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6BB3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ascii="黑体" w:hAnsi="宋体" w:eastAsia="黑体" w:cs="黑体"/>
          <w:color w:val="323E32"/>
          <w:kern w:val="0"/>
          <w:sz w:val="44"/>
          <w:szCs w:val="44"/>
        </w:rPr>
      </w:pPr>
      <w:bookmarkStart w:id="0" w:name="_GoBack"/>
      <w:bookmarkEnd w:id="0"/>
      <w:r>
        <w:rPr>
          <w:rFonts w:ascii="黑体" w:hAnsi="宋体" w:eastAsia="黑体" w:cs="黑体"/>
          <w:color w:val="323E32"/>
          <w:kern w:val="0"/>
          <w:sz w:val="44"/>
          <w:szCs w:val="44"/>
        </w:rPr>
        <w:t>集贤县财政局</w:t>
      </w:r>
    </w:p>
    <w:p w14:paraId="4576192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eastAsia="黑体"/>
          <w:lang w:eastAsia="zh-CN"/>
        </w:rPr>
      </w:pPr>
      <w:r>
        <w:rPr>
          <w:rFonts w:hint="eastAsia" w:ascii="黑体" w:hAnsi="宋体" w:eastAsia="黑体" w:cs="宋体"/>
          <w:color w:val="323E32"/>
          <w:kern w:val="0"/>
          <w:sz w:val="44"/>
          <w:szCs w:val="44"/>
        </w:rPr>
        <w:t>20</w:t>
      </w:r>
      <w:r>
        <w:rPr>
          <w:rFonts w:hint="eastAsia" w:ascii="黑体" w:hAnsi="宋体" w:eastAsia="黑体" w:cs="黑体"/>
          <w:color w:val="323E32"/>
          <w:kern w:val="0"/>
          <w:sz w:val="44"/>
          <w:szCs w:val="44"/>
        </w:rPr>
        <w:t>2</w:t>
      </w:r>
      <w:r>
        <w:rPr>
          <w:rFonts w:hint="eastAsia" w:ascii="黑体" w:hAnsi="宋体" w:eastAsia="黑体" w:cs="黑体"/>
          <w:color w:val="323E32"/>
          <w:kern w:val="0"/>
          <w:sz w:val="44"/>
          <w:szCs w:val="44"/>
          <w:lang w:val="en-US" w:eastAsia="zh-CN"/>
        </w:rPr>
        <w:t>3</w:t>
      </w:r>
      <w:r>
        <w:rPr>
          <w:rFonts w:hint="eastAsia" w:ascii="黑体" w:hAnsi="宋体" w:eastAsia="黑体" w:cs="黑体"/>
          <w:color w:val="323E32"/>
          <w:kern w:val="0"/>
          <w:sz w:val="44"/>
          <w:szCs w:val="44"/>
        </w:rPr>
        <w:t>年会计</w:t>
      </w:r>
      <w:r>
        <w:rPr>
          <w:rFonts w:hint="eastAsia" w:ascii="黑体" w:hAnsi="宋体" w:eastAsia="黑体" w:cs="黑体"/>
          <w:color w:val="323E32"/>
          <w:kern w:val="0"/>
          <w:sz w:val="44"/>
          <w:szCs w:val="44"/>
          <w:lang w:eastAsia="zh-CN"/>
        </w:rPr>
        <w:t>信息质量</w:t>
      </w:r>
      <w:r>
        <w:rPr>
          <w:rFonts w:hint="eastAsia" w:ascii="黑体" w:hAnsi="宋体" w:eastAsia="黑体" w:cs="黑体"/>
          <w:color w:val="323E32"/>
          <w:kern w:val="0"/>
          <w:sz w:val="44"/>
          <w:szCs w:val="44"/>
        </w:rPr>
        <w:t>检查查后公</w:t>
      </w:r>
      <w:r>
        <w:rPr>
          <w:rFonts w:hint="eastAsia" w:ascii="黑体" w:hAnsi="宋体" w:eastAsia="黑体" w:cs="黑体"/>
          <w:color w:val="323E32"/>
          <w:kern w:val="0"/>
          <w:sz w:val="44"/>
          <w:szCs w:val="44"/>
          <w:lang w:eastAsia="zh-CN"/>
        </w:rPr>
        <w:t>告</w:t>
      </w:r>
    </w:p>
    <w:p w14:paraId="5798A23E">
      <w:pPr>
        <w:keepNext w:val="0"/>
        <w:keepLines w:val="0"/>
        <w:widowControl/>
        <w:suppressLineNumbers w:val="0"/>
        <w:spacing w:before="0" w:beforeAutospacing="1" w:after="0" w:afterAutospacing="1" w:line="450" w:lineRule="atLeast"/>
        <w:ind w:left="0" w:right="0"/>
        <w:jc w:val="left"/>
      </w:pPr>
      <w:r>
        <w:rPr>
          <w:rFonts w:hint="eastAsia" w:ascii="黑体" w:hAnsi="宋体" w:eastAsia="黑体" w:cs="宋体"/>
          <w:b/>
          <w:bCs w:val="0"/>
          <w:color w:val="333333"/>
          <w:kern w:val="0"/>
          <w:sz w:val="28"/>
          <w:szCs w:val="28"/>
          <w:lang w:val="en-US" w:eastAsia="zh-CN" w:bidi="ar"/>
        </w:rPr>
        <w:t xml:space="preserve"> </w:t>
      </w:r>
    </w:p>
    <w:p w14:paraId="0BE57436">
      <w:pPr>
        <w:widowControl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为切实履行财政部门会计监督职责，提升会计信息质量，根据《黑龙江省财政厅关于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组织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开展20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年度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行政事业单位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会计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信息质量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检查工作的通知》（黑财监〔20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〕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号）文件精神，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按照省财政厅监督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评价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局统一部署，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现将我县20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度行政事业单位</w:t>
      </w:r>
      <w:r>
        <w:rPr>
          <w:rFonts w:hint="eastAsia" w:ascii="仿宋_GB2312" w:eastAsia="仿宋_GB2312"/>
          <w:sz w:val="32"/>
          <w:szCs w:val="32"/>
        </w:rPr>
        <w:t>会计</w:t>
      </w:r>
      <w:r>
        <w:rPr>
          <w:rFonts w:hint="eastAsia" w:ascii="仿宋_GB2312" w:eastAsia="仿宋_GB2312"/>
          <w:sz w:val="32"/>
          <w:szCs w:val="32"/>
          <w:lang w:eastAsia="zh-CN"/>
        </w:rPr>
        <w:t>信息质量</w:t>
      </w:r>
      <w:r>
        <w:rPr>
          <w:rFonts w:hint="eastAsia" w:ascii="仿宋_GB2312" w:eastAsia="仿宋_GB2312"/>
          <w:sz w:val="32"/>
          <w:szCs w:val="32"/>
        </w:rPr>
        <w:t>检查</w:t>
      </w:r>
      <w:r>
        <w:rPr>
          <w:rFonts w:hint="eastAsia" w:ascii="仿宋_GB2312" w:eastAsia="仿宋_GB2312"/>
          <w:sz w:val="32"/>
          <w:szCs w:val="32"/>
          <w:lang w:eastAsia="zh-CN"/>
        </w:rPr>
        <w:t>结果</w:t>
      </w:r>
      <w:r>
        <w:rPr>
          <w:rFonts w:hint="eastAsia" w:ascii="仿宋_GB2312" w:eastAsia="仿宋_GB2312"/>
          <w:sz w:val="32"/>
          <w:szCs w:val="32"/>
        </w:rPr>
        <w:t>公示</w:t>
      </w:r>
      <w:r>
        <w:rPr>
          <w:rFonts w:hint="eastAsia" w:ascii="仿宋_GB2312" w:eastAsia="仿宋_GB2312"/>
          <w:sz w:val="32"/>
          <w:szCs w:val="32"/>
          <w:lang w:eastAsia="zh-CN"/>
        </w:rPr>
        <w:t>告</w:t>
      </w:r>
      <w:r>
        <w:rPr>
          <w:rFonts w:hint="eastAsia" w:ascii="仿宋_GB2312" w:eastAsia="仿宋_GB2312"/>
          <w:sz w:val="32"/>
          <w:szCs w:val="32"/>
        </w:rPr>
        <w:t>如下：</w:t>
      </w:r>
    </w:p>
    <w:p w14:paraId="462A30CF">
      <w:pPr>
        <w:widowControl/>
        <w:ind w:firstLine="640" w:firstLineChars="200"/>
        <w:jc w:val="lef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一、</w:t>
      </w:r>
      <w:r>
        <w:rPr>
          <w:rFonts w:hint="eastAsia" w:ascii="仿宋_GB2312" w:eastAsia="仿宋_GB2312"/>
          <w:color w:val="000000"/>
          <w:sz w:val="32"/>
          <w:szCs w:val="32"/>
        </w:rPr>
        <w:t>检查单位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</w:t>
      </w:r>
    </w:p>
    <w:p w14:paraId="2390C76C">
      <w:pPr>
        <w:widowControl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集贤县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人力资源和社会保障局、集贤县社会保险事业中心、集贤县就业服务中心</w:t>
      </w:r>
    </w:p>
    <w:p w14:paraId="51637B1D"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二、检查依据</w:t>
      </w:r>
    </w:p>
    <w:p w14:paraId="384F852C">
      <w:pPr>
        <w:widowControl/>
        <w:ind w:firstLine="640" w:firstLineChars="2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《预算法》《预算法实施条例》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《会计法》《财政部门监督办法》《财政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违法行为处罚处分条例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》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《政府会计制度》《政府会计准则》《行政单位财务规则》《事业单位财务规则》《行政事业性国有资产管理条例》《国务院关于进一步深化预算管理制度改革的意见》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相关法律法规制度和政策文件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有关规定执行。</w:t>
      </w:r>
    </w:p>
    <w:p w14:paraId="7F32D69A">
      <w:pPr>
        <w:widowControl/>
        <w:spacing w:line="360" w:lineRule="auto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三、检查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结果</w:t>
      </w:r>
    </w:p>
    <w:p w14:paraId="1F326DC8">
      <w:pPr>
        <w:ind w:firstLine="645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年度会计信息质量情况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进行检查，重点检查行政事业单位政府会计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准则制度执行情况，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以及“三公”经费、国有资产管理中存在的相关问题。同时关注预算执行、财务管理、会计核算、预算绩效管理、内控制度建设与执行、预决算公开、工程项目建设、“三重一大”制度执行等直接或间接影响会计信息质量的财政、财务、会计等方面的违法、违纪、违规问题。</w:t>
      </w:r>
    </w:p>
    <w:p w14:paraId="3C17DE18">
      <w:pPr>
        <w:ind w:firstLine="645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从检查情况看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集贤县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人力资源和社会保障局部门及其下属单位集贤县社会保险事业中心、集贤县就业服务中心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能够严格遵守《会计法》和相关会计准则的规定，认真执行国家规定会计制度，依法设置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账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薄，根据实际发生的经济业务事项，及时、真实、准确的填制凭证登记会计帐薄，编制财务会计报表，并严格执行收支两条线的财务规定，按照规定保管会计档案，并建立了内部控制制度和监督制度。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发现的问题：固定资产账有实无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30.2万元，原因为原办公楼已移交给政府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调配，但未办理相关产权移交手续，根据《中华人民共和国会计法》、《财政违法行为处罚处分条例》的规定，责令单位改正，协调有关部门办理相关手续，调整固定资产账；预决算公开中存在公开格式不规范、表格有颜色、公开内容模板化/ 公开内容含模板提示性文字、段落，如出现**字样，模板中的“增加（减少）”、“增长（下降）”等，应该二选一等问题，在发现问题的时候已通知单位立整立改；财会人员未能及时轮岗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，按照《会计基础工作规范》第十三条会计人员的工作岗位应当有计划地进行轮换规定，财会人员应当有计划地进行轮岗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val="en-US" w:eastAsia="zh-CN"/>
        </w:rPr>
        <w:t>。</w:t>
      </w:r>
    </w:p>
    <w:p w14:paraId="0D8177C0">
      <w:pPr>
        <w:ind w:firstLine="645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欢迎社会各界以署名信、实名电话或面谈的方式向我局反映被检查单位有关情况，提供检查线索。同时，欢迎社会各界对检查人员的执法和廉洁自律情况进行监督。</w:t>
      </w:r>
    </w:p>
    <w:p w14:paraId="21059EE1">
      <w:pPr>
        <w:ind w:firstLine="645"/>
        <w:rPr>
          <w:rFonts w:hint="default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联系电话：0469-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6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18935</w:t>
      </w:r>
    </w:p>
    <w:p w14:paraId="31F76DE5">
      <w:pPr>
        <w:ind w:firstLine="645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12C3195D">
      <w:pPr>
        <w:ind w:firstLine="645"/>
        <w:rPr>
          <w:rFonts w:hint="eastAsia" w:ascii="仿宋_GB2312" w:hAnsi="仿宋" w:eastAsia="仿宋_GB2312"/>
          <w:color w:val="000000"/>
          <w:sz w:val="32"/>
          <w:szCs w:val="32"/>
        </w:rPr>
      </w:pPr>
    </w:p>
    <w:p w14:paraId="04A54EA0">
      <w:pPr>
        <w:widowControl/>
        <w:adjustRightInd w:val="0"/>
        <w:snapToGrid w:val="0"/>
        <w:ind w:firstLine="640" w:firstLineChars="200"/>
        <w:jc w:val="left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 w14:paraId="54129784">
      <w:pPr>
        <w:widowControl/>
        <w:adjustRightInd w:val="0"/>
        <w:snapToGrid w:val="0"/>
        <w:ind w:firstLine="640" w:firstLineChars="200"/>
        <w:jc w:val="left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 w14:paraId="67FE9F0E">
      <w:pPr>
        <w:widowControl/>
        <w:adjustRightInd w:val="0"/>
        <w:snapToGrid w:val="0"/>
        <w:ind w:firstLine="640" w:firstLineChars="200"/>
        <w:jc w:val="left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 w14:paraId="27A4744D">
      <w:pPr>
        <w:widowControl/>
        <w:adjustRightInd w:val="0"/>
        <w:snapToGrid w:val="0"/>
        <w:ind w:firstLine="640" w:firstLineChars="200"/>
        <w:jc w:val="left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 w14:paraId="1CFAAA40">
      <w:pPr>
        <w:widowControl/>
        <w:adjustRightInd w:val="0"/>
        <w:snapToGrid w:val="0"/>
        <w:ind w:firstLine="640" w:firstLineChars="200"/>
        <w:jc w:val="left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 w14:paraId="3197F0C6">
      <w:pPr>
        <w:widowControl/>
        <w:adjustRightInd w:val="0"/>
        <w:snapToGrid w:val="0"/>
        <w:jc w:val="left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 w14:paraId="1468960D">
      <w:pPr>
        <w:widowControl/>
        <w:adjustRightInd w:val="0"/>
        <w:snapToGrid w:val="0"/>
        <w:ind w:firstLine="6080" w:firstLineChars="19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集贤县财政局</w:t>
      </w:r>
    </w:p>
    <w:p w14:paraId="6C5DAE20">
      <w:pPr>
        <w:widowControl/>
        <w:ind w:firstLine="640" w:firstLineChars="200"/>
        <w:jc w:val="righ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333333"/>
          <w:kern w:val="0"/>
          <w:sz w:val="32"/>
          <w:szCs w:val="32"/>
        </w:rPr>
        <w:t>20</w:t>
      </w:r>
      <w:r>
        <w:rPr>
          <w:rFonts w:hint="eastAsia" w:ascii="宋体" w:hAnsi="宋体" w:eastAsia="仿宋_GB2312" w:cs="宋体"/>
          <w:color w:val="333333"/>
          <w:kern w:val="0"/>
          <w:sz w:val="32"/>
          <w:szCs w:val="32"/>
          <w:lang w:val="en-US" w:eastAsia="zh-CN"/>
        </w:rPr>
        <w:t>23</w:t>
      </w:r>
      <w:r>
        <w:rPr>
          <w:rFonts w:hint="eastAsia" w:ascii="宋体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宋体" w:hAnsi="宋体" w:eastAsia="仿宋_GB2312" w:cs="宋体"/>
          <w:color w:val="333333"/>
          <w:kern w:val="0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宋体" w:hAnsi="宋体" w:eastAsia="仿宋_GB2312" w:cs="宋体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仿宋_GB2312" w:cs="宋体"/>
          <w:color w:val="333333"/>
          <w:kern w:val="0"/>
          <w:sz w:val="32"/>
          <w:szCs w:val="32"/>
        </w:rPr>
        <w:t>日</w:t>
      </w:r>
    </w:p>
    <w:p w14:paraId="7E139C5F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450" w:lineRule="atLeast"/>
        <w:ind w:left="0" w:right="0" w:firstLine="640" w:firstLineChars="200"/>
        <w:jc w:val="left"/>
      </w:pP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 w14:paraId="72039D84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0" w:afterAutospacing="1" w:line="450" w:lineRule="atLeast"/>
        <w:ind w:left="5438" w:leftChars="304" w:right="0" w:hanging="4800" w:hangingChars="1500"/>
        <w:jc w:val="left"/>
      </w:pPr>
      <w:r>
        <w:rPr>
          <w:rFonts w:hint="default" w:ascii="仿宋_GB2312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</w:t>
      </w:r>
    </w:p>
    <w:p w14:paraId="511002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M2M2ZjI1M2VkMTgyODJmODM5NDUyYzc4ZWFhODkifQ=="/>
  </w:docVars>
  <w:rsids>
    <w:rsidRoot w:val="00000000"/>
    <w:rsid w:val="001B47D9"/>
    <w:rsid w:val="02CF195D"/>
    <w:rsid w:val="061F65CC"/>
    <w:rsid w:val="0AE27279"/>
    <w:rsid w:val="0EC43FBC"/>
    <w:rsid w:val="14D87C3D"/>
    <w:rsid w:val="271131C7"/>
    <w:rsid w:val="312F0D6F"/>
    <w:rsid w:val="33812D79"/>
    <w:rsid w:val="3B881B73"/>
    <w:rsid w:val="3CB7061B"/>
    <w:rsid w:val="403B05CC"/>
    <w:rsid w:val="454C076F"/>
    <w:rsid w:val="48385B9A"/>
    <w:rsid w:val="4F942347"/>
    <w:rsid w:val="50C57720"/>
    <w:rsid w:val="57224811"/>
    <w:rsid w:val="6D111DFF"/>
    <w:rsid w:val="72B46450"/>
    <w:rsid w:val="79F904A3"/>
    <w:rsid w:val="7E3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1039</Words>
  <Characters>1074</Characters>
  <Lines>0</Lines>
  <Paragraphs>0</Paragraphs>
  <TotalTime>2</TotalTime>
  <ScaleCrop>false</ScaleCrop>
  <LinksUpToDate>false</LinksUpToDate>
  <CharactersWithSpaces>1095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2022-07-25T02:21:00Z</dcterms:created>
  <dc:creator>Administrator</dc:creator>
  <cp:lastModifiedBy>辰</cp:lastModifiedBy>
  <dcterms:modified xsi:type="dcterms:W3CDTF">2024-09-13T01:11:59Z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3C3DB748E3D44709AB6C0ECC9297F413_13</vt:lpwstr>
  </property>
</Properties>
</file>