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FD94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p w14:paraId="59C7A99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p w14:paraId="1377F6D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p w14:paraId="34801AB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sz w:val="60"/>
        </w:rPr>
        <mc:AlternateContent>
          <mc:Choice Requires="wpg">
            <w:drawing>
              <wp:anchor distT="0" distB="0" distL="114300" distR="114300" simplePos="0" relativeHeight="251659264" behindDoc="0" locked="0" layoutInCell="1" allowOverlap="1">
                <wp:simplePos x="0" y="0"/>
                <wp:positionH relativeFrom="column">
                  <wp:posOffset>-114935</wp:posOffset>
                </wp:positionH>
                <wp:positionV relativeFrom="paragraph">
                  <wp:posOffset>-33655</wp:posOffset>
                </wp:positionV>
                <wp:extent cx="6238875" cy="2421255"/>
                <wp:effectExtent l="0" t="0" r="9525" b="17145"/>
                <wp:wrapNone/>
                <wp:docPr id="4" name="组合 4"/>
                <wp:cNvGraphicFramePr/>
                <a:graphic xmlns:a="http://schemas.openxmlformats.org/drawingml/2006/main">
                  <a:graphicData uri="http://schemas.microsoft.com/office/word/2010/wordprocessingGroup">
                    <wpg:wgp>
                      <wpg:cNvGrpSpPr/>
                      <wpg:grpSpPr>
                        <a:xfrm>
                          <a:off x="728345" y="1268095"/>
                          <a:ext cx="6238875" cy="2421255"/>
                          <a:chOff x="5709" y="1875"/>
                          <a:chExt cx="9914" cy="3828"/>
                        </a:xfrm>
                        <a:effectLst/>
                      </wpg:grpSpPr>
                      <wps:wsp>
                        <wps:cNvPr id="2" name="直接连接符 2"/>
                        <wps:cNvCnPr/>
                        <wps:spPr>
                          <a:xfrm>
                            <a:off x="5858" y="5703"/>
                            <a:ext cx="9468" cy="0"/>
                          </a:xfrm>
                          <a:prstGeom prst="line">
                            <a:avLst/>
                          </a:prstGeom>
                          <a:noFill/>
                          <a:ln w="15875" cap="flat" cmpd="sng" algn="ctr">
                            <a:solidFill>
                              <a:srgbClr val="FF0000"/>
                            </a:solidFill>
                            <a:prstDash val="solid"/>
                          </a:ln>
                          <a:effectLst/>
                        </wps:spPr>
                        <wps:bodyPr/>
                      </wps:wsp>
                      <wps:wsp>
                        <wps:cNvPr id="5" name="文本框 4"/>
                        <wps:cNvSpPr txBox="1"/>
                        <wps:spPr>
                          <a:xfrm>
                            <a:off x="5709" y="1875"/>
                            <a:ext cx="9914" cy="1725"/>
                          </a:xfrm>
                          <a:prstGeom prst="rect">
                            <a:avLst/>
                          </a:prstGeom>
                          <a:solidFill>
                            <a:srgbClr val="FFFFFF"/>
                          </a:solidFill>
                          <a:ln w="6350">
                            <a:noFill/>
                          </a:ln>
                          <a:effectLst/>
                        </wps:spPr>
                        <wps:txbx>
                          <w:txbxContent>
                            <w:p w14:paraId="6A056BCA">
                              <w:pPr>
                                <w:rPr>
                                  <w:rFonts w:hint="eastAsia" w:ascii="华文中宋" w:hAnsi="华文中宋" w:eastAsia="华文中宋" w:cs="华文中宋"/>
                                  <w:b/>
                                  <w:bCs/>
                                  <w:color w:val="FF0000"/>
                                  <w:spacing w:val="0"/>
                                  <w:w w:val="66"/>
                                  <w:kern w:val="10"/>
                                  <w:sz w:val="110"/>
                                  <w:szCs w:val="110"/>
                                  <w:lang w:eastAsia="zh-CN"/>
                                </w:rPr>
                              </w:pPr>
                              <w:r>
                                <w:rPr>
                                  <w:rFonts w:hint="eastAsia" w:ascii="华文中宋" w:hAnsi="华文中宋" w:eastAsia="华文中宋" w:cs="华文中宋"/>
                                  <w:b/>
                                  <w:bCs/>
                                  <w:color w:val="FF0000"/>
                                  <w:spacing w:val="0"/>
                                  <w:w w:val="60"/>
                                  <w:kern w:val="10"/>
                                  <w:sz w:val="120"/>
                                  <w:szCs w:val="120"/>
                                  <w:lang w:eastAsia="zh-CN"/>
                                </w:rPr>
                                <w:t>双鸭山市集贤生态环境局文件</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05pt;margin-top:-2.65pt;height:190.65pt;width:491.25pt;z-index:251659264;mso-width-relative:page;mso-height-relative:page;" coordorigin="5709,1875" coordsize="9914,3828" o:gfxdata="UEsDBAoAAAAAAIdO4kAAAAAAAAAAAAAAAAAEAAAAZHJzL1BLAwQUAAAACACHTuJAIjAxQNsAAAAK&#10;AQAADwAAAGRycy9kb3ducmV2LnhtbE2PwW7CMAyG75P2DpEn7QZJVuhY1xRNaNsJIQ0mIW6mMW1F&#10;k1RNaOHtl522my1/+v39+fJqWjZQ7xtnFcipAEa2dLqxlYLv3cdkAcwHtBpbZ0nBjTwsi/u7HDPt&#10;RvtFwzZULIZYn6GCOoQu49yXNRn0U9eRjbeT6w2GuPYV1z2OMdy0/EmIlBtsbPxQY0ermsrz9mIU&#10;fI44viXyfVifT6vbYTff7NeSlHp8kOIVWKBr+IPhVz+qQxGdju5itWetgolcyIjGYZ4Ai8BLOpsB&#10;OypInlMBvMj5/wrFD1BLAwQUAAAACACHTuJA2yTK9F8DAAC2BwAADgAAAGRycy9lMm9Eb2MueG1s&#10;tVVLbys1FN4j8R8s72mSSSaPUadXpSUVUsWtVBBrx/E8JI9tbKeTskbACrG6m4uQWMDqLtmx4NfQ&#10;y8/gs2eStrm9cAUiC8f2OXN8zvedx/GzbSPJjbCu1iqno6MhJUJxva5VmdPPPl1+MKfEeabWTGol&#10;cnorHH128v57x63JRKIrLdfCEhhRLmtNTivvTTYYOF6JhrkjbYSCsNC2YR5HWw7WlrWw3shBMhxO&#10;B622a2M1F87h9rwT0t6ifReDuihqLs413zRC+c6qFZJ5hOSq2jh6Er0tCsH986JwwhOZU0Tq44pH&#10;sF+FdXByzLLSMlPVvHeBvYsLBzE1rFZ4dG/qnHlGNrZ+w1RTc6udLvwR182gCyQigihGwwNsLqze&#10;mBhLmbWl2YMOog5Q/9dm+Sc3V5bU65xOKFGsAeGvf/vqj++/JZOATWvKDCoX1lybK9tflN0phLst&#10;bBP+EQjZ5nSWzMeTlJJbJFYynQ8XaQew2HrCIZ8m4/l8BgUOjWSSjJK01+AVeAom0tlw0RkIipEe&#10;Xn3Uf79YjOBm+Hg8T+ZBOrj3QUS6L50P18HxvZ+tQaq6e/zcf8PvumJGRFpcAKfHL9nj9/LXu+9+&#10;/vP3H7G+fvULSYKfwQXonqkeRZc5APoEhOk8RQEiQgAxfozeYjKFKEQf8/ZB6MY6fyF0Q8Imp7JW&#10;wT+WsZseDpbtVMK10stayoitVKQFWWnHCkM9F6gjvNIY5IRTJSVMlmgU3Nto0mlZr8PnwZCz5epM&#10;WnLDUF7L5RC/npRHauHtc+aqTi+KejWpgpkD5nbYBMxWen0bIQOjkcQOyv+dTeRoVw13L765++HV&#10;3U9f7woi8hiqgfjthxoZO9rx+zZG38zoXT3c5/NolsRsfzupFr3s70h9hPgBMUv8niKmY386TofR&#10;8j4v4MU/MuO3q22f2B1JxOquvTrDlzUov2TOXzGLfopui4njn2MppEbC6X5HSaXtl0/dB32UKaSU&#10;tOjPSMYvNswKSuTHCgWMTjAJDT0eJukswcE+lKweStSmOdPI0RFmm+FxG/S93G0Lq5vPMZhOw6sQ&#10;McXxdk5RCt32zHdTA4ONi9PTqIQWbpi/VNeGB9NdaZ1uvC7qvgntEjh2pD5/Y29CO4/Nqx89YV48&#10;PEf9+3F7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AiMDFA2wAAAAoBAAAPAAAAAAAAAAEAIAAA&#10;ACIAAABkcnMvZG93bnJldi54bWxQSwECFAAUAAAACACHTuJA2yTK9F8DAAC2BwAADgAAAAAAAAAB&#10;ACAAAAAqAQAAZHJzL2Uyb0RvYy54bWxQSwUGAAAAAAYABgBZAQAA+wYAAAAA&#10;">
                <o:lock v:ext="edit" aspectratio="f"/>
                <v:line id="_x0000_s1026" o:spid="_x0000_s1026" o:spt="20" style="position:absolute;left:5858;top:5703;height:0;width:9468;" filled="f" stroked="t" coordsize="21600,21600" o:gfxdata="UEsDBAoAAAAAAIdO4kAAAAAAAAAAAAAAAAAEAAAAZHJzL1BLAwQUAAAACACHTuJAG98TQ70AAADa&#10;AAAADwAAAGRycy9kb3ducmV2LnhtbEWPT2sCMRTE7wW/Q3iCl6JZt+Kf1eihRfTUUhW8PpLn7uLm&#10;Zd1E1/rpG6HQ4zAzv2EWq7utxI0aXzpWMBwkIIi1MyXnCg77dX8Kwgdkg5VjUvBDHlbLzssCM+Na&#10;/qbbLuQiQthnqKAIoc6k9Logi37gauLonVxjMUTZ5NI02Ea4rWSaJGNpseS4UGBN7wXp8+5qFfBk&#10;ttGXr2PQI9m27vXt8Ynph1K97jCZgwh0D//hv/bWKEjheSXeA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3xNDvQAA&#10;ANoAAAAPAAAAAAAAAAEAIAAAACIAAABkcnMvZG93bnJldi54bWxQSwECFAAUAAAACACHTuJAMy8F&#10;njsAAAA5AAAAEAAAAAAAAAABACAAAAAMAQAAZHJzL3NoYXBleG1sLnhtbFBLBQYAAAAABgAGAFsB&#10;AAC2AwAAAAA=&#10;">
                  <v:fill on="f" focussize="0,0"/>
                  <v:stroke weight="1.25pt" color="#FF0000" joinstyle="round"/>
                  <v:imagedata o:title=""/>
                  <o:lock v:ext="edit" aspectratio="f"/>
                </v:line>
                <v:shape id="文本框 4" o:spid="_x0000_s1026" o:spt="202" type="#_x0000_t202" style="position:absolute;left:5709;top:1875;height:1725;width:9914;" fillcolor="#FFFFFF" filled="t" stroked="f" coordsize="21600,21600" o:gfxdata="UEsDBAoAAAAAAIdO4kAAAAAAAAAAAAAAAAAEAAAAZHJzL1BLAwQUAAAACACHTuJAFg/3/LcAAADa&#10;AAAADwAAAGRycy9kb3ducmV2LnhtbEWPS6vCMBSE9xf8D+EI7q5pRUWq0YUguBJ8rg/NsSk2JyWJ&#10;z19vBMHlMDPfMLPFwzbiRj7UjhXk/QwEcel0zZWCw371PwERIrLGxjEpeFKAxbzzN8NCuztv6baL&#10;lUgQDgUqMDG2hZShNGQx9F1LnLyz8xZjkr6S2uM9wW0jB1k2lhZrTgsGW1oaKi+7q1VwquzrdMxb&#10;b7Rthrx5PfcHVyvV6+bZFESkR/yFv+21VjCC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D/f8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6A056BCA">
                        <w:pPr>
                          <w:rPr>
                            <w:rFonts w:hint="eastAsia" w:ascii="华文中宋" w:hAnsi="华文中宋" w:eastAsia="华文中宋" w:cs="华文中宋"/>
                            <w:b/>
                            <w:bCs/>
                            <w:color w:val="FF0000"/>
                            <w:spacing w:val="0"/>
                            <w:w w:val="66"/>
                            <w:kern w:val="10"/>
                            <w:sz w:val="110"/>
                            <w:szCs w:val="110"/>
                            <w:lang w:eastAsia="zh-CN"/>
                          </w:rPr>
                        </w:pPr>
                        <w:r>
                          <w:rPr>
                            <w:rFonts w:hint="eastAsia" w:ascii="华文中宋" w:hAnsi="华文中宋" w:eastAsia="华文中宋" w:cs="华文中宋"/>
                            <w:b/>
                            <w:bCs/>
                            <w:color w:val="FF0000"/>
                            <w:spacing w:val="0"/>
                            <w:w w:val="60"/>
                            <w:kern w:val="10"/>
                            <w:sz w:val="120"/>
                            <w:szCs w:val="120"/>
                            <w:lang w:eastAsia="zh-CN"/>
                          </w:rPr>
                          <w:t>双鸭山市集贤生态环境局文件</w:t>
                        </w:r>
                      </w:p>
                    </w:txbxContent>
                  </v:textbox>
                </v:shape>
              </v:group>
            </w:pict>
          </mc:Fallback>
        </mc:AlternateContent>
      </w:r>
    </w:p>
    <w:p w14:paraId="6BCE8F0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微软雅黑" w:hAnsi="微软雅黑" w:eastAsia="微软雅黑" w:cs="微软雅黑"/>
          <w:b w:val="0"/>
          <w:bCs/>
          <w:sz w:val="44"/>
          <w:szCs w:val="44"/>
        </w:rPr>
      </w:pPr>
    </w:p>
    <w:p w14:paraId="42710477">
      <w:pPr>
        <w:jc w:val="both"/>
        <w:rPr>
          <w:rFonts w:hint="eastAsia"/>
          <w:b/>
          <w:sz w:val="36"/>
          <w:szCs w:val="36"/>
        </w:rPr>
      </w:pPr>
    </w:p>
    <w:p w14:paraId="7008BE16">
      <w:pPr>
        <w:jc w:val="both"/>
        <w:rPr>
          <w:rFonts w:hint="eastAsia" w:eastAsia="宋体"/>
          <w:b/>
          <w:sz w:val="36"/>
          <w:szCs w:val="36"/>
          <w:lang w:eastAsia="zh-CN"/>
        </w:rPr>
      </w:pPr>
    </w:p>
    <w:p w14:paraId="062AB5B0">
      <w:pPr>
        <w:jc w:val="both"/>
        <w:rPr>
          <w:rFonts w:hint="eastAsia" w:eastAsia="宋体"/>
          <w:b/>
          <w:sz w:val="36"/>
          <w:szCs w:val="36"/>
          <w:lang w:eastAsia="zh-CN"/>
        </w:rPr>
      </w:pPr>
    </w:p>
    <w:p w14:paraId="1790CCA4">
      <w:pPr>
        <w:ind w:left="0" w:leftChars="0" w:firstLine="0" w:firstLineChars="0"/>
        <w:jc w:val="center"/>
        <w:rPr>
          <w:rFonts w:hint="eastAsia" w:ascii="仿宋" w:hAnsi="仿宋" w:eastAsia="仿宋" w:cs="仿宋"/>
          <w:b/>
          <w:sz w:val="36"/>
          <w:szCs w:val="36"/>
        </w:rPr>
      </w:pPr>
      <w:r>
        <w:rPr>
          <w:rFonts w:hint="eastAsia" w:ascii="仿宋" w:hAnsi="仿宋" w:eastAsia="仿宋" w:cs="仿宋"/>
          <w:b w:val="0"/>
          <w:bCs/>
          <w:sz w:val="32"/>
          <w:szCs w:val="32"/>
          <w:lang w:eastAsia="zh-CN"/>
        </w:rPr>
        <w:t>双</w:t>
      </w:r>
      <w:r>
        <w:rPr>
          <w:rFonts w:hint="eastAsia" w:ascii="仿宋" w:hAnsi="仿宋" w:eastAsia="仿宋" w:cs="仿宋"/>
          <w:b w:val="0"/>
          <w:bCs/>
          <w:sz w:val="32"/>
          <w:szCs w:val="32"/>
        </w:rPr>
        <w:t>集环</w:t>
      </w:r>
      <w:r>
        <w:rPr>
          <w:rFonts w:hint="eastAsia" w:ascii="仿宋" w:hAnsi="仿宋" w:eastAsia="仿宋" w:cs="仿宋"/>
          <w:b w:val="0"/>
          <w:bCs/>
          <w:sz w:val="32"/>
          <w:szCs w:val="32"/>
          <w:lang w:eastAsia="zh-CN"/>
        </w:rPr>
        <w:t>审</w:t>
      </w:r>
      <w:r>
        <w:rPr>
          <w:rFonts w:hint="eastAsia" w:ascii="仿宋" w:hAnsi="仿宋" w:eastAsia="仿宋" w:cs="仿宋"/>
          <w:b w:val="0"/>
          <w:bCs/>
          <w:sz w:val="32"/>
          <w:szCs w:val="32"/>
        </w:rPr>
        <w:t>〔20</w:t>
      </w:r>
      <w:r>
        <w:rPr>
          <w:rFonts w:hint="eastAsia" w:ascii="仿宋" w:hAnsi="仿宋" w:eastAsia="仿宋" w:cs="仿宋"/>
          <w:b w:val="0"/>
          <w:bCs/>
          <w:sz w:val="32"/>
          <w:szCs w:val="32"/>
          <w:lang w:val="en-US" w:eastAsia="zh-CN"/>
        </w:rPr>
        <w:t>25</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号</w:t>
      </w:r>
    </w:p>
    <w:p w14:paraId="659FEC82">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微软雅黑" w:hAnsi="微软雅黑" w:eastAsia="微软雅黑" w:cs="微软雅黑"/>
          <w:color w:val="auto"/>
          <w:sz w:val="44"/>
          <w:szCs w:val="44"/>
          <w:lang w:val="en-US" w:eastAsia="zh-CN"/>
        </w:rPr>
      </w:pPr>
    </w:p>
    <w:p w14:paraId="38FC4D1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关于对集贤辰能生物质发电有限公司热电联产工程配套启动炉建设项目环境影响</w:t>
      </w:r>
    </w:p>
    <w:p w14:paraId="0775ACB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报告表审批意见的函</w:t>
      </w:r>
    </w:p>
    <w:p w14:paraId="6D0B35F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2312" w:hAnsi="方正仿宋_GB2312" w:eastAsia="方正仿宋_GB2312" w:cs="方正仿宋_GB2312"/>
          <w:b w:val="0"/>
          <w:bCs w:val="0"/>
          <w:color w:val="auto"/>
          <w:sz w:val="32"/>
          <w:szCs w:val="32"/>
          <w:highlight w:val="none"/>
          <w:u w:color="FFFFFF" w:themeColor="background1"/>
          <w:lang w:val="en-US" w:eastAsia="zh-CN"/>
        </w:rPr>
      </w:pPr>
    </w:p>
    <w:p w14:paraId="7C29D89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val="0"/>
          <w:bCs w:val="0"/>
          <w:color w:val="auto"/>
          <w:sz w:val="32"/>
          <w:szCs w:val="32"/>
          <w:highlight w:val="none"/>
          <w:u w:color="FFFFFF" w:themeColor="background1"/>
          <w:lang w:val="en-US" w:eastAsia="zh-CN"/>
        </w:rPr>
      </w:pPr>
      <w:r>
        <w:rPr>
          <w:rFonts w:hint="eastAsia" w:ascii="方正仿宋_GB2312" w:hAnsi="方正仿宋_GB2312" w:eastAsia="方正仿宋_GB2312" w:cs="方正仿宋_GB2312"/>
          <w:b w:val="0"/>
          <w:bCs w:val="0"/>
          <w:color w:val="auto"/>
          <w:sz w:val="32"/>
          <w:szCs w:val="32"/>
          <w:highlight w:val="none"/>
          <w:u w:color="FFFFFF" w:themeColor="background1"/>
          <w:lang w:val="en-US" w:eastAsia="zh-CN"/>
        </w:rPr>
        <w:t>集贤辰能生物质发电有限公司：</w:t>
      </w:r>
    </w:p>
    <w:p w14:paraId="17072E4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b w:val="0"/>
          <w:bCs w:val="0"/>
          <w:color w:val="auto"/>
          <w:sz w:val="32"/>
          <w:szCs w:val="32"/>
          <w:highlight w:val="none"/>
          <w:u w:color="FFFFFF" w:themeColor="background1"/>
          <w:lang w:val="en-US" w:eastAsia="zh-CN"/>
        </w:rPr>
      </w:pPr>
      <w:r>
        <w:rPr>
          <w:rFonts w:hint="eastAsia" w:ascii="方正仿宋_GB2312" w:hAnsi="方正仿宋_GB2312" w:eastAsia="方正仿宋_GB2312" w:cs="方正仿宋_GB2312"/>
          <w:b w:val="0"/>
          <w:bCs w:val="0"/>
          <w:color w:val="auto"/>
          <w:sz w:val="32"/>
          <w:szCs w:val="32"/>
          <w:highlight w:val="none"/>
          <w:u w:color="FFFFFF" w:themeColor="background1"/>
          <w:lang w:val="en-US" w:eastAsia="zh-CN"/>
        </w:rPr>
        <w:t>你单位报送的集贤辰能生物质发电有限公司热电联产工程配套启动炉建设项目环境影响报告表等有关材料我局已收悉，经材料初审及现场踏勘，现将审批意见复函如下：</w:t>
      </w:r>
    </w:p>
    <w:p w14:paraId="6E493319">
      <w:pPr>
        <w:keepNext w:val="0"/>
        <w:keepLines w:val="0"/>
        <w:pageBreakBefore w:val="0"/>
        <w:widowControl w:val="0"/>
        <w:tabs>
          <w:tab w:val="left" w:pos="6280"/>
        </w:tabs>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b w:val="0"/>
          <w:bCs w:val="0"/>
          <w:color w:val="auto"/>
          <w:sz w:val="32"/>
          <w:szCs w:val="32"/>
          <w:highlight w:val="none"/>
          <w:u w:color="FFFFFF" w:themeColor="background1"/>
        </w:rPr>
      </w:pPr>
      <w:r>
        <w:rPr>
          <w:rFonts w:hint="eastAsia" w:ascii="方正仿宋_GB2312" w:hAnsi="方正仿宋_GB2312" w:eastAsia="方正仿宋_GB2312" w:cs="方正仿宋_GB2312"/>
          <w:b w:val="0"/>
          <w:bCs w:val="0"/>
          <w:color w:val="auto"/>
          <w:kern w:val="0"/>
          <w:sz w:val="32"/>
          <w:szCs w:val="32"/>
          <w:u w:color="FFFFFF" w:themeColor="background1"/>
          <w:lang w:val="en-US" w:eastAsia="zh-CN" w:bidi="ar-SA"/>
        </w:rPr>
        <w:t>一、</w:t>
      </w:r>
      <w:r>
        <w:rPr>
          <w:rFonts w:hint="eastAsia" w:ascii="方正仿宋_GB2312" w:hAnsi="方正仿宋_GB2312" w:eastAsia="方正仿宋_GB2312" w:cs="方正仿宋_GB2312"/>
          <w:b w:val="0"/>
          <w:bCs w:val="0"/>
          <w:color w:val="auto"/>
          <w:sz w:val="32"/>
          <w:szCs w:val="32"/>
          <w:highlight w:val="none"/>
          <w:u w:color="FFFFFF" w:themeColor="background1"/>
          <w:lang w:val="en-US" w:eastAsia="zh-CN"/>
        </w:rPr>
        <w:t>项目建设地点：</w:t>
      </w:r>
      <w:r>
        <w:rPr>
          <w:rFonts w:hint="eastAsia" w:ascii="方正仿宋_GB2312" w:hAnsi="方正仿宋_GB2312" w:eastAsia="方正仿宋_GB2312" w:cs="方正仿宋_GB2312"/>
          <w:b w:val="0"/>
          <w:bCs w:val="0"/>
          <w:color w:val="auto"/>
          <w:kern w:val="0"/>
          <w:sz w:val="32"/>
          <w:szCs w:val="32"/>
          <w:highlight w:val="none"/>
          <w:u w:color="FFFFFF" w:themeColor="background1"/>
          <w:lang w:val="en-US" w:eastAsia="zh-CN"/>
        </w:rPr>
        <w:t>项目建设地点：位于双鸭山市集贤县良种场东侧，集贤辰能生物质发电有限公司院内。主要建设内容：拆除原有10t/h燃煤</w:t>
      </w:r>
      <w:bookmarkStart w:id="0" w:name="_GoBack"/>
      <w:bookmarkEnd w:id="0"/>
      <w:r>
        <w:rPr>
          <w:rFonts w:hint="eastAsia" w:ascii="方正仿宋_GB2312" w:hAnsi="方正仿宋_GB2312" w:eastAsia="方正仿宋_GB2312" w:cs="方正仿宋_GB2312"/>
          <w:b w:val="0"/>
          <w:bCs w:val="0"/>
          <w:color w:val="auto"/>
          <w:kern w:val="0"/>
          <w:sz w:val="32"/>
          <w:szCs w:val="32"/>
          <w:highlight w:val="none"/>
          <w:u w:color="FFFFFF" w:themeColor="background1"/>
          <w:lang w:val="en-US" w:eastAsia="zh-CN"/>
        </w:rPr>
        <w:t>锅炉，新建1台12t/h的燃生物质蒸汽锅炉，用于在130t锅炉无法稳定运行的极端情况下，向130t/h锅炉提供点火功能。依托原有锅炉房，不新增占地。项目总投资256万元，环保投资17万元。</w:t>
      </w:r>
    </w:p>
    <w:p w14:paraId="72ED0F09">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方正仿宋_GB2312" w:hAnsi="方正仿宋_GB2312" w:eastAsia="方正仿宋_GB2312" w:cs="方正仿宋_GB2312"/>
          <w:b w:val="0"/>
          <w:bCs w:val="0"/>
          <w:color w:val="auto"/>
          <w:sz w:val="32"/>
          <w:szCs w:val="32"/>
          <w:highlight w:val="none"/>
          <w:u w:color="FFFFFF" w:themeColor="background1"/>
        </w:rPr>
      </w:pPr>
      <w:r>
        <w:rPr>
          <w:rFonts w:hint="eastAsia" w:ascii="方正仿宋_GB2312" w:hAnsi="方正仿宋_GB2312" w:eastAsia="方正仿宋_GB2312" w:cs="方正仿宋_GB2312"/>
          <w:b w:val="0"/>
          <w:bCs w:val="0"/>
          <w:color w:val="auto"/>
          <w:sz w:val="32"/>
          <w:szCs w:val="32"/>
          <w:highlight w:val="none"/>
          <w:u w:color="FFFFFF" w:themeColor="background1"/>
        </w:rPr>
        <w:t>二、该环评报告表对建设项目各环境要素给予了评价和分析，内容较全面，选定的评价因子准确，对项目排污的预测依据充分，所提出的各项污染防治措施切实可行，可以作为项目在建设过程中和环境管理的依据。本项目符合国家产业政策。在落实报告表提出的各项污染防治措施后，能实现污染物达标排放。同意你</w:t>
      </w:r>
      <w:r>
        <w:rPr>
          <w:rFonts w:hint="eastAsia" w:ascii="方正仿宋_GB2312" w:hAnsi="方正仿宋_GB2312" w:eastAsia="方正仿宋_GB2312" w:cs="方正仿宋_GB2312"/>
          <w:b w:val="0"/>
          <w:bCs w:val="0"/>
          <w:color w:val="auto"/>
          <w:sz w:val="32"/>
          <w:szCs w:val="32"/>
          <w:highlight w:val="none"/>
          <w:u w:color="FFFFFF" w:themeColor="background1"/>
          <w:lang w:eastAsia="zh-CN"/>
        </w:rPr>
        <w:t>单位</w:t>
      </w:r>
      <w:r>
        <w:rPr>
          <w:rFonts w:hint="eastAsia" w:ascii="方正仿宋_GB2312" w:hAnsi="方正仿宋_GB2312" w:eastAsia="方正仿宋_GB2312" w:cs="方正仿宋_GB2312"/>
          <w:b w:val="0"/>
          <w:bCs w:val="0"/>
          <w:color w:val="auto"/>
          <w:sz w:val="32"/>
          <w:szCs w:val="32"/>
          <w:highlight w:val="none"/>
          <w:u w:color="FFFFFF" w:themeColor="background1"/>
        </w:rPr>
        <w:t>按照报告表中所列建设项目的性质、规模、地点、环境保护对策措施与环境风险防范措施进行项目建设。</w:t>
      </w:r>
    </w:p>
    <w:p w14:paraId="4F142B15">
      <w:pPr>
        <w:keepNext w:val="0"/>
        <w:keepLines w:val="0"/>
        <w:pageBreakBefore w:val="0"/>
        <w:widowControl w:val="0"/>
        <w:kinsoku/>
        <w:wordWrap/>
        <w:overflowPunct/>
        <w:topLinePunct w:val="0"/>
        <w:autoSpaceDE/>
        <w:autoSpaceDN/>
        <w:bidi w:val="0"/>
        <w:adjustRightInd/>
        <w:snapToGrid/>
        <w:spacing w:line="540" w:lineRule="exact"/>
        <w:ind w:left="0" w:firstLine="645"/>
        <w:jc w:val="left"/>
        <w:textAlignment w:val="auto"/>
        <w:rPr>
          <w:rFonts w:hint="eastAsia" w:ascii="方正仿宋_GB2312" w:hAnsi="方正仿宋_GB2312" w:eastAsia="方正仿宋_GB2312" w:cs="方正仿宋_GB2312"/>
          <w:color w:val="auto"/>
          <w:kern w:val="13"/>
          <w:sz w:val="32"/>
          <w:szCs w:val="32"/>
          <w:lang w:val="en-US" w:eastAsia="zh-CN" w:bidi="ar-SA"/>
        </w:rPr>
      </w:pPr>
      <w:r>
        <w:rPr>
          <w:rFonts w:hint="eastAsia" w:ascii="方正仿宋_GB2312" w:hAnsi="方正仿宋_GB2312" w:eastAsia="方正仿宋_GB2312" w:cs="方正仿宋_GB2312"/>
          <w:color w:val="auto"/>
          <w:kern w:val="13"/>
          <w:sz w:val="32"/>
          <w:szCs w:val="32"/>
          <w:lang w:val="en-US" w:eastAsia="zh-CN" w:bidi="ar-SA"/>
        </w:rPr>
        <w:t>三、项目应重点做好以下环保工作：</w:t>
      </w:r>
    </w:p>
    <w:p w14:paraId="43F37E95">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方正仿宋_GB2312" w:hAnsi="方正仿宋_GB2312" w:eastAsia="方正仿宋_GB2312" w:cs="方正仿宋_GB2312"/>
          <w:b w:val="0"/>
          <w:bCs w:val="0"/>
          <w:color w:val="auto"/>
          <w:sz w:val="32"/>
          <w:szCs w:val="32"/>
        </w:rPr>
      </w:pPr>
      <w:r>
        <w:rPr>
          <w:rFonts w:hint="eastAsia" w:ascii="方正仿宋_GB2312" w:hAnsi="方正仿宋_GB2312" w:eastAsia="方正仿宋_GB2312" w:cs="方正仿宋_GB2312"/>
          <w:color w:val="auto"/>
          <w:kern w:val="13"/>
          <w:sz w:val="32"/>
          <w:szCs w:val="32"/>
          <w:lang w:val="en-US" w:eastAsia="zh-CN" w:bidi="ar-SA"/>
        </w:rPr>
        <w:t>（一）加强施工期环境保护管理。</w:t>
      </w:r>
      <w:r>
        <w:rPr>
          <w:rFonts w:hint="eastAsia" w:ascii="方正仿宋_GB2312" w:hAnsi="方正仿宋_GB2312" w:eastAsia="方正仿宋_GB2312" w:cs="方正仿宋_GB2312"/>
          <w:b w:val="0"/>
          <w:bCs w:val="0"/>
          <w:color w:val="auto"/>
          <w:sz w:val="32"/>
          <w:szCs w:val="32"/>
        </w:rPr>
        <w:t>按环评报告表要求，合理布局、技术防治、管理措施等三方面采取有效防治措施。</w:t>
      </w:r>
    </w:p>
    <w:p w14:paraId="4552BDFB">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方正仿宋_GB2312" w:hAnsi="方正仿宋_GB2312" w:eastAsia="方正仿宋_GB2312" w:cs="方正仿宋_GB2312"/>
          <w:color w:val="auto"/>
          <w:kern w:val="13"/>
          <w:sz w:val="32"/>
          <w:szCs w:val="32"/>
          <w:lang w:eastAsia="zh-CN" w:bidi="ar-SA"/>
        </w:rPr>
      </w:pPr>
      <w:r>
        <w:rPr>
          <w:rFonts w:hint="eastAsia" w:ascii="方正仿宋_GB2312" w:hAnsi="方正仿宋_GB2312" w:eastAsia="方正仿宋_GB2312" w:cs="方正仿宋_GB2312"/>
          <w:color w:val="auto"/>
          <w:kern w:val="13"/>
          <w:sz w:val="32"/>
          <w:szCs w:val="32"/>
          <w:lang w:val="en-US" w:eastAsia="zh-CN" w:bidi="ar-SA"/>
        </w:rPr>
        <w:t>（二）加强运营期环境保护管理。1、废气防治措施：项目运行期间产生的锅炉烟气通过旋风+布袋除尘器进行处理，经处理后的锅炉烟气通过热电厂原有80m高烟囱高空排放。2、废水防治措施：锅炉排污水和软化处理废水排入厂区锅炉排污降温池，通过排水泵排入循环水回水母管，做为电厂冷却塔循环水的补充水，不外排。3、噪声防治措施：采用低噪声设备、厂房隔声、基础减振。4、固废防治措施：锅炉炉渣及除尘器收尘集中收集，分别密封袋装暂存于渣仓、灰库中，由黑龙江省创森工业固体废物处置有限公司综合利用。</w:t>
      </w:r>
    </w:p>
    <w:p w14:paraId="646F9F8A">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方正仿宋_GB2312" w:hAnsi="方正仿宋_GB2312" w:eastAsia="方正仿宋_GB2312" w:cs="方正仿宋_GB2312"/>
          <w:color w:val="auto"/>
          <w:kern w:val="13"/>
          <w:sz w:val="32"/>
          <w:szCs w:val="32"/>
          <w:lang w:val="en-US" w:eastAsia="zh-CN" w:bidi="ar-SA"/>
        </w:rPr>
      </w:pPr>
      <w:r>
        <w:rPr>
          <w:rFonts w:hint="eastAsia" w:ascii="方正仿宋_GB2312" w:hAnsi="方正仿宋_GB2312" w:eastAsia="方正仿宋_GB2312" w:cs="方正仿宋_GB2312"/>
          <w:color w:val="auto"/>
          <w:kern w:val="13"/>
          <w:sz w:val="32"/>
          <w:szCs w:val="32"/>
          <w:lang w:val="en-US" w:eastAsia="zh-CN" w:bidi="ar-SA"/>
        </w:rPr>
        <w:t>（三）根据双鸭山市环境保护局出具的《双鸭山市环境保护局关于集贤县生物质发电（热电联产）项目污染物排放总量认定的函》（双环函[2018]111号），污染物许可排放量为颗粒物25.2t/a，氮氧化物84t/a，二氧化硫84t/a，</w:t>
      </w:r>
      <w:r>
        <w:rPr>
          <w:rFonts w:hint="eastAsia" w:ascii="方正仿宋_GB2312" w:hAnsi="方正仿宋_GB2312" w:eastAsia="方正仿宋_GB2312" w:cs="方正仿宋_GB2312"/>
          <w:b w:val="0"/>
          <w:bCs w:val="0"/>
          <w:color w:val="auto"/>
          <w:sz w:val="32"/>
          <w:szCs w:val="32"/>
          <w:highlight w:val="none"/>
          <w:u w:color="FFFFFF" w:themeColor="background1"/>
          <w:lang w:val="en-US" w:eastAsia="zh-CN"/>
        </w:rPr>
        <w:t>12t/h生物质锅炉为启动炉，总量由企业自行平衡</w:t>
      </w:r>
      <w:r>
        <w:rPr>
          <w:rFonts w:hint="eastAsia" w:ascii="方正仿宋_GB2312" w:hAnsi="方正仿宋_GB2312" w:eastAsia="方正仿宋_GB2312" w:cs="方正仿宋_GB2312"/>
          <w:color w:val="auto"/>
          <w:kern w:val="13"/>
          <w:sz w:val="32"/>
          <w:szCs w:val="32"/>
          <w:lang w:val="en-US" w:eastAsia="zh-CN" w:bidi="ar-SA"/>
        </w:rPr>
        <w:t>。</w:t>
      </w:r>
    </w:p>
    <w:p w14:paraId="1BF62531">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auto"/>
          <w:kern w:val="13"/>
          <w:sz w:val="32"/>
          <w:szCs w:val="32"/>
          <w:lang w:val="en-US" w:eastAsia="zh-CN" w:bidi="ar-SA"/>
        </w:rPr>
        <w:t>（四）</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建设单位必须严格执行“三同时”制度。依据报告表中提出的污染防治措施，认真组织实施，其污染防治设施必须与主体工程同时设计、同时施工、同时投产使用。</w:t>
      </w:r>
    </w:p>
    <w:p w14:paraId="75D0208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b w:val="0"/>
          <w:bCs w:val="0"/>
          <w:color w:val="auto"/>
          <w:sz w:val="32"/>
          <w:szCs w:val="32"/>
          <w:highlight w:val="none"/>
          <w:u w:color="FFFFFF" w:themeColor="background1"/>
        </w:rPr>
      </w:pPr>
      <w:r>
        <w:rPr>
          <w:rFonts w:hint="eastAsia" w:ascii="方正仿宋_GB2312" w:hAnsi="方正仿宋_GB2312" w:eastAsia="方正仿宋_GB2312" w:cs="方正仿宋_GB2312"/>
          <w:color w:val="auto"/>
          <w:kern w:val="13"/>
          <w:sz w:val="32"/>
          <w:szCs w:val="32"/>
          <w:lang w:val="en-US" w:eastAsia="zh-CN" w:bidi="ar-SA"/>
        </w:rPr>
        <w:t>四、双鸭山市集贤生态环境局综合执法大队应做好项目环境监管工作，并督促项目建设单位办理环境保护污染防治工程竣工验收等事宜。</w:t>
      </w:r>
    </w:p>
    <w:p w14:paraId="34EA014E">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方正仿宋_GB2312" w:hAnsi="方正仿宋_GB2312" w:eastAsia="方正仿宋_GB2312" w:cs="方正仿宋_GB2312"/>
          <w:b w:val="0"/>
          <w:bCs w:val="0"/>
          <w:color w:val="auto"/>
          <w:sz w:val="32"/>
          <w:szCs w:val="32"/>
          <w:highlight w:val="none"/>
          <w:u w:color="FFFFFF" w:themeColor="background1"/>
        </w:rPr>
      </w:pPr>
    </w:p>
    <w:p w14:paraId="5F1F103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b w:val="0"/>
          <w:bCs w:val="0"/>
          <w:color w:val="auto"/>
          <w:sz w:val="32"/>
          <w:szCs w:val="32"/>
          <w:highlight w:val="none"/>
          <w:u w:color="FFFFFF" w:themeColor="background1"/>
        </w:rPr>
      </w:pPr>
    </w:p>
    <w:p w14:paraId="4B2C7ADD">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方正仿宋_GB2312" w:hAnsi="方正仿宋_GB2312" w:eastAsia="方正仿宋_GB2312" w:cs="方正仿宋_GB2312"/>
          <w:b w:val="0"/>
          <w:bCs w:val="0"/>
          <w:color w:val="auto"/>
          <w:sz w:val="32"/>
          <w:szCs w:val="32"/>
          <w:highlight w:val="none"/>
          <w:u w:color="FFFFFF" w:themeColor="background1"/>
        </w:rPr>
      </w:pPr>
      <w:r>
        <w:rPr>
          <w:rFonts w:hint="eastAsia" w:ascii="方正仿宋_GB2312" w:hAnsi="方正仿宋_GB2312" w:eastAsia="方正仿宋_GB2312" w:cs="方正仿宋_GB2312"/>
          <w:b w:val="0"/>
          <w:bCs w:val="0"/>
          <w:color w:val="auto"/>
          <w:sz w:val="32"/>
          <w:szCs w:val="32"/>
          <w:highlight w:val="none"/>
          <w:u w:color="FFFFFF" w:themeColor="background1"/>
        </w:rPr>
        <w:t>双鸭山市集贤生态环境局</w:t>
      </w:r>
    </w:p>
    <w:p w14:paraId="737E755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auto"/>
          <w:sz w:val="32"/>
          <w:szCs w:val="32"/>
          <w:highlight w:val="none"/>
          <w:u w:color="FFFFFF" w:themeColor="background1"/>
        </w:rPr>
      </w:pPr>
      <w:r>
        <w:rPr>
          <w:rFonts w:hint="eastAsia" w:ascii="方正仿宋_GB2312" w:hAnsi="方正仿宋_GB2312" w:eastAsia="方正仿宋_GB2312" w:cs="方正仿宋_GB2312"/>
          <w:b w:val="0"/>
          <w:bCs w:val="0"/>
          <w:color w:val="auto"/>
          <w:sz w:val="32"/>
          <w:szCs w:val="32"/>
          <w:highlight w:val="none"/>
          <w:u w:color="FFFFFF" w:themeColor="background1"/>
        </w:rPr>
        <w:t xml:space="preserve">        </w:t>
      </w:r>
      <w:r>
        <w:rPr>
          <w:rFonts w:hint="eastAsia" w:ascii="方正仿宋_GB2312" w:hAnsi="方正仿宋_GB2312" w:eastAsia="方正仿宋_GB2312" w:cs="方正仿宋_GB2312"/>
          <w:b w:val="0"/>
          <w:bCs w:val="0"/>
          <w:color w:val="auto"/>
          <w:sz w:val="32"/>
          <w:szCs w:val="32"/>
          <w:highlight w:val="none"/>
          <w:u w:color="FFFFFF" w:themeColor="background1"/>
          <w:lang w:val="en-US" w:eastAsia="zh-CN"/>
        </w:rPr>
        <w:t xml:space="preserve">                          </w:t>
      </w:r>
      <w:r>
        <w:rPr>
          <w:rFonts w:hint="eastAsia" w:ascii="方正仿宋_GB2312" w:hAnsi="方正仿宋_GB2312" w:eastAsia="方正仿宋_GB2312" w:cs="方正仿宋_GB2312"/>
          <w:b w:val="0"/>
          <w:bCs w:val="0"/>
          <w:color w:val="auto"/>
          <w:sz w:val="32"/>
          <w:szCs w:val="32"/>
          <w:highlight w:val="none"/>
          <w:u w:color="FFFFFF" w:themeColor="background1"/>
        </w:rPr>
        <w:t xml:space="preserve"> </w:t>
      </w:r>
      <w:r>
        <w:rPr>
          <w:rFonts w:hint="eastAsia" w:ascii="方正仿宋_GB2312" w:hAnsi="方正仿宋_GB2312" w:eastAsia="方正仿宋_GB2312" w:cs="方正仿宋_GB2312"/>
          <w:b w:val="0"/>
          <w:bCs w:val="0"/>
          <w:color w:val="auto"/>
          <w:sz w:val="32"/>
          <w:szCs w:val="32"/>
          <w:highlight w:val="none"/>
          <w:u w:color="FFFFFF" w:themeColor="background1"/>
          <w:lang w:val="en-US" w:eastAsia="zh-CN"/>
        </w:rPr>
        <w:t xml:space="preserve"> </w:t>
      </w:r>
      <w:r>
        <w:rPr>
          <w:rFonts w:hint="eastAsia" w:ascii="方正仿宋_GB2312" w:hAnsi="方正仿宋_GB2312" w:eastAsia="方正仿宋_GB2312" w:cs="方正仿宋_GB2312"/>
          <w:b w:val="0"/>
          <w:bCs w:val="0"/>
          <w:color w:val="auto"/>
          <w:sz w:val="32"/>
          <w:szCs w:val="32"/>
          <w:highlight w:val="none"/>
          <w:u w:color="FFFFFF" w:themeColor="background1"/>
        </w:rPr>
        <w:t xml:space="preserve"> 20</w:t>
      </w:r>
      <w:r>
        <w:rPr>
          <w:rFonts w:hint="eastAsia" w:ascii="方正仿宋_GB2312" w:hAnsi="方正仿宋_GB2312" w:eastAsia="方正仿宋_GB2312" w:cs="方正仿宋_GB2312"/>
          <w:b w:val="0"/>
          <w:bCs w:val="0"/>
          <w:color w:val="auto"/>
          <w:sz w:val="32"/>
          <w:szCs w:val="32"/>
          <w:highlight w:val="none"/>
          <w:u w:color="FFFFFF" w:themeColor="background1"/>
          <w:lang w:val="en-US" w:eastAsia="zh-CN"/>
        </w:rPr>
        <w:t>25</w:t>
      </w:r>
      <w:r>
        <w:rPr>
          <w:rFonts w:hint="eastAsia" w:ascii="方正仿宋_GB2312" w:hAnsi="方正仿宋_GB2312" w:eastAsia="方正仿宋_GB2312" w:cs="方正仿宋_GB2312"/>
          <w:b w:val="0"/>
          <w:bCs w:val="0"/>
          <w:color w:val="auto"/>
          <w:sz w:val="32"/>
          <w:szCs w:val="32"/>
          <w:highlight w:val="none"/>
          <w:u w:color="FFFFFF" w:themeColor="background1"/>
        </w:rPr>
        <w:t>年</w:t>
      </w:r>
      <w:r>
        <w:rPr>
          <w:rFonts w:hint="eastAsia" w:ascii="方正仿宋_GB2312" w:hAnsi="方正仿宋_GB2312" w:eastAsia="方正仿宋_GB2312" w:cs="方正仿宋_GB2312"/>
          <w:b w:val="0"/>
          <w:bCs w:val="0"/>
          <w:color w:val="auto"/>
          <w:sz w:val="32"/>
          <w:szCs w:val="32"/>
          <w:highlight w:val="none"/>
          <w:u w:color="FFFFFF" w:themeColor="background1"/>
          <w:lang w:val="en-US" w:eastAsia="zh-CN"/>
        </w:rPr>
        <w:t>3</w:t>
      </w:r>
      <w:r>
        <w:rPr>
          <w:rFonts w:hint="eastAsia" w:ascii="方正仿宋_GB2312" w:hAnsi="方正仿宋_GB2312" w:eastAsia="方正仿宋_GB2312" w:cs="方正仿宋_GB2312"/>
          <w:b w:val="0"/>
          <w:bCs w:val="0"/>
          <w:color w:val="auto"/>
          <w:sz w:val="32"/>
          <w:szCs w:val="32"/>
          <w:highlight w:val="none"/>
          <w:u w:color="FFFFFF" w:themeColor="background1"/>
        </w:rPr>
        <w:t>月</w:t>
      </w:r>
      <w:r>
        <w:rPr>
          <w:rFonts w:hint="eastAsia" w:ascii="方正仿宋_GB2312" w:hAnsi="方正仿宋_GB2312" w:eastAsia="方正仿宋_GB2312" w:cs="方正仿宋_GB2312"/>
          <w:b w:val="0"/>
          <w:bCs w:val="0"/>
          <w:color w:val="auto"/>
          <w:sz w:val="32"/>
          <w:szCs w:val="32"/>
          <w:highlight w:val="none"/>
          <w:u w:color="FFFFFF" w:themeColor="background1"/>
          <w:lang w:val="en-US" w:eastAsia="zh-CN"/>
        </w:rPr>
        <w:t>21</w:t>
      </w:r>
      <w:r>
        <w:rPr>
          <w:rFonts w:hint="eastAsia" w:ascii="方正仿宋_GB2312" w:hAnsi="方正仿宋_GB2312" w:eastAsia="方正仿宋_GB2312" w:cs="方正仿宋_GB2312"/>
          <w:b w:val="0"/>
          <w:bCs w:val="0"/>
          <w:color w:val="auto"/>
          <w:sz w:val="32"/>
          <w:szCs w:val="32"/>
          <w:highlight w:val="none"/>
          <w:u w:color="FFFFFF" w:themeColor="background1"/>
          <w:lang w:eastAsia="zh-CN"/>
        </w:rPr>
        <w:t>日</w:t>
      </w:r>
    </w:p>
    <w:p w14:paraId="492FCB9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auto"/>
          <w:sz w:val="32"/>
          <w:szCs w:val="32"/>
          <w:highlight w:val="none"/>
          <w:u w:color="FFFFFF" w:themeColor="background1"/>
        </w:rPr>
      </w:pPr>
    </w:p>
    <w:sectPr>
      <w:footerReference r:id="rId3" w:type="default"/>
      <w:pgSz w:w="11906" w:h="16838"/>
      <w:pgMar w:top="2098" w:right="1417" w:bottom="1587"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2E3B566A-4159-4FAE-915F-5F8831C162B6}"/>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embedRegular r:id="rId2" w:fontKey="{8606D498-3899-48DB-9C30-A8D12B2087E5}"/>
  </w:font>
  <w:font w:name="微软雅黑">
    <w:panose1 w:val="020B0503020204020204"/>
    <w:charset w:val="86"/>
    <w:family w:val="auto"/>
    <w:pitch w:val="default"/>
    <w:sig w:usb0="80000287" w:usb1="2ACF3C50" w:usb2="00000016" w:usb3="00000000" w:csb0="0004001F" w:csb1="00000000"/>
    <w:embedRegular r:id="rId3" w:fontKey="{8AAB25ED-8F89-42E6-A594-F90BCD4880D5}"/>
  </w:font>
  <w:font w:name="仿宋">
    <w:panose1 w:val="02010609060101010101"/>
    <w:charset w:val="86"/>
    <w:family w:val="auto"/>
    <w:pitch w:val="default"/>
    <w:sig w:usb0="800002BF" w:usb1="38CF7CFA" w:usb2="00000016" w:usb3="00000000" w:csb0="00040001" w:csb1="00000000"/>
    <w:embedRegular r:id="rId4" w:fontKey="{54E48847-0932-423E-AE08-E2644A28B4E8}"/>
  </w:font>
  <w:font w:name="方正小标宋简体">
    <w:panose1 w:val="02000000000000000000"/>
    <w:charset w:val="86"/>
    <w:family w:val="auto"/>
    <w:pitch w:val="default"/>
    <w:sig w:usb0="00000001" w:usb1="08000000" w:usb2="00000000" w:usb3="00000000" w:csb0="00040000" w:csb1="00000000"/>
    <w:embedRegular r:id="rId5" w:fontKey="{A8E3DFD6-8109-4491-8629-4DD4426FDBB0}"/>
  </w:font>
  <w:font w:name="方正仿宋_GB2312">
    <w:panose1 w:val="02000000000000000000"/>
    <w:charset w:val="86"/>
    <w:family w:val="auto"/>
    <w:pitch w:val="default"/>
    <w:sig w:usb0="A00002BF" w:usb1="184F6CFA" w:usb2="00000012" w:usb3="00000000" w:csb0="00040001" w:csb1="00000000"/>
    <w:embedRegular r:id="rId6" w:fontKey="{B44661DD-7B48-497A-BD73-5DC44B8A88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4FF2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AE35C">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DAE35C">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NzZkOThiNmFmNDg0NzczYzJkM2RhYWI5Yzg3Y2QifQ=="/>
  </w:docVars>
  <w:rsids>
    <w:rsidRoot w:val="51BA6CF2"/>
    <w:rsid w:val="01C124BD"/>
    <w:rsid w:val="02A67592"/>
    <w:rsid w:val="03077390"/>
    <w:rsid w:val="04481691"/>
    <w:rsid w:val="048D3B7C"/>
    <w:rsid w:val="050E2B88"/>
    <w:rsid w:val="05817C90"/>
    <w:rsid w:val="05A23DAE"/>
    <w:rsid w:val="06A12A32"/>
    <w:rsid w:val="08D564F0"/>
    <w:rsid w:val="091A68F4"/>
    <w:rsid w:val="09477A0B"/>
    <w:rsid w:val="0BA073DA"/>
    <w:rsid w:val="0D6139B9"/>
    <w:rsid w:val="0EB105B8"/>
    <w:rsid w:val="0FD15419"/>
    <w:rsid w:val="11313403"/>
    <w:rsid w:val="1164400C"/>
    <w:rsid w:val="129F79C2"/>
    <w:rsid w:val="12CE25FA"/>
    <w:rsid w:val="132945AD"/>
    <w:rsid w:val="14DC565B"/>
    <w:rsid w:val="1600202F"/>
    <w:rsid w:val="16AD7BBD"/>
    <w:rsid w:val="17620DA6"/>
    <w:rsid w:val="17861525"/>
    <w:rsid w:val="1A416A1D"/>
    <w:rsid w:val="1C2B06AF"/>
    <w:rsid w:val="1CB27A7F"/>
    <w:rsid w:val="1EF51331"/>
    <w:rsid w:val="1F4639C0"/>
    <w:rsid w:val="2144153D"/>
    <w:rsid w:val="21C941D3"/>
    <w:rsid w:val="21DA6608"/>
    <w:rsid w:val="228724F4"/>
    <w:rsid w:val="24B0736D"/>
    <w:rsid w:val="2779769D"/>
    <w:rsid w:val="27C930D6"/>
    <w:rsid w:val="288A44FA"/>
    <w:rsid w:val="298C744D"/>
    <w:rsid w:val="2A380C75"/>
    <w:rsid w:val="2AE92FAE"/>
    <w:rsid w:val="2C6E17C2"/>
    <w:rsid w:val="2CD82C89"/>
    <w:rsid w:val="2DAB7CA8"/>
    <w:rsid w:val="303278D5"/>
    <w:rsid w:val="33C13D30"/>
    <w:rsid w:val="33CF0E4E"/>
    <w:rsid w:val="33EE7171"/>
    <w:rsid w:val="34684944"/>
    <w:rsid w:val="355E34DE"/>
    <w:rsid w:val="360618DB"/>
    <w:rsid w:val="36E2132C"/>
    <w:rsid w:val="38A1164A"/>
    <w:rsid w:val="3A0C0F69"/>
    <w:rsid w:val="3A19725E"/>
    <w:rsid w:val="3A4E42D6"/>
    <w:rsid w:val="3B86535A"/>
    <w:rsid w:val="3BB74591"/>
    <w:rsid w:val="3BE67F14"/>
    <w:rsid w:val="3C3749AD"/>
    <w:rsid w:val="3DE55A52"/>
    <w:rsid w:val="3F8B5B45"/>
    <w:rsid w:val="40261D84"/>
    <w:rsid w:val="409A0BA4"/>
    <w:rsid w:val="41344902"/>
    <w:rsid w:val="415B15A7"/>
    <w:rsid w:val="41AF558F"/>
    <w:rsid w:val="420C5BEC"/>
    <w:rsid w:val="42357796"/>
    <w:rsid w:val="43B420EC"/>
    <w:rsid w:val="44092C92"/>
    <w:rsid w:val="444F52A3"/>
    <w:rsid w:val="44D876A5"/>
    <w:rsid w:val="45DD59DE"/>
    <w:rsid w:val="46CE610C"/>
    <w:rsid w:val="4700082E"/>
    <w:rsid w:val="470234D0"/>
    <w:rsid w:val="481406D6"/>
    <w:rsid w:val="48235239"/>
    <w:rsid w:val="48CD65B5"/>
    <w:rsid w:val="48FE01CC"/>
    <w:rsid w:val="4A1313F9"/>
    <w:rsid w:val="4C5102E3"/>
    <w:rsid w:val="4F38087E"/>
    <w:rsid w:val="4FD9151E"/>
    <w:rsid w:val="507D5E8F"/>
    <w:rsid w:val="50F238E8"/>
    <w:rsid w:val="51A623EC"/>
    <w:rsid w:val="51BA6CF2"/>
    <w:rsid w:val="547E5FB9"/>
    <w:rsid w:val="548E5A4B"/>
    <w:rsid w:val="57043B7A"/>
    <w:rsid w:val="57651A78"/>
    <w:rsid w:val="57981B33"/>
    <w:rsid w:val="58660F93"/>
    <w:rsid w:val="5966073F"/>
    <w:rsid w:val="59AD082C"/>
    <w:rsid w:val="5B6B6A4B"/>
    <w:rsid w:val="5BF719A8"/>
    <w:rsid w:val="5C915D7F"/>
    <w:rsid w:val="5D611600"/>
    <w:rsid w:val="5D8112DC"/>
    <w:rsid w:val="5F1354F0"/>
    <w:rsid w:val="5FFF0137"/>
    <w:rsid w:val="613E7E92"/>
    <w:rsid w:val="627E67D8"/>
    <w:rsid w:val="62A34E59"/>
    <w:rsid w:val="63B51BDD"/>
    <w:rsid w:val="64D05C43"/>
    <w:rsid w:val="653979F2"/>
    <w:rsid w:val="658B7E61"/>
    <w:rsid w:val="65D34460"/>
    <w:rsid w:val="66560D21"/>
    <w:rsid w:val="6A714E5C"/>
    <w:rsid w:val="6B3D71F9"/>
    <w:rsid w:val="6CD76E40"/>
    <w:rsid w:val="6D267BCA"/>
    <w:rsid w:val="7520131B"/>
    <w:rsid w:val="768A25E6"/>
    <w:rsid w:val="76D71B7B"/>
    <w:rsid w:val="77E81348"/>
    <w:rsid w:val="7803692F"/>
    <w:rsid w:val="78B6215A"/>
    <w:rsid w:val="7A6B5461"/>
    <w:rsid w:val="7A7112D5"/>
    <w:rsid w:val="7CDD1B86"/>
    <w:rsid w:val="7DB82322"/>
    <w:rsid w:val="7EBE17B1"/>
    <w:rsid w:val="7ED42003"/>
    <w:rsid w:val="7FBB13AC"/>
    <w:rsid w:val="7FE833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customStyle="1" w:styleId="2">
    <w:name w:val="样式 标题 1 + 首行缩进:  2 字符"/>
    <w:basedOn w:val="3"/>
    <w:autoRedefine/>
    <w:qFormat/>
    <w:uiPriority w:val="0"/>
    <w:pPr>
      <w:ind w:firstLine="200" w:firstLineChars="200"/>
      <w:jc w:val="center"/>
    </w:pPr>
    <w:rPr>
      <w:rFonts w:cs="宋体"/>
      <w:szCs w:val="20"/>
    </w:rPr>
  </w:style>
  <w:style w:type="paragraph" w:styleId="4">
    <w:name w:val="table of authorities"/>
    <w:basedOn w:val="1"/>
    <w:next w:val="1"/>
    <w:qFormat/>
    <w:uiPriority w:val="0"/>
    <w:pPr>
      <w:spacing w:line="360" w:lineRule="auto"/>
      <w:ind w:left="420" w:leftChars="200" w:firstLine="640" w:firstLineChars="200"/>
    </w:pPr>
    <w:rPr>
      <w:sz w:val="24"/>
      <w:szCs w:val="24"/>
    </w:rPr>
  </w:style>
  <w:style w:type="paragraph" w:styleId="5">
    <w:name w:val="Normal Indent"/>
    <w:basedOn w:val="1"/>
    <w:next w:val="6"/>
    <w:autoRedefine/>
    <w:qFormat/>
    <w:uiPriority w:val="0"/>
    <w:pPr>
      <w:snapToGrid w:val="0"/>
      <w:ind w:firstLine="720" w:firstLineChars="200"/>
    </w:pPr>
    <w:rPr>
      <w:rFonts w:ascii="Times New Roman" w:hAnsi="Times New Roman" w:eastAsia="宋体"/>
    </w:rPr>
  </w:style>
  <w:style w:type="paragraph" w:styleId="6">
    <w:name w:val="toc 1"/>
    <w:basedOn w:val="1"/>
    <w:next w:val="1"/>
    <w:autoRedefine/>
    <w:unhideWhenUsed/>
    <w:qFormat/>
    <w:uiPriority w:val="39"/>
    <w:pPr>
      <w:spacing w:before="120" w:after="120"/>
      <w:jc w:val="left"/>
    </w:pPr>
    <w:rPr>
      <w:rFonts w:ascii="Calibri" w:hAnsi="Calibri"/>
      <w:b/>
      <w:bCs/>
      <w:caps/>
      <w:sz w:val="20"/>
      <w:szCs w:val="20"/>
    </w:rPr>
  </w:style>
  <w:style w:type="paragraph" w:styleId="7">
    <w:name w:val="Body Text"/>
    <w:basedOn w:val="1"/>
    <w:next w:val="1"/>
    <w:autoRedefine/>
    <w:qFormat/>
    <w:uiPriority w:val="0"/>
    <w:pPr>
      <w:spacing w:line="360" w:lineRule="auto"/>
    </w:pPr>
    <w:rPr>
      <w:sz w:val="24"/>
    </w:rPr>
  </w:style>
  <w:style w:type="paragraph" w:styleId="8">
    <w:name w:val="Body Text Indent"/>
    <w:basedOn w:val="1"/>
    <w:autoRedefine/>
    <w:semiHidden/>
    <w:unhideWhenUsed/>
    <w:qFormat/>
    <w:uiPriority w:val="99"/>
    <w:pPr>
      <w:spacing w:after="120"/>
      <w:ind w:left="420" w:leftChars="2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toc 6"/>
    <w:basedOn w:val="1"/>
    <w:next w:val="1"/>
    <w:unhideWhenUsed/>
    <w:qFormat/>
    <w:uiPriority w:val="39"/>
    <w:pPr>
      <w:spacing w:line="240" w:lineRule="auto"/>
      <w:ind w:left="2100" w:leftChars="1000"/>
    </w:pPr>
    <w:rPr>
      <w:rFonts w:ascii="等线" w:hAnsi="等线" w:eastAsia="等线" w:cs="Times New Roman"/>
      <w:sz w:val="21"/>
      <w:szCs w:val="22"/>
    </w:rPr>
  </w:style>
  <w:style w:type="paragraph" w:styleId="11">
    <w:name w:val="toc 2"/>
    <w:basedOn w:val="1"/>
    <w:next w:val="1"/>
    <w:semiHidden/>
    <w:qFormat/>
    <w:uiPriority w:val="0"/>
    <w:pPr>
      <w:spacing w:line="360" w:lineRule="auto"/>
      <w:ind w:left="105" w:leftChars="50" w:right="105" w:rightChars="50" w:firstLine="562" w:firstLineChars="200"/>
    </w:pPr>
    <w:rPr>
      <w:b/>
      <w:sz w:val="28"/>
    </w:rPr>
  </w:style>
  <w:style w:type="paragraph" w:styleId="1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topLinePunct/>
      <w:spacing w:line="360" w:lineRule="auto"/>
      <w:ind w:left="1080" w:leftChars="500" w:hanging="1080" w:hangingChars="500"/>
    </w:pPr>
    <w:rPr>
      <w:rFonts w:ascii="Arial" w:hAnsi="Arial" w:eastAsia="仿宋_GB2312"/>
    </w:rPr>
  </w:style>
  <w:style w:type="paragraph" w:styleId="13">
    <w:name w:val="Body Text First Indent"/>
    <w:basedOn w:val="7"/>
    <w:qFormat/>
    <w:uiPriority w:val="0"/>
    <w:pPr>
      <w:spacing w:after="120" w:line="240" w:lineRule="auto"/>
      <w:ind w:firstLine="420" w:firstLineChars="100"/>
    </w:pPr>
    <w:rPr>
      <w:sz w:val="21"/>
    </w:rPr>
  </w:style>
  <w:style w:type="paragraph" w:styleId="14">
    <w:name w:val="Body Text First Indent 2"/>
    <w:basedOn w:val="8"/>
    <w:semiHidden/>
    <w:unhideWhenUsed/>
    <w:qFormat/>
    <w:uiPriority w:val="99"/>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semiHidden/>
    <w:qFormat/>
    <w:uiPriority w:val="0"/>
    <w:rPr>
      <w:sz w:val="21"/>
    </w:rPr>
  </w:style>
  <w:style w:type="paragraph" w:customStyle="1" w:styleId="19">
    <w:name w:val="Default"/>
    <w:basedOn w:val="20"/>
    <w:next w:val="1"/>
    <w:autoRedefine/>
    <w:qFormat/>
    <w:uiPriority w:val="0"/>
    <w:pPr>
      <w:widowControl/>
      <w:autoSpaceDE w:val="0"/>
      <w:autoSpaceDN w:val="0"/>
      <w:spacing w:line="360" w:lineRule="exact"/>
      <w:jc w:val="left"/>
    </w:pPr>
    <w:rPr>
      <w:rFonts w:ascii="Arial Black" w:hAnsi="Arial Black" w:cs="Times New Roman"/>
      <w:color w:val="000000"/>
      <w:sz w:val="24"/>
      <w:szCs w:val="20"/>
    </w:rPr>
  </w:style>
  <w:style w:type="paragraph" w:customStyle="1" w:styleId="20">
    <w:name w:val="纯文本1"/>
    <w:basedOn w:val="1"/>
    <w:qFormat/>
    <w:uiPriority w:val="0"/>
    <w:rPr>
      <w:rFonts w:ascii="宋体" w:hAnsi="Courier New"/>
      <w:kern w:val="0"/>
      <w:sz w:val="20"/>
      <w:szCs w:val="21"/>
    </w:rPr>
  </w:style>
  <w:style w:type="paragraph" w:customStyle="1" w:styleId="21">
    <w:name w:val="Normal (Web)1"/>
    <w:basedOn w:val="1"/>
    <w:next w:val="22"/>
    <w:qFormat/>
    <w:uiPriority w:val="0"/>
    <w:pPr>
      <w:widowControl/>
      <w:jc w:val="left"/>
    </w:pPr>
    <w:rPr>
      <w:rFonts w:ascii="宋体" w:cs="Times New Roman"/>
      <w:kern w:val="0"/>
      <w:sz w:val="24"/>
      <w:szCs w:val="21"/>
    </w:rPr>
  </w:style>
  <w:style w:type="paragraph" w:customStyle="1" w:styleId="22">
    <w:name w:val="Date1"/>
    <w:basedOn w:val="1"/>
    <w:next w:val="1"/>
    <w:qFormat/>
    <w:uiPriority w:val="0"/>
    <w:pPr>
      <w:ind w:left="2500" w:leftChars="2500"/>
    </w:pPr>
  </w:style>
  <w:style w:type="paragraph" w:customStyle="1" w:styleId="23">
    <w:name w:val="正文格式"/>
    <w:basedOn w:val="1"/>
    <w:next w:val="1"/>
    <w:autoRedefine/>
    <w:qFormat/>
    <w:uiPriority w:val="0"/>
    <w:pPr>
      <w:spacing w:line="360" w:lineRule="auto"/>
      <w:ind w:firstLine="420" w:firstLineChars="200"/>
    </w:pPr>
    <w:rPr>
      <w:kern w:val="0"/>
      <w:szCs w:val="21"/>
    </w:rPr>
  </w:style>
  <w:style w:type="paragraph" w:customStyle="1" w:styleId="24">
    <w:name w:val="11111"/>
    <w:basedOn w:val="1"/>
    <w:next w:val="1"/>
    <w:qFormat/>
    <w:uiPriority w:val="0"/>
    <w:pPr>
      <w:spacing w:line="360" w:lineRule="auto"/>
      <w:ind w:firstLine="200" w:firstLineChars="200"/>
    </w:pPr>
    <w:rPr>
      <w:rFonts w:ascii="宋体" w:hAnsi="宋体" w:cs="宋体"/>
      <w:sz w:val="24"/>
    </w:rPr>
  </w:style>
  <w:style w:type="paragraph" w:customStyle="1" w:styleId="25">
    <w:name w:val="环评正文"/>
    <w:basedOn w:val="1"/>
    <w:autoRedefine/>
    <w:qFormat/>
    <w:uiPriority w:val="0"/>
    <w:pPr>
      <w:spacing w:line="440" w:lineRule="exact"/>
      <w:ind w:firstLine="1440" w:firstLineChars="200"/>
    </w:pPr>
    <w:rPr>
      <w:kern w:val="0"/>
      <w:sz w:val="24"/>
      <w:szCs w:val="20"/>
    </w:rPr>
  </w:style>
  <w:style w:type="paragraph" w:customStyle="1" w:styleId="26">
    <w:name w:val="报告书正文"/>
    <w:basedOn w:val="1"/>
    <w:autoRedefine/>
    <w:qFormat/>
    <w:uiPriority w:val="0"/>
    <w:pPr>
      <w:adjustRightInd w:val="0"/>
      <w:snapToGrid w:val="0"/>
      <w:spacing w:line="360" w:lineRule="auto"/>
      <w:ind w:firstLine="425"/>
      <w:textAlignment w:val="baseline"/>
    </w:pPr>
    <w:rPr>
      <w:rFonts w:ascii="Arial" w:hAnsi="Arial" w:cs="Times New Roman"/>
      <w:kern w:val="0"/>
      <w:sz w:val="24"/>
      <w:szCs w:val="24"/>
    </w:rPr>
  </w:style>
  <w:style w:type="paragraph" w:customStyle="1" w:styleId="27">
    <w:name w:val="【正文】"/>
    <w:basedOn w:val="1"/>
    <w:next w:val="12"/>
    <w:autoRedefine/>
    <w:qFormat/>
    <w:uiPriority w:val="99"/>
    <w:pPr>
      <w:spacing w:line="360" w:lineRule="auto"/>
      <w:ind w:firstLine="480" w:firstLineChars="200"/>
    </w:pPr>
    <w:rPr>
      <w:rFonts w:ascii="Calibri" w:hAnsi="Calibri" w:eastAsia="宋体" w:cs="Times New Roman"/>
      <w:kern w:val="0"/>
      <w:sz w:val="24"/>
      <w:szCs w:val="24"/>
    </w:rPr>
  </w:style>
  <w:style w:type="paragraph" w:customStyle="1" w:styleId="28">
    <w:name w:val="a正文"/>
    <w:basedOn w:val="23"/>
    <w:qFormat/>
    <w:uiPriority w:val="0"/>
    <w:pPr>
      <w:spacing w:line="520" w:lineRule="exact"/>
      <w:ind w:firstLine="200"/>
    </w:pPr>
    <w:rPr>
      <w:sz w:val="24"/>
    </w:rPr>
  </w:style>
  <w:style w:type="paragraph" w:customStyle="1" w:styleId="29">
    <w:name w:val="采用正文"/>
    <w:basedOn w:val="7"/>
    <w:qFormat/>
    <w:uiPriority w:val="0"/>
    <w:pPr>
      <w:widowControl w:val="0"/>
      <w:adjustRightInd w:val="0"/>
      <w:spacing w:before="0" w:after="0" w:line="360" w:lineRule="auto"/>
      <w:ind w:right="0" w:firstLine="200" w:firstLineChars="200"/>
    </w:pPr>
    <w:rPr>
      <w:kern w:val="2"/>
      <w:sz w:val="24"/>
    </w:rPr>
  </w:style>
  <w:style w:type="paragraph" w:customStyle="1" w:styleId="30">
    <w:name w:val="【正文1】"/>
    <w:basedOn w:val="1"/>
    <w:autoRedefine/>
    <w:qFormat/>
    <w:uiPriority w:val="0"/>
    <w:pPr>
      <w:adjustRightInd w:val="0"/>
      <w:snapToGrid w:val="0"/>
      <w:spacing w:line="500" w:lineRule="atLeast"/>
      <w:ind w:firstLine="480" w:firstLineChars="200"/>
    </w:pPr>
    <w:rPr>
      <w:sz w:val="24"/>
    </w:rPr>
  </w:style>
  <w:style w:type="paragraph" w:customStyle="1" w:styleId="31">
    <w:name w:val="表中文字"/>
    <w:basedOn w:val="1"/>
    <w:next w:val="1"/>
    <w:link w:val="32"/>
    <w:qFormat/>
    <w:uiPriority w:val="0"/>
    <w:pPr>
      <w:widowControl w:val="0"/>
      <w:spacing w:line="240" w:lineRule="auto"/>
      <w:ind w:firstLine="0" w:firstLineChars="0"/>
      <w:jc w:val="center"/>
    </w:pPr>
    <w:rPr>
      <w:rFonts w:ascii="Times New Roman" w:hAnsi="Times New Roman" w:cs="Times New Roman"/>
      <w:kern w:val="2"/>
      <w:sz w:val="21"/>
    </w:rPr>
  </w:style>
  <w:style w:type="character" w:customStyle="1" w:styleId="32">
    <w:name w:val="表中文字 Char"/>
    <w:basedOn w:val="17"/>
    <w:link w:val="31"/>
    <w:qFormat/>
    <w:uiPriority w:val="0"/>
    <w:rPr>
      <w:rFonts w:ascii="Times New Roman" w:hAnsi="Times New Roman" w:cs="Times New Roman"/>
      <w:kern w:val="2"/>
      <w:sz w:val="21"/>
    </w:rPr>
  </w:style>
  <w:style w:type="paragraph" w:customStyle="1" w:styleId="33">
    <w:name w:val="Char"/>
    <w:basedOn w:val="1"/>
    <w:qFormat/>
    <w:uiPriority w:val="0"/>
    <w:pPr>
      <w:snapToGrid w:val="0"/>
      <w:spacing w:line="440" w:lineRule="atLeast"/>
      <w:ind w:firstLine="200" w:firstLineChars="200"/>
    </w:pPr>
  </w:style>
  <w:style w:type="paragraph" w:customStyle="1" w:styleId="34">
    <w:name w:val="通用正文"/>
    <w:basedOn w:val="35"/>
    <w:qFormat/>
    <w:uiPriority w:val="0"/>
    <w:pPr>
      <w:widowControl w:val="0"/>
      <w:wordWrap w:val="0"/>
      <w:topLinePunct/>
      <w:adjustRightInd/>
      <w:snapToGrid/>
      <w:spacing w:after="0" w:line="360" w:lineRule="auto"/>
      <w:ind w:left="0" w:firstLine="420" w:firstLineChars="200"/>
      <w:jc w:val="left"/>
    </w:pPr>
    <w:rPr>
      <w:rFonts w:ascii="Times New Roman" w:hAnsi="Times New Roman" w:eastAsia="宋体" w:cs="Times New Roman"/>
      <w:color w:val="000000"/>
      <w:kern w:val="2"/>
      <w:sz w:val="24"/>
      <w:szCs w:val="24"/>
      <w:lang w:val="en-US" w:bidi="ar-SA"/>
    </w:rPr>
  </w:style>
  <w:style w:type="paragraph" w:customStyle="1" w:styleId="35">
    <w:name w:val="00通用正文"/>
    <w:basedOn w:val="1"/>
    <w:qFormat/>
    <w:uiPriority w:val="0"/>
    <w:pPr>
      <w:widowControl w:val="0"/>
      <w:wordWrap w:val="0"/>
      <w:spacing w:after="0" w:line="360" w:lineRule="auto"/>
      <w:ind w:firstLine="420" w:firstLineChars="200"/>
      <w:jc w:val="left"/>
    </w:pPr>
    <w:rPr>
      <w:rFonts w:ascii="Times New Roman" w:hAnsi="Times New Roman" w:eastAsia="宋体" w:cs="Times New Roman"/>
      <w:color w:val="000000"/>
      <w:kern w:val="2"/>
      <w:sz w:val="24"/>
      <w:szCs w:val="24"/>
      <w:lang w:val="en-US" w:bidi="ar-SA"/>
    </w:rPr>
  </w:style>
  <w:style w:type="paragraph" w:customStyle="1" w:styleId="36">
    <w:name w:val="【表中文字】"/>
    <w:basedOn w:val="37"/>
    <w:qFormat/>
    <w:uiPriority w:val="0"/>
    <w:pPr>
      <w:widowControl w:val="0"/>
      <w:adjustRightInd/>
      <w:snapToGrid/>
      <w:spacing w:line="240" w:lineRule="auto"/>
      <w:ind w:firstLine="0" w:firstLineChars="0"/>
      <w:jc w:val="center"/>
    </w:pPr>
    <w:rPr>
      <w:rFonts w:ascii="Times New Roman" w:hAnsi="Times New Roman"/>
      <w:sz w:val="20"/>
      <w:szCs w:val="20"/>
      <w:lang w:val="zh-CN"/>
    </w:rPr>
  </w:style>
  <w:style w:type="paragraph" w:customStyle="1" w:styleId="37">
    <w:name w:val=".表1-1-1内容"/>
    <w:basedOn w:val="1"/>
    <w:qFormat/>
    <w:uiPriority w:val="0"/>
    <w:pPr>
      <w:spacing w:line="300" w:lineRule="exact"/>
      <w:jc w:val="center"/>
    </w:pPr>
    <w:rPr>
      <w:kern w:val="0"/>
      <w:sz w:val="21"/>
      <w:szCs w:val="21"/>
    </w:rPr>
  </w:style>
  <w:style w:type="character" w:customStyle="1" w:styleId="38">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1033</Words>
  <Characters>1087</Characters>
  <Lines>0</Lines>
  <Paragraphs>0</Paragraphs>
  <TotalTime>7</TotalTime>
  <ScaleCrop>false</ScaleCrop>
  <LinksUpToDate>false</LinksUpToDate>
  <CharactersWithSpaces>1124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2020-05-18T07:04:00Z</dcterms:created>
  <dc:creator>Administrator</dc:creator>
  <cp:lastModifiedBy>小文</cp:lastModifiedBy>
  <cp:lastPrinted>2025-03-03T07:20:00Z</cp:lastPrinted>
  <dcterms:modified xsi:type="dcterms:W3CDTF">2025-03-21T08:24:32Z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14EE343B8E4040E09E0FB5CFDA0F82E3_13</vt:lpwstr>
  </property>
  <property fmtid="{D5CDD505-2E9C-101B-9397-08002B2CF9AE}" pid="4" name="KSOTemplateDocerSaveRecord">
    <vt:lpwstr>eyJoZGlkIjoiOGMzNzZkOThiNmFmNDg0NzczYzJkM2RhYWI5Yzg3Y2QiLCJ1c2VySWQiOiI2MzQwMzQ4MzQifQ==</vt:lpwstr>
  </property>
</Properties>
</file>