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left"/>
        <w:textAlignment w:val="auto"/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/>
        </w:rPr>
        <w:t>附表</w:t>
      </w:r>
      <w:bookmarkEnd w:id="0"/>
      <w:r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left"/>
        <w:textAlignment w:val="auto"/>
        <w:rPr>
          <w:rFonts w:hint="eastAsia" w:ascii="Verdana" w:hAnsi="Verdana" w:eastAsia="仿宋_GB2312" w:cs="宋体"/>
          <w:color w:val="auto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eastAsia" w:ascii="仿宋_GB2312" w:eastAsia="仿宋_GB2312"/>
          <w:color w:val="auto"/>
          <w:spacing w:val="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kern w:val="0"/>
          <w:sz w:val="44"/>
          <w:szCs w:val="44"/>
          <w:lang w:val="en-US" w:eastAsia="zh-CN"/>
        </w:rPr>
        <w:t>2024年度集贤县国有建设用地供应计划表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76" w:lineRule="exact"/>
        <w:ind w:left="0" w:leftChars="0" w:right="0" w:firstLine="289" w:firstLineChars="99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6"/>
          <w:kern w:val="0"/>
          <w:sz w:val="28"/>
          <w:szCs w:val="28"/>
          <w:lang w:val="en-US" w:eastAsia="zh-CN" w:bidi="ar"/>
        </w:rPr>
        <w:t>单位：公顷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48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92"/>
        <w:gridCol w:w="946"/>
        <w:gridCol w:w="946"/>
        <w:gridCol w:w="800"/>
        <w:gridCol w:w="1101"/>
        <w:gridCol w:w="983"/>
        <w:gridCol w:w="948"/>
        <w:gridCol w:w="1032"/>
        <w:gridCol w:w="1186"/>
        <w:gridCol w:w="1251"/>
        <w:gridCol w:w="1251"/>
        <w:gridCol w:w="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商业用地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工矿仓储用地</w:t>
            </w:r>
          </w:p>
        </w:tc>
        <w:tc>
          <w:tcPr>
            <w:tcW w:w="17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住宅用地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公共管理与公共服务用地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交通运输用地</w:t>
            </w:r>
          </w:p>
        </w:tc>
        <w:tc>
          <w:tcPr>
            <w:tcW w:w="46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水域及水利设施用地</w:t>
            </w:r>
          </w:p>
        </w:tc>
        <w:tc>
          <w:tcPr>
            <w:tcW w:w="31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特殊用地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40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34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349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廉租房用地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经济适用房用地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商品房用地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其他用地</w:t>
            </w:r>
          </w:p>
        </w:tc>
        <w:tc>
          <w:tcPr>
            <w:tcW w:w="43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46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  <w:tc>
          <w:tcPr>
            <w:tcW w:w="31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集贤县</w:t>
            </w: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153.89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11.50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24.34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1.55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1.55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10.08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  <w:t>106.42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</w:rPr>
            </w:pP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76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left="5312" w:leftChars="0" w:hanging="5312" w:hangingChars="1600"/>
        <w:jc w:val="right"/>
        <w:textAlignment w:val="auto"/>
        <w:rPr>
          <w:rFonts w:hint="eastAsia" w:ascii="仿宋_GB2312" w:eastAsia="仿宋_GB2312"/>
          <w:color w:val="auto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/>
        </w:rPr>
        <w:t>附表2：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  <w:t>2024年度集贤县住宅用地供应计划汇总表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6"/>
          <w:kern w:val="0"/>
          <w:sz w:val="28"/>
          <w:szCs w:val="28"/>
          <w:lang w:val="en-US" w:eastAsia="zh-CN" w:bidi="ar"/>
        </w:rPr>
        <w:t>单位：公顷</w:t>
      </w:r>
    </w:p>
    <w:tbl>
      <w:tblPr>
        <w:tblStyle w:val="4"/>
        <w:tblpPr w:leftFromText="180" w:rightFromText="180" w:vertAnchor="text" w:horzAnchor="page" w:tblpXSpec="center" w:tblpY="623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944"/>
        <w:gridCol w:w="800"/>
        <w:gridCol w:w="846"/>
        <w:gridCol w:w="863"/>
        <w:gridCol w:w="843"/>
        <w:gridCol w:w="812"/>
        <w:gridCol w:w="851"/>
        <w:gridCol w:w="1215"/>
        <w:gridCol w:w="641"/>
        <w:gridCol w:w="519"/>
        <w:gridCol w:w="799"/>
        <w:gridCol w:w="1664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6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6"/>
                <w:kern w:val="0"/>
                <w:sz w:val="28"/>
                <w:szCs w:val="28"/>
                <w:lang w:val="en-US" w:eastAsia="zh-CN" w:bidi="ar"/>
              </w:rPr>
              <w:t>单位：公顷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市、</w:t>
            </w:r>
            <w:r>
              <w:rPr>
                <w:rStyle w:val="7"/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 w:bidi="ar"/>
              </w:rPr>
              <w:t>县</w:t>
            </w:r>
          </w:p>
        </w:tc>
        <w:tc>
          <w:tcPr>
            <w:tcW w:w="907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供地总量</w:t>
            </w:r>
          </w:p>
        </w:tc>
        <w:tc>
          <w:tcPr>
            <w:tcW w:w="235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59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77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保障性安居工程和中小套型商品房用地占比</w:t>
            </w:r>
            <w:r>
              <w:rPr>
                <w:rStyle w:val="8"/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 w:bidi="ar"/>
              </w:rPr>
              <w:t>%</w:t>
            </w:r>
            <w:r>
              <w:rPr>
                <w:rStyle w:val="8"/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907" w:type="pct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61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保障性住房用地</w:t>
            </w:r>
          </w:p>
        </w:tc>
        <w:tc>
          <w:tcPr>
            <w:tcW w:w="10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各类棚户区改造用地</w:t>
            </w:r>
          </w:p>
        </w:tc>
        <w:tc>
          <w:tcPr>
            <w:tcW w:w="41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公共租赁房</w:t>
            </w:r>
          </w:p>
        </w:tc>
        <w:tc>
          <w:tcPr>
            <w:tcW w:w="28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限价商品房</w:t>
            </w:r>
          </w:p>
        </w:tc>
        <w:tc>
          <w:tcPr>
            <w:tcW w:w="59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7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36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存量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增量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中小套型</w:t>
            </w:r>
          </w:p>
        </w:tc>
        <w:tc>
          <w:tcPr>
            <w:tcW w:w="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划拨</w:t>
            </w:r>
          </w:p>
        </w:tc>
        <w:tc>
          <w:tcPr>
            <w:tcW w:w="1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出让</w:t>
            </w:r>
          </w:p>
        </w:tc>
        <w:tc>
          <w:tcPr>
            <w:tcW w:w="28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u w:val="none"/>
                <w:lang w:val="en-US" w:eastAsia="zh-CN" w:bidi="ar"/>
              </w:rPr>
              <w:t>中小套型商品住房</w:t>
            </w:r>
          </w:p>
        </w:tc>
        <w:tc>
          <w:tcPr>
            <w:tcW w:w="77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集贤县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1.55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0.03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 w:eastAsia="zh-CN"/>
              </w:rPr>
              <w:t>1.52</w:t>
            </w:r>
          </w:p>
        </w:tc>
        <w:tc>
          <w:tcPr>
            <w:tcW w:w="3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 w:eastAsia="zh-CN"/>
              </w:rPr>
              <w:t>1.55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/>
          <w:spacing w:val="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/>
          <w:spacing w:val="6"/>
        </w:rPr>
      </w:pP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mE1ZTNmMjY4MmE2YjgyMDU0NGYwMmUwZjcxOTYifQ=="/>
  </w:docVars>
  <w:rsids>
    <w:rsidRoot w:val="00000000"/>
    <w:rsid w:val="392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2024-04-23T02:48:50Z</dcterms:created>
  <dc:creator>Administrator</dc:creator>
  <cp:lastModifiedBy>Administrator</cp:lastModifiedBy>
  <dcterms:modified xsi:type="dcterms:W3CDTF">2024-04-23T02:49:27Z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41CB1E74F76E415897E05916FE5A1A21_12</vt:lpwstr>
  </property>
</Properties>
</file>