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84987" w:displacedByCustomXml="next"/>
    <w:sdt>
      <w:sdtPr>
        <w:rPr>
          <w:rFonts w:ascii="黑体" w:eastAsia="黑体" w:hAnsi="黑体" w:cs="黑体" w:hint="eastAsia"/>
          <w:b/>
          <w:bCs/>
          <w:kern w:val="2"/>
          <w:sz w:val="32"/>
          <w:szCs w:val="40"/>
        </w:rPr>
        <w:id w:val="147474989"/>
        <w:docPartObj>
          <w:docPartGallery w:val="Table of Contents"/>
          <w:docPartUnique/>
        </w:docPartObj>
      </w:sdtPr>
      <w:sdtEndPr>
        <w:rPr>
          <w:rFonts w:ascii="Times New Roman" w:eastAsia="华文中宋" w:hAnsi="Times New Roman" w:cs="Times New Roman"/>
          <w:kern w:val="44"/>
          <w:sz w:val="36"/>
          <w:szCs w:val="44"/>
        </w:rPr>
      </w:sdtEndPr>
      <w:sdtContent>
        <w:p w14:paraId="05986C9C" w14:textId="77777777" w:rsidR="001B68BF" w:rsidRDefault="00700D47">
          <w:pPr>
            <w:pStyle w:val="WPSOffice1"/>
            <w:tabs>
              <w:tab w:val="right" w:leader="dot" w:pos="10018"/>
            </w:tabs>
            <w:spacing w:line="288" w:lineRule="auto"/>
            <w:jc w:val="center"/>
            <w:rPr>
              <w:rFonts w:ascii="宋体" w:hAnsi="宋体"/>
              <w:kern w:val="2"/>
              <w:sz w:val="21"/>
              <w:szCs w:val="24"/>
            </w:rPr>
          </w:pPr>
          <w:r>
            <w:rPr>
              <w:rFonts w:ascii="黑体" w:eastAsia="黑体" w:hAnsi="黑体" w:cs="黑体" w:hint="eastAsia"/>
              <w:kern w:val="2"/>
              <w:sz w:val="32"/>
              <w:szCs w:val="40"/>
            </w:rPr>
            <w:t xml:space="preserve"> </w:t>
          </w:r>
          <w:r>
            <w:rPr>
              <w:rFonts w:ascii="宋体" w:hAnsi="宋体" w:cs="宋体" w:hint="eastAsia"/>
              <w:kern w:val="2"/>
              <w:sz w:val="32"/>
              <w:szCs w:val="40"/>
            </w:rPr>
            <w:t xml:space="preserve">  </w:t>
          </w:r>
          <w:r>
            <w:rPr>
              <w:rFonts w:ascii="宋体" w:hAnsi="宋体" w:cs="宋体" w:hint="eastAsia"/>
              <w:kern w:val="2"/>
              <w:sz w:val="28"/>
              <w:szCs w:val="28"/>
            </w:rPr>
            <w:t xml:space="preserve"> </w:t>
          </w:r>
          <w:r>
            <w:rPr>
              <w:rFonts w:ascii="宋体" w:hAnsi="宋体" w:cs="宋体" w:hint="eastAsia"/>
              <w:b/>
              <w:bCs/>
              <w:kern w:val="2"/>
              <w:sz w:val="28"/>
              <w:szCs w:val="28"/>
            </w:rPr>
            <w:t>目   录</w:t>
          </w:r>
        </w:p>
        <w:p w14:paraId="438B4CB3" w14:textId="77777777" w:rsidR="001B68BF" w:rsidRDefault="00700D47">
          <w:pPr>
            <w:pStyle w:val="TOC1"/>
            <w:tabs>
              <w:tab w:val="right" w:leader="dot" w:pos="10018"/>
            </w:tabs>
            <w:spacing w:line="288" w:lineRule="auto"/>
            <w:ind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TOC \o "1-2" \h \u </w:instrText>
          </w:r>
          <w:r>
            <w:rPr>
              <w:rFonts w:ascii="宋体" w:hAnsi="宋体" w:cs="宋体" w:hint="eastAsia"/>
              <w:sz w:val="24"/>
            </w:rPr>
            <w:fldChar w:fldCharType="separate"/>
          </w:r>
          <w:hyperlink w:anchor="_Toc9748" w:history="1">
            <w:r>
              <w:rPr>
                <w:rFonts w:ascii="宋体" w:hAnsi="宋体" w:cs="宋体" w:hint="eastAsia"/>
                <w:sz w:val="24"/>
              </w:rPr>
              <w:t>第一章  总  则</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_Toc9748 </w:instrText>
            </w:r>
            <w:r>
              <w:rPr>
                <w:rFonts w:ascii="宋体" w:hAnsi="宋体" w:cs="宋体" w:hint="eastAsia"/>
                <w:sz w:val="24"/>
              </w:rPr>
              <w:fldChar w:fldCharType="separate"/>
            </w:r>
            <w:r>
              <w:rPr>
                <w:rFonts w:ascii="宋体" w:hAnsi="宋体" w:cs="宋体" w:hint="eastAsia"/>
                <w:sz w:val="24"/>
              </w:rPr>
              <w:t>3</w:t>
            </w:r>
            <w:r>
              <w:rPr>
                <w:rFonts w:ascii="宋体" w:hAnsi="宋体" w:cs="宋体" w:hint="eastAsia"/>
                <w:sz w:val="24"/>
              </w:rPr>
              <w:fldChar w:fldCharType="end"/>
            </w:r>
          </w:hyperlink>
        </w:p>
        <w:p w14:paraId="520A596D" w14:textId="77777777" w:rsidR="001B68BF" w:rsidRDefault="00694A1B">
          <w:pPr>
            <w:pStyle w:val="TOC2"/>
            <w:tabs>
              <w:tab w:val="right" w:leader="dot" w:pos="10018"/>
            </w:tabs>
            <w:spacing w:line="288" w:lineRule="auto"/>
            <w:ind w:left="560" w:firstLine="560"/>
            <w:rPr>
              <w:rFonts w:ascii="宋体" w:hAnsi="宋体" w:cs="宋体"/>
              <w:sz w:val="24"/>
            </w:rPr>
          </w:pPr>
          <w:hyperlink w:anchor="_Toc17821" w:history="1">
            <w:r w:rsidR="00700D47">
              <w:rPr>
                <w:rFonts w:ascii="宋体" w:hAnsi="宋体" w:cs="宋体" w:hint="eastAsia"/>
                <w:sz w:val="24"/>
              </w:rPr>
              <w:t>一、规划背景</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_Toc17821 </w:instrText>
            </w:r>
            <w:r w:rsidR="00700D47">
              <w:rPr>
                <w:rFonts w:ascii="宋体" w:hAnsi="宋体" w:cs="宋体" w:hint="eastAsia"/>
                <w:sz w:val="24"/>
              </w:rPr>
              <w:fldChar w:fldCharType="separate"/>
            </w:r>
            <w:r w:rsidR="00700D47">
              <w:rPr>
                <w:rFonts w:ascii="宋体" w:hAnsi="宋体" w:cs="宋体" w:hint="eastAsia"/>
                <w:sz w:val="24"/>
              </w:rPr>
              <w:t>3</w:t>
            </w:r>
            <w:r w:rsidR="00700D47">
              <w:rPr>
                <w:rFonts w:ascii="宋体" w:hAnsi="宋体" w:cs="宋体" w:hint="eastAsia"/>
                <w:sz w:val="24"/>
              </w:rPr>
              <w:fldChar w:fldCharType="end"/>
            </w:r>
          </w:hyperlink>
        </w:p>
        <w:p w14:paraId="721581BD" w14:textId="77777777" w:rsidR="001B68BF" w:rsidRDefault="00694A1B">
          <w:pPr>
            <w:pStyle w:val="TOC2"/>
            <w:tabs>
              <w:tab w:val="right" w:leader="dot" w:pos="10018"/>
            </w:tabs>
            <w:spacing w:line="288" w:lineRule="auto"/>
            <w:ind w:left="560" w:firstLine="560"/>
            <w:rPr>
              <w:rFonts w:ascii="宋体" w:hAnsi="宋体" w:cs="宋体"/>
              <w:sz w:val="24"/>
            </w:rPr>
          </w:pPr>
          <w:hyperlink w:anchor="_Toc25716" w:history="1">
            <w:r w:rsidR="00700D47">
              <w:rPr>
                <w:rFonts w:ascii="宋体" w:hAnsi="宋体" w:cs="宋体" w:hint="eastAsia"/>
                <w:sz w:val="24"/>
              </w:rPr>
              <w:t>二、指导思想</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_Toc25716 </w:instrText>
            </w:r>
            <w:r w:rsidR="00700D47">
              <w:rPr>
                <w:rFonts w:ascii="宋体" w:hAnsi="宋体" w:cs="宋体" w:hint="eastAsia"/>
                <w:sz w:val="24"/>
              </w:rPr>
              <w:fldChar w:fldCharType="separate"/>
            </w:r>
            <w:r w:rsidR="00700D47">
              <w:rPr>
                <w:rFonts w:ascii="宋体" w:hAnsi="宋体" w:cs="宋体" w:hint="eastAsia"/>
                <w:sz w:val="24"/>
              </w:rPr>
              <w:t>3</w:t>
            </w:r>
            <w:r w:rsidR="00700D47">
              <w:rPr>
                <w:rFonts w:ascii="宋体" w:hAnsi="宋体" w:cs="宋体" w:hint="eastAsia"/>
                <w:sz w:val="24"/>
              </w:rPr>
              <w:fldChar w:fldCharType="end"/>
            </w:r>
          </w:hyperlink>
        </w:p>
        <w:p w14:paraId="3E1F1304" w14:textId="77777777" w:rsidR="001B68BF" w:rsidRDefault="00694A1B">
          <w:pPr>
            <w:pStyle w:val="TOC2"/>
            <w:tabs>
              <w:tab w:val="right" w:leader="dot" w:pos="10018"/>
            </w:tabs>
            <w:spacing w:line="288" w:lineRule="auto"/>
            <w:ind w:left="560" w:firstLine="560"/>
            <w:rPr>
              <w:rFonts w:ascii="宋体" w:hAnsi="宋体" w:cs="宋体"/>
              <w:sz w:val="24"/>
            </w:rPr>
          </w:pPr>
          <w:hyperlink w:anchor="_Toc17038" w:history="1">
            <w:r w:rsidR="00700D47">
              <w:rPr>
                <w:rFonts w:ascii="宋体" w:hAnsi="宋体" w:cs="宋体" w:hint="eastAsia"/>
                <w:sz w:val="24"/>
              </w:rPr>
              <w:t>三、规划原则</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_Toc17038 </w:instrText>
            </w:r>
            <w:r w:rsidR="00700D47">
              <w:rPr>
                <w:rFonts w:ascii="宋体" w:hAnsi="宋体" w:cs="宋体" w:hint="eastAsia"/>
                <w:sz w:val="24"/>
              </w:rPr>
              <w:fldChar w:fldCharType="separate"/>
            </w:r>
            <w:r w:rsidR="00700D47">
              <w:rPr>
                <w:rFonts w:ascii="宋体" w:hAnsi="宋体" w:cs="宋体" w:hint="eastAsia"/>
                <w:sz w:val="24"/>
              </w:rPr>
              <w:t>3</w:t>
            </w:r>
            <w:r w:rsidR="00700D47">
              <w:rPr>
                <w:rFonts w:ascii="宋体" w:hAnsi="宋体" w:cs="宋体" w:hint="eastAsia"/>
                <w:sz w:val="24"/>
              </w:rPr>
              <w:fldChar w:fldCharType="end"/>
            </w:r>
          </w:hyperlink>
        </w:p>
        <w:p w14:paraId="492954E6" w14:textId="77777777" w:rsidR="001B68BF" w:rsidRDefault="00694A1B">
          <w:pPr>
            <w:pStyle w:val="TOC2"/>
            <w:tabs>
              <w:tab w:val="right" w:leader="dot" w:pos="10018"/>
            </w:tabs>
            <w:spacing w:line="288" w:lineRule="auto"/>
            <w:ind w:left="560" w:firstLine="560"/>
            <w:rPr>
              <w:rFonts w:ascii="宋体" w:hAnsi="宋体" w:cs="宋体"/>
              <w:sz w:val="24"/>
            </w:rPr>
          </w:pPr>
          <w:hyperlink w:anchor="_Toc8079" w:history="1">
            <w:r w:rsidR="00700D47">
              <w:rPr>
                <w:rFonts w:ascii="宋体" w:hAnsi="宋体" w:cs="宋体" w:hint="eastAsia"/>
                <w:sz w:val="24"/>
              </w:rPr>
              <w:t>四、规划依据</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_Toc8079 </w:instrText>
            </w:r>
            <w:r w:rsidR="00700D47">
              <w:rPr>
                <w:rFonts w:ascii="宋体" w:hAnsi="宋体" w:cs="宋体" w:hint="eastAsia"/>
                <w:sz w:val="24"/>
              </w:rPr>
              <w:fldChar w:fldCharType="separate"/>
            </w:r>
            <w:r w:rsidR="00700D47">
              <w:rPr>
                <w:rFonts w:ascii="宋体" w:hAnsi="宋体" w:cs="宋体" w:hint="eastAsia"/>
                <w:sz w:val="24"/>
              </w:rPr>
              <w:t>4</w:t>
            </w:r>
            <w:r w:rsidR="00700D47">
              <w:rPr>
                <w:rFonts w:ascii="宋体" w:hAnsi="宋体" w:cs="宋体" w:hint="eastAsia"/>
                <w:sz w:val="24"/>
              </w:rPr>
              <w:fldChar w:fldCharType="end"/>
            </w:r>
          </w:hyperlink>
        </w:p>
        <w:p w14:paraId="51AACA3B" w14:textId="77777777" w:rsidR="001B68BF" w:rsidRDefault="00694A1B">
          <w:pPr>
            <w:pStyle w:val="TOC2"/>
            <w:tabs>
              <w:tab w:val="right" w:leader="dot" w:pos="10018"/>
            </w:tabs>
            <w:spacing w:line="288" w:lineRule="auto"/>
            <w:ind w:left="560" w:firstLine="560"/>
            <w:rPr>
              <w:rFonts w:ascii="宋体" w:hAnsi="宋体" w:cs="宋体"/>
              <w:sz w:val="24"/>
            </w:rPr>
          </w:pPr>
          <w:hyperlink w:anchor="_Toc27918" w:history="1">
            <w:r w:rsidR="00700D47">
              <w:rPr>
                <w:rFonts w:ascii="宋体" w:hAnsi="宋体" w:cs="宋体" w:hint="eastAsia"/>
                <w:sz w:val="24"/>
              </w:rPr>
              <w:t>五、规划定位</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_Toc27918 </w:instrText>
            </w:r>
            <w:r w:rsidR="00700D47">
              <w:rPr>
                <w:rFonts w:ascii="宋体" w:hAnsi="宋体" w:cs="宋体" w:hint="eastAsia"/>
                <w:sz w:val="24"/>
              </w:rPr>
              <w:fldChar w:fldCharType="separate"/>
            </w:r>
            <w:r w:rsidR="00700D47">
              <w:rPr>
                <w:rFonts w:ascii="宋体" w:hAnsi="宋体" w:cs="宋体" w:hint="eastAsia"/>
                <w:sz w:val="24"/>
              </w:rPr>
              <w:t>4</w:t>
            </w:r>
            <w:r w:rsidR="00700D47">
              <w:rPr>
                <w:rFonts w:ascii="宋体" w:hAnsi="宋体" w:cs="宋体" w:hint="eastAsia"/>
                <w:sz w:val="24"/>
              </w:rPr>
              <w:fldChar w:fldCharType="end"/>
            </w:r>
          </w:hyperlink>
        </w:p>
        <w:p w14:paraId="201D08A3" w14:textId="77777777" w:rsidR="001B68BF" w:rsidRDefault="00694A1B">
          <w:pPr>
            <w:pStyle w:val="TOC2"/>
            <w:tabs>
              <w:tab w:val="right" w:leader="dot" w:pos="10018"/>
            </w:tabs>
            <w:spacing w:line="288" w:lineRule="auto"/>
            <w:ind w:left="560" w:firstLine="560"/>
            <w:rPr>
              <w:rFonts w:ascii="宋体" w:hAnsi="宋体" w:cs="宋体"/>
              <w:sz w:val="24"/>
            </w:rPr>
          </w:pPr>
          <w:hyperlink w:anchor="_Toc14271" w:history="1">
            <w:r w:rsidR="00700D47">
              <w:rPr>
                <w:rFonts w:ascii="宋体" w:hAnsi="宋体" w:cs="宋体" w:hint="eastAsia"/>
                <w:sz w:val="24"/>
              </w:rPr>
              <w:t>六、规划范围和期限</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_Toc14271 </w:instrText>
            </w:r>
            <w:r w:rsidR="00700D47">
              <w:rPr>
                <w:rFonts w:ascii="宋体" w:hAnsi="宋体" w:cs="宋体" w:hint="eastAsia"/>
                <w:sz w:val="24"/>
              </w:rPr>
              <w:fldChar w:fldCharType="separate"/>
            </w:r>
            <w:r w:rsidR="00700D47">
              <w:rPr>
                <w:rFonts w:ascii="宋体" w:hAnsi="宋体" w:cs="宋体" w:hint="eastAsia"/>
                <w:sz w:val="24"/>
              </w:rPr>
              <w:t>4</w:t>
            </w:r>
            <w:r w:rsidR="00700D47">
              <w:rPr>
                <w:rFonts w:ascii="宋体" w:hAnsi="宋体" w:cs="宋体" w:hint="eastAsia"/>
                <w:sz w:val="24"/>
              </w:rPr>
              <w:fldChar w:fldCharType="end"/>
            </w:r>
          </w:hyperlink>
        </w:p>
        <w:p w14:paraId="14E10878" w14:textId="77777777" w:rsidR="001B68BF" w:rsidRDefault="00694A1B">
          <w:pPr>
            <w:pStyle w:val="TOC2"/>
            <w:tabs>
              <w:tab w:val="right" w:leader="dot" w:pos="10018"/>
            </w:tabs>
            <w:spacing w:line="288" w:lineRule="auto"/>
            <w:ind w:left="560" w:firstLine="560"/>
            <w:rPr>
              <w:rFonts w:ascii="宋体" w:hAnsi="宋体" w:cs="宋体"/>
              <w:sz w:val="24"/>
            </w:rPr>
          </w:pPr>
          <w:hyperlink w:anchor="_Toc23567" w:history="1">
            <w:r w:rsidR="00700D47">
              <w:rPr>
                <w:rFonts w:ascii="宋体" w:hAnsi="宋体" w:cs="宋体" w:hint="eastAsia"/>
                <w:sz w:val="24"/>
              </w:rPr>
              <w:t>七、底图数据</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_Toc23567 </w:instrText>
            </w:r>
            <w:r w:rsidR="00700D47">
              <w:rPr>
                <w:rFonts w:ascii="宋体" w:hAnsi="宋体" w:cs="宋体" w:hint="eastAsia"/>
                <w:sz w:val="24"/>
              </w:rPr>
              <w:fldChar w:fldCharType="separate"/>
            </w:r>
            <w:r w:rsidR="00700D47">
              <w:rPr>
                <w:rFonts w:ascii="宋体" w:hAnsi="宋体" w:cs="宋体" w:hint="eastAsia"/>
                <w:sz w:val="24"/>
              </w:rPr>
              <w:t>4</w:t>
            </w:r>
            <w:r w:rsidR="00700D47">
              <w:rPr>
                <w:rFonts w:ascii="宋体" w:hAnsi="宋体" w:cs="宋体" w:hint="eastAsia"/>
                <w:sz w:val="24"/>
              </w:rPr>
              <w:fldChar w:fldCharType="end"/>
            </w:r>
          </w:hyperlink>
        </w:p>
        <w:p w14:paraId="180EA05D" w14:textId="77777777" w:rsidR="001B68BF" w:rsidRDefault="00694A1B">
          <w:pPr>
            <w:pStyle w:val="TOC1"/>
            <w:tabs>
              <w:tab w:val="right" w:leader="dot" w:pos="10018"/>
            </w:tabs>
            <w:spacing w:line="288" w:lineRule="auto"/>
            <w:ind w:firstLine="560"/>
            <w:rPr>
              <w:rFonts w:ascii="宋体" w:hAnsi="宋体" w:cs="宋体"/>
              <w:sz w:val="24"/>
            </w:rPr>
          </w:pPr>
          <w:hyperlink w:anchor="_Toc18468" w:history="1">
            <w:r w:rsidR="00700D47">
              <w:rPr>
                <w:rFonts w:ascii="宋体" w:hAnsi="宋体" w:cs="宋体" w:hint="eastAsia"/>
                <w:sz w:val="24"/>
              </w:rPr>
              <w:t>第二章  村庄现状分析与评价</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_Toc18468 </w:instrText>
            </w:r>
            <w:r w:rsidR="00700D47">
              <w:rPr>
                <w:rFonts w:ascii="宋体" w:hAnsi="宋体" w:cs="宋体" w:hint="eastAsia"/>
                <w:sz w:val="24"/>
              </w:rPr>
              <w:fldChar w:fldCharType="separate"/>
            </w:r>
            <w:r w:rsidR="00700D47">
              <w:rPr>
                <w:rFonts w:ascii="宋体" w:hAnsi="宋体" w:cs="宋体" w:hint="eastAsia"/>
                <w:sz w:val="24"/>
              </w:rPr>
              <w:t>4</w:t>
            </w:r>
            <w:r w:rsidR="00700D47">
              <w:rPr>
                <w:rFonts w:ascii="宋体" w:hAnsi="宋体" w:cs="宋体" w:hint="eastAsia"/>
                <w:sz w:val="24"/>
              </w:rPr>
              <w:fldChar w:fldCharType="end"/>
            </w:r>
          </w:hyperlink>
        </w:p>
        <w:p w14:paraId="042ACF2E" w14:textId="77777777" w:rsidR="001B68BF" w:rsidRDefault="00694A1B">
          <w:pPr>
            <w:pStyle w:val="TOC2"/>
            <w:tabs>
              <w:tab w:val="right" w:leader="dot" w:pos="10018"/>
            </w:tabs>
            <w:spacing w:line="288" w:lineRule="auto"/>
            <w:ind w:left="560" w:firstLine="560"/>
            <w:rPr>
              <w:rFonts w:ascii="宋体" w:hAnsi="宋体" w:cs="宋体"/>
              <w:sz w:val="24"/>
            </w:rPr>
          </w:pPr>
          <w:hyperlink w:anchor="_Toc1607" w:history="1">
            <w:r w:rsidR="00700D47">
              <w:rPr>
                <w:rFonts w:ascii="宋体" w:hAnsi="宋体" w:cs="宋体" w:hint="eastAsia"/>
                <w:sz w:val="24"/>
              </w:rPr>
              <w:t>一、区位与交通概况</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_Toc1607 </w:instrText>
            </w:r>
            <w:r w:rsidR="00700D47">
              <w:rPr>
                <w:rFonts w:ascii="宋体" w:hAnsi="宋体" w:cs="宋体" w:hint="eastAsia"/>
                <w:sz w:val="24"/>
              </w:rPr>
              <w:fldChar w:fldCharType="separate"/>
            </w:r>
            <w:r w:rsidR="00700D47">
              <w:rPr>
                <w:rFonts w:ascii="宋体" w:hAnsi="宋体" w:cs="宋体" w:hint="eastAsia"/>
                <w:sz w:val="24"/>
              </w:rPr>
              <w:t>5</w:t>
            </w:r>
            <w:r w:rsidR="00700D47">
              <w:rPr>
                <w:rFonts w:ascii="宋体" w:hAnsi="宋体" w:cs="宋体" w:hint="eastAsia"/>
                <w:sz w:val="24"/>
              </w:rPr>
              <w:fldChar w:fldCharType="end"/>
            </w:r>
          </w:hyperlink>
        </w:p>
        <w:p w14:paraId="795ABE72" w14:textId="77777777" w:rsidR="001B68BF" w:rsidRDefault="00694A1B">
          <w:pPr>
            <w:pStyle w:val="TOC2"/>
            <w:tabs>
              <w:tab w:val="right" w:leader="dot" w:pos="10018"/>
            </w:tabs>
            <w:spacing w:line="288" w:lineRule="auto"/>
            <w:ind w:left="560" w:firstLine="560"/>
            <w:rPr>
              <w:rFonts w:ascii="宋体" w:hAnsi="宋体" w:cs="宋体"/>
              <w:sz w:val="24"/>
            </w:rPr>
          </w:pPr>
          <w:hyperlink w:anchor="_Toc23655" w:history="1">
            <w:r w:rsidR="00700D47">
              <w:rPr>
                <w:rFonts w:ascii="宋体" w:hAnsi="宋体" w:cs="宋体" w:hint="eastAsia"/>
                <w:sz w:val="24"/>
              </w:rPr>
              <w:t>二、行政区划与人口</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_Toc23655 </w:instrText>
            </w:r>
            <w:r w:rsidR="00700D47">
              <w:rPr>
                <w:rFonts w:ascii="宋体" w:hAnsi="宋体" w:cs="宋体" w:hint="eastAsia"/>
                <w:sz w:val="24"/>
              </w:rPr>
              <w:fldChar w:fldCharType="separate"/>
            </w:r>
            <w:r w:rsidR="00700D47">
              <w:rPr>
                <w:rFonts w:ascii="宋体" w:hAnsi="宋体" w:cs="宋体" w:hint="eastAsia"/>
                <w:sz w:val="24"/>
              </w:rPr>
              <w:t>5</w:t>
            </w:r>
            <w:r w:rsidR="00700D47">
              <w:rPr>
                <w:rFonts w:ascii="宋体" w:hAnsi="宋体" w:cs="宋体" w:hint="eastAsia"/>
                <w:sz w:val="24"/>
              </w:rPr>
              <w:fldChar w:fldCharType="end"/>
            </w:r>
          </w:hyperlink>
        </w:p>
        <w:p w14:paraId="29491819" w14:textId="77777777" w:rsidR="001B68BF" w:rsidRDefault="00694A1B">
          <w:pPr>
            <w:pStyle w:val="TOC2"/>
            <w:tabs>
              <w:tab w:val="right" w:leader="dot" w:pos="10018"/>
            </w:tabs>
            <w:spacing w:line="288" w:lineRule="auto"/>
            <w:ind w:left="560" w:firstLine="560"/>
            <w:rPr>
              <w:rFonts w:ascii="宋体" w:hAnsi="宋体" w:cs="宋体"/>
              <w:sz w:val="24"/>
            </w:rPr>
          </w:pPr>
          <w:hyperlink w:anchor="_Toc8539" w:history="1">
            <w:r w:rsidR="00700D47">
              <w:rPr>
                <w:rFonts w:ascii="宋体" w:hAnsi="宋体" w:cs="宋体" w:hint="eastAsia"/>
                <w:sz w:val="24"/>
              </w:rPr>
              <w:t>三、土地利用现状</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_Toc8539 </w:instrText>
            </w:r>
            <w:r w:rsidR="00700D47">
              <w:rPr>
                <w:rFonts w:ascii="宋体" w:hAnsi="宋体" w:cs="宋体" w:hint="eastAsia"/>
                <w:sz w:val="24"/>
              </w:rPr>
              <w:fldChar w:fldCharType="separate"/>
            </w:r>
            <w:r w:rsidR="00700D47">
              <w:rPr>
                <w:rFonts w:ascii="宋体" w:hAnsi="宋体" w:cs="宋体" w:hint="eastAsia"/>
                <w:sz w:val="24"/>
              </w:rPr>
              <w:t>5</w:t>
            </w:r>
            <w:r w:rsidR="00700D47">
              <w:rPr>
                <w:rFonts w:ascii="宋体" w:hAnsi="宋体" w:cs="宋体" w:hint="eastAsia"/>
                <w:sz w:val="24"/>
              </w:rPr>
              <w:fldChar w:fldCharType="end"/>
            </w:r>
          </w:hyperlink>
        </w:p>
        <w:p w14:paraId="742E3425" w14:textId="77777777" w:rsidR="001B68BF" w:rsidRDefault="00694A1B">
          <w:pPr>
            <w:pStyle w:val="TOC2"/>
            <w:tabs>
              <w:tab w:val="right" w:leader="dot" w:pos="10018"/>
            </w:tabs>
            <w:spacing w:line="288" w:lineRule="auto"/>
            <w:ind w:left="560" w:firstLine="560"/>
            <w:rPr>
              <w:rFonts w:ascii="宋体" w:hAnsi="宋体" w:cs="宋体"/>
              <w:sz w:val="24"/>
            </w:rPr>
          </w:pPr>
          <w:hyperlink w:anchor="_Toc20916" w:history="1">
            <w:r w:rsidR="00700D47">
              <w:rPr>
                <w:rFonts w:ascii="宋体" w:hAnsi="宋体" w:cs="宋体" w:hint="eastAsia"/>
                <w:sz w:val="24"/>
              </w:rPr>
              <w:t>四、公共服务设施概况</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_Toc20916 </w:instrText>
            </w:r>
            <w:r w:rsidR="00700D47">
              <w:rPr>
                <w:rFonts w:ascii="宋体" w:hAnsi="宋体" w:cs="宋体" w:hint="eastAsia"/>
                <w:sz w:val="24"/>
              </w:rPr>
              <w:fldChar w:fldCharType="separate"/>
            </w:r>
            <w:r w:rsidR="00700D47">
              <w:rPr>
                <w:rFonts w:ascii="宋体" w:hAnsi="宋体" w:cs="宋体" w:hint="eastAsia"/>
                <w:sz w:val="24"/>
              </w:rPr>
              <w:t>5</w:t>
            </w:r>
            <w:r w:rsidR="00700D47">
              <w:rPr>
                <w:rFonts w:ascii="宋体" w:hAnsi="宋体" w:cs="宋体" w:hint="eastAsia"/>
                <w:sz w:val="24"/>
              </w:rPr>
              <w:fldChar w:fldCharType="end"/>
            </w:r>
          </w:hyperlink>
        </w:p>
        <w:p w14:paraId="2B937112" w14:textId="77777777" w:rsidR="001B68BF" w:rsidRDefault="00694A1B">
          <w:pPr>
            <w:pStyle w:val="TOC2"/>
            <w:tabs>
              <w:tab w:val="right" w:leader="dot" w:pos="10018"/>
            </w:tabs>
            <w:spacing w:line="288" w:lineRule="auto"/>
            <w:ind w:left="560" w:firstLine="560"/>
            <w:rPr>
              <w:rFonts w:ascii="宋体" w:hAnsi="宋体" w:cs="宋体"/>
              <w:sz w:val="24"/>
            </w:rPr>
          </w:pPr>
          <w:hyperlink w:anchor="_Toc890" w:history="1">
            <w:r w:rsidR="00700D47">
              <w:rPr>
                <w:rFonts w:ascii="宋体" w:hAnsi="宋体" w:cs="宋体" w:hint="eastAsia"/>
                <w:sz w:val="24"/>
              </w:rPr>
              <w:t>五、市政设施概况</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_Toc890 </w:instrText>
            </w:r>
            <w:r w:rsidR="00700D47">
              <w:rPr>
                <w:rFonts w:ascii="宋体" w:hAnsi="宋体" w:cs="宋体" w:hint="eastAsia"/>
                <w:sz w:val="24"/>
              </w:rPr>
              <w:fldChar w:fldCharType="separate"/>
            </w:r>
            <w:r w:rsidR="00700D47">
              <w:rPr>
                <w:rFonts w:ascii="宋体" w:hAnsi="宋体" w:cs="宋体" w:hint="eastAsia"/>
                <w:sz w:val="24"/>
              </w:rPr>
              <w:t>5</w:t>
            </w:r>
            <w:r w:rsidR="00700D47">
              <w:rPr>
                <w:rFonts w:ascii="宋体" w:hAnsi="宋体" w:cs="宋体" w:hint="eastAsia"/>
                <w:sz w:val="24"/>
              </w:rPr>
              <w:fldChar w:fldCharType="end"/>
            </w:r>
          </w:hyperlink>
        </w:p>
        <w:p w14:paraId="52657C4E" w14:textId="77777777" w:rsidR="001B68BF" w:rsidRDefault="00694A1B">
          <w:pPr>
            <w:pStyle w:val="TOC2"/>
            <w:tabs>
              <w:tab w:val="right" w:leader="dot" w:pos="10018"/>
            </w:tabs>
            <w:spacing w:line="288" w:lineRule="auto"/>
            <w:ind w:left="560" w:firstLine="560"/>
            <w:rPr>
              <w:rFonts w:ascii="宋体" w:hAnsi="宋体" w:cs="宋体"/>
              <w:sz w:val="24"/>
            </w:rPr>
          </w:pPr>
          <w:hyperlink w:anchor="_Toc9321" w:history="1">
            <w:r w:rsidR="00700D47">
              <w:rPr>
                <w:rFonts w:ascii="宋体" w:hAnsi="宋体" w:cs="宋体" w:hint="eastAsia"/>
                <w:sz w:val="24"/>
              </w:rPr>
              <w:t>六、 现状问题小结</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_Toc9321 </w:instrText>
            </w:r>
            <w:r w:rsidR="00700D47">
              <w:rPr>
                <w:rFonts w:ascii="宋体" w:hAnsi="宋体" w:cs="宋体" w:hint="eastAsia"/>
                <w:sz w:val="24"/>
              </w:rPr>
              <w:fldChar w:fldCharType="separate"/>
            </w:r>
            <w:r w:rsidR="00700D47">
              <w:rPr>
                <w:rFonts w:ascii="宋体" w:hAnsi="宋体" w:cs="宋体" w:hint="eastAsia"/>
                <w:sz w:val="24"/>
              </w:rPr>
              <w:t>5</w:t>
            </w:r>
            <w:r w:rsidR="00700D47">
              <w:rPr>
                <w:rFonts w:ascii="宋体" w:hAnsi="宋体" w:cs="宋体" w:hint="eastAsia"/>
                <w:sz w:val="24"/>
              </w:rPr>
              <w:fldChar w:fldCharType="end"/>
            </w:r>
          </w:hyperlink>
        </w:p>
        <w:p w14:paraId="1A5EA217" w14:textId="77777777" w:rsidR="001B68BF" w:rsidRDefault="00694A1B">
          <w:pPr>
            <w:pStyle w:val="TOC1"/>
            <w:tabs>
              <w:tab w:val="right" w:leader="dot" w:pos="10018"/>
            </w:tabs>
            <w:spacing w:line="288" w:lineRule="auto"/>
            <w:ind w:firstLine="560"/>
            <w:rPr>
              <w:rFonts w:ascii="宋体" w:hAnsi="宋体" w:cs="宋体"/>
              <w:sz w:val="24"/>
            </w:rPr>
          </w:pPr>
          <w:hyperlink w:anchor="_Toc25291" w:history="1">
            <w:r w:rsidR="00700D47">
              <w:rPr>
                <w:rFonts w:ascii="宋体" w:hAnsi="宋体" w:cs="宋体" w:hint="eastAsia"/>
                <w:sz w:val="24"/>
              </w:rPr>
              <w:t>第三章  发展目标与定位</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_Toc25291 </w:instrText>
            </w:r>
            <w:r w:rsidR="00700D47">
              <w:rPr>
                <w:rFonts w:ascii="宋体" w:hAnsi="宋体" w:cs="宋体" w:hint="eastAsia"/>
                <w:sz w:val="24"/>
              </w:rPr>
              <w:fldChar w:fldCharType="separate"/>
            </w:r>
            <w:r w:rsidR="00700D47">
              <w:rPr>
                <w:rFonts w:ascii="宋体" w:hAnsi="宋体" w:cs="宋体" w:hint="eastAsia"/>
                <w:sz w:val="24"/>
              </w:rPr>
              <w:t>6</w:t>
            </w:r>
            <w:r w:rsidR="00700D47">
              <w:rPr>
                <w:rFonts w:ascii="宋体" w:hAnsi="宋体" w:cs="宋体" w:hint="eastAsia"/>
                <w:sz w:val="24"/>
              </w:rPr>
              <w:fldChar w:fldCharType="end"/>
            </w:r>
          </w:hyperlink>
        </w:p>
        <w:p w14:paraId="3B7D1975" w14:textId="77777777" w:rsidR="001B68BF" w:rsidRDefault="00694A1B">
          <w:pPr>
            <w:pStyle w:val="TOC2"/>
            <w:tabs>
              <w:tab w:val="right" w:leader="dot" w:pos="10018"/>
            </w:tabs>
            <w:spacing w:line="288" w:lineRule="auto"/>
            <w:ind w:left="560" w:firstLine="560"/>
            <w:rPr>
              <w:rFonts w:ascii="宋体" w:hAnsi="宋体" w:cs="宋体"/>
              <w:sz w:val="24"/>
            </w:rPr>
          </w:pPr>
          <w:hyperlink w:anchor="_Toc14407" w:history="1">
            <w:r w:rsidR="00700D47">
              <w:rPr>
                <w:rFonts w:ascii="宋体" w:hAnsi="宋体" w:cs="宋体" w:hint="eastAsia"/>
                <w:sz w:val="24"/>
              </w:rPr>
              <w:t>一、发展目标</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_Toc14407 </w:instrText>
            </w:r>
            <w:r w:rsidR="00700D47">
              <w:rPr>
                <w:rFonts w:ascii="宋体" w:hAnsi="宋体" w:cs="宋体" w:hint="eastAsia"/>
                <w:sz w:val="24"/>
              </w:rPr>
              <w:fldChar w:fldCharType="separate"/>
            </w:r>
            <w:r w:rsidR="00700D47">
              <w:rPr>
                <w:rFonts w:ascii="宋体" w:hAnsi="宋体" w:cs="宋体" w:hint="eastAsia"/>
                <w:sz w:val="24"/>
              </w:rPr>
              <w:t>6</w:t>
            </w:r>
            <w:r w:rsidR="00700D47">
              <w:rPr>
                <w:rFonts w:ascii="宋体" w:hAnsi="宋体" w:cs="宋体" w:hint="eastAsia"/>
                <w:sz w:val="24"/>
              </w:rPr>
              <w:fldChar w:fldCharType="end"/>
            </w:r>
          </w:hyperlink>
        </w:p>
        <w:p w14:paraId="494673D2" w14:textId="77777777" w:rsidR="001B68BF" w:rsidRDefault="00694A1B">
          <w:pPr>
            <w:pStyle w:val="TOC2"/>
            <w:tabs>
              <w:tab w:val="right" w:leader="dot" w:pos="10018"/>
            </w:tabs>
            <w:spacing w:line="288" w:lineRule="auto"/>
            <w:ind w:left="560" w:firstLine="560"/>
            <w:rPr>
              <w:rFonts w:ascii="宋体" w:hAnsi="宋体" w:cs="宋体"/>
              <w:sz w:val="24"/>
            </w:rPr>
          </w:pPr>
          <w:hyperlink w:anchor="_Toc26973" w:history="1">
            <w:r w:rsidR="00700D47">
              <w:rPr>
                <w:rFonts w:ascii="宋体" w:hAnsi="宋体" w:cs="宋体" w:hint="eastAsia"/>
                <w:sz w:val="24"/>
              </w:rPr>
              <w:t>二、发展定位</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_Toc26973 </w:instrText>
            </w:r>
            <w:r w:rsidR="00700D47">
              <w:rPr>
                <w:rFonts w:ascii="宋体" w:hAnsi="宋体" w:cs="宋体" w:hint="eastAsia"/>
                <w:sz w:val="24"/>
              </w:rPr>
              <w:fldChar w:fldCharType="separate"/>
            </w:r>
            <w:r w:rsidR="00700D47">
              <w:rPr>
                <w:rFonts w:ascii="宋体" w:hAnsi="宋体" w:cs="宋体" w:hint="eastAsia"/>
                <w:sz w:val="24"/>
              </w:rPr>
              <w:t>7</w:t>
            </w:r>
            <w:r w:rsidR="00700D47">
              <w:rPr>
                <w:rFonts w:ascii="宋体" w:hAnsi="宋体" w:cs="宋体" w:hint="eastAsia"/>
                <w:sz w:val="24"/>
              </w:rPr>
              <w:fldChar w:fldCharType="end"/>
            </w:r>
          </w:hyperlink>
        </w:p>
        <w:p w14:paraId="2ED622B8" w14:textId="77777777" w:rsidR="001B68BF" w:rsidRDefault="00694A1B">
          <w:pPr>
            <w:pStyle w:val="TOC2"/>
            <w:tabs>
              <w:tab w:val="right" w:leader="dot" w:pos="10018"/>
            </w:tabs>
            <w:spacing w:line="288" w:lineRule="auto"/>
            <w:ind w:left="560" w:firstLine="560"/>
            <w:rPr>
              <w:rFonts w:ascii="宋体" w:hAnsi="宋体" w:cs="宋体"/>
              <w:sz w:val="24"/>
            </w:rPr>
          </w:pPr>
          <w:hyperlink w:anchor="_Toc22316" w:history="1">
            <w:r w:rsidR="00700D47">
              <w:rPr>
                <w:rFonts w:ascii="宋体" w:hAnsi="宋体" w:cs="宋体" w:hint="eastAsia"/>
                <w:bCs/>
                <w:sz w:val="24"/>
              </w:rPr>
              <w:t>三、保护和发展指标</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_Toc22316 </w:instrText>
            </w:r>
            <w:r w:rsidR="00700D47">
              <w:rPr>
                <w:rFonts w:ascii="宋体" w:hAnsi="宋体" w:cs="宋体" w:hint="eastAsia"/>
                <w:sz w:val="24"/>
              </w:rPr>
              <w:fldChar w:fldCharType="separate"/>
            </w:r>
            <w:r w:rsidR="00700D47">
              <w:rPr>
                <w:rFonts w:ascii="宋体" w:hAnsi="宋体" w:cs="宋体" w:hint="eastAsia"/>
                <w:sz w:val="24"/>
              </w:rPr>
              <w:t>7</w:t>
            </w:r>
            <w:r w:rsidR="00700D47">
              <w:rPr>
                <w:rFonts w:ascii="宋体" w:hAnsi="宋体" w:cs="宋体" w:hint="eastAsia"/>
                <w:sz w:val="24"/>
              </w:rPr>
              <w:fldChar w:fldCharType="end"/>
            </w:r>
          </w:hyperlink>
        </w:p>
        <w:p w14:paraId="67FEC81B" w14:textId="77777777" w:rsidR="001B68BF" w:rsidRDefault="00694A1B">
          <w:pPr>
            <w:pStyle w:val="TOC2"/>
            <w:tabs>
              <w:tab w:val="right" w:leader="dot" w:pos="10018"/>
            </w:tabs>
            <w:spacing w:line="288" w:lineRule="auto"/>
            <w:ind w:left="560" w:firstLine="560"/>
            <w:rPr>
              <w:rFonts w:ascii="宋体" w:hAnsi="宋体" w:cs="宋体"/>
              <w:sz w:val="24"/>
            </w:rPr>
          </w:pPr>
          <w:hyperlink w:anchor="_Toc2423" w:history="1">
            <w:r w:rsidR="00700D47">
              <w:rPr>
                <w:rFonts w:ascii="宋体" w:hAnsi="宋体" w:cs="宋体" w:hint="eastAsia"/>
                <w:sz w:val="24"/>
              </w:rPr>
              <w:t>四、村庄规模</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_Toc2423 </w:instrText>
            </w:r>
            <w:r w:rsidR="00700D47">
              <w:rPr>
                <w:rFonts w:ascii="宋体" w:hAnsi="宋体" w:cs="宋体" w:hint="eastAsia"/>
                <w:sz w:val="24"/>
              </w:rPr>
              <w:fldChar w:fldCharType="separate"/>
            </w:r>
            <w:r w:rsidR="00700D47">
              <w:rPr>
                <w:rFonts w:ascii="宋体" w:hAnsi="宋体" w:cs="宋体" w:hint="eastAsia"/>
                <w:sz w:val="24"/>
              </w:rPr>
              <w:t>7</w:t>
            </w:r>
            <w:r w:rsidR="00700D47">
              <w:rPr>
                <w:rFonts w:ascii="宋体" w:hAnsi="宋体" w:cs="宋体" w:hint="eastAsia"/>
                <w:sz w:val="24"/>
              </w:rPr>
              <w:fldChar w:fldCharType="end"/>
            </w:r>
          </w:hyperlink>
        </w:p>
        <w:p w14:paraId="344F96CA" w14:textId="77777777" w:rsidR="001B68BF" w:rsidRDefault="00694A1B">
          <w:pPr>
            <w:pStyle w:val="TOC1"/>
            <w:tabs>
              <w:tab w:val="right" w:leader="dot" w:pos="10018"/>
            </w:tabs>
            <w:spacing w:line="288" w:lineRule="auto"/>
            <w:ind w:firstLine="560"/>
            <w:rPr>
              <w:rFonts w:ascii="宋体" w:hAnsi="宋体" w:cs="宋体"/>
              <w:sz w:val="24"/>
            </w:rPr>
          </w:pPr>
          <w:hyperlink w:anchor="_Toc17056" w:history="1">
            <w:r w:rsidR="00700D47">
              <w:rPr>
                <w:rFonts w:ascii="宋体" w:hAnsi="宋体" w:cs="宋体" w:hint="eastAsia"/>
                <w:sz w:val="24"/>
              </w:rPr>
              <w:t>第四章  空间布局优化规划</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_Toc17056 </w:instrText>
            </w:r>
            <w:r w:rsidR="00700D47">
              <w:rPr>
                <w:rFonts w:ascii="宋体" w:hAnsi="宋体" w:cs="宋体" w:hint="eastAsia"/>
                <w:sz w:val="24"/>
              </w:rPr>
              <w:fldChar w:fldCharType="separate"/>
            </w:r>
            <w:r w:rsidR="00700D47">
              <w:rPr>
                <w:rFonts w:ascii="宋体" w:hAnsi="宋体" w:cs="宋体" w:hint="eastAsia"/>
                <w:sz w:val="24"/>
              </w:rPr>
              <w:t>8</w:t>
            </w:r>
            <w:r w:rsidR="00700D47">
              <w:rPr>
                <w:rFonts w:ascii="宋体" w:hAnsi="宋体" w:cs="宋体" w:hint="eastAsia"/>
                <w:sz w:val="24"/>
              </w:rPr>
              <w:fldChar w:fldCharType="end"/>
            </w:r>
          </w:hyperlink>
        </w:p>
        <w:p w14:paraId="6C589B32" w14:textId="77777777" w:rsidR="001B68BF" w:rsidRDefault="00694A1B">
          <w:pPr>
            <w:pStyle w:val="TOC2"/>
            <w:tabs>
              <w:tab w:val="right" w:leader="dot" w:pos="10018"/>
            </w:tabs>
            <w:spacing w:line="288" w:lineRule="auto"/>
            <w:ind w:left="560" w:firstLine="560"/>
            <w:rPr>
              <w:rFonts w:ascii="宋体" w:hAnsi="宋体" w:cs="宋体"/>
              <w:sz w:val="24"/>
            </w:rPr>
          </w:pPr>
          <w:hyperlink w:anchor="_Toc7542" w:history="1">
            <w:r w:rsidR="00700D47">
              <w:rPr>
                <w:rFonts w:ascii="宋体" w:hAnsi="宋体" w:cs="宋体" w:hint="eastAsia"/>
                <w:sz w:val="24"/>
              </w:rPr>
              <w:t>一、底线管控</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_Toc7542 </w:instrText>
            </w:r>
            <w:r w:rsidR="00700D47">
              <w:rPr>
                <w:rFonts w:ascii="宋体" w:hAnsi="宋体" w:cs="宋体" w:hint="eastAsia"/>
                <w:sz w:val="24"/>
              </w:rPr>
              <w:fldChar w:fldCharType="separate"/>
            </w:r>
            <w:r w:rsidR="00700D47">
              <w:rPr>
                <w:rFonts w:ascii="宋体" w:hAnsi="宋体" w:cs="宋体" w:hint="eastAsia"/>
                <w:sz w:val="24"/>
              </w:rPr>
              <w:t>8</w:t>
            </w:r>
            <w:r w:rsidR="00700D47">
              <w:rPr>
                <w:rFonts w:ascii="宋体" w:hAnsi="宋体" w:cs="宋体" w:hint="eastAsia"/>
                <w:sz w:val="24"/>
              </w:rPr>
              <w:fldChar w:fldCharType="end"/>
            </w:r>
          </w:hyperlink>
        </w:p>
        <w:p w14:paraId="1E46C8E0" w14:textId="77777777" w:rsidR="001B68BF" w:rsidRDefault="00694A1B">
          <w:pPr>
            <w:pStyle w:val="TOC2"/>
            <w:tabs>
              <w:tab w:val="right" w:leader="dot" w:pos="10018"/>
            </w:tabs>
            <w:spacing w:line="288" w:lineRule="auto"/>
            <w:ind w:left="560" w:firstLine="560"/>
            <w:rPr>
              <w:rFonts w:ascii="宋体" w:hAnsi="宋体" w:cs="宋体"/>
              <w:sz w:val="24"/>
            </w:rPr>
          </w:pPr>
          <w:hyperlink w:anchor="_Toc22198" w:history="1">
            <w:r w:rsidR="00700D47">
              <w:rPr>
                <w:rFonts w:ascii="宋体" w:hAnsi="宋体" w:cs="宋体" w:hint="eastAsia"/>
                <w:sz w:val="24"/>
              </w:rPr>
              <w:t>二、优化空间布局</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_Toc22198 </w:instrText>
            </w:r>
            <w:r w:rsidR="00700D47">
              <w:rPr>
                <w:rFonts w:ascii="宋体" w:hAnsi="宋体" w:cs="宋体" w:hint="eastAsia"/>
                <w:sz w:val="24"/>
              </w:rPr>
              <w:fldChar w:fldCharType="separate"/>
            </w:r>
            <w:r w:rsidR="00700D47">
              <w:rPr>
                <w:rFonts w:ascii="宋体" w:hAnsi="宋体" w:cs="宋体" w:hint="eastAsia"/>
                <w:sz w:val="24"/>
              </w:rPr>
              <w:t>8</w:t>
            </w:r>
            <w:r w:rsidR="00700D47">
              <w:rPr>
                <w:rFonts w:ascii="宋体" w:hAnsi="宋体" w:cs="宋体" w:hint="eastAsia"/>
                <w:sz w:val="24"/>
              </w:rPr>
              <w:fldChar w:fldCharType="end"/>
            </w:r>
          </w:hyperlink>
        </w:p>
        <w:p w14:paraId="1C94E8A8" w14:textId="77777777" w:rsidR="001B68BF" w:rsidRDefault="00694A1B">
          <w:pPr>
            <w:pStyle w:val="TOC1"/>
            <w:tabs>
              <w:tab w:val="right" w:leader="dot" w:pos="10018"/>
            </w:tabs>
            <w:spacing w:line="288" w:lineRule="auto"/>
            <w:ind w:firstLine="560"/>
            <w:rPr>
              <w:rFonts w:ascii="宋体" w:hAnsi="宋体" w:cs="宋体"/>
              <w:sz w:val="24"/>
            </w:rPr>
          </w:pPr>
          <w:hyperlink w:anchor="_Toc30623" w:history="1">
            <w:r w:rsidR="00700D47">
              <w:rPr>
                <w:rFonts w:ascii="宋体" w:hAnsi="宋体" w:cs="宋体" w:hint="eastAsia"/>
                <w:sz w:val="24"/>
              </w:rPr>
              <w:t>第五章  耕地和永久基本农田保护</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_Toc30623 </w:instrText>
            </w:r>
            <w:r w:rsidR="00700D47">
              <w:rPr>
                <w:rFonts w:ascii="宋体" w:hAnsi="宋体" w:cs="宋体" w:hint="eastAsia"/>
                <w:sz w:val="24"/>
              </w:rPr>
              <w:fldChar w:fldCharType="separate"/>
            </w:r>
            <w:r w:rsidR="00700D47">
              <w:rPr>
                <w:rFonts w:ascii="宋体" w:hAnsi="宋体" w:cs="宋体" w:hint="eastAsia"/>
                <w:sz w:val="24"/>
              </w:rPr>
              <w:t>11</w:t>
            </w:r>
            <w:r w:rsidR="00700D47">
              <w:rPr>
                <w:rFonts w:ascii="宋体" w:hAnsi="宋体" w:cs="宋体" w:hint="eastAsia"/>
                <w:sz w:val="24"/>
              </w:rPr>
              <w:fldChar w:fldCharType="end"/>
            </w:r>
          </w:hyperlink>
        </w:p>
        <w:p w14:paraId="17AE401D" w14:textId="77777777" w:rsidR="001B68BF" w:rsidRDefault="00694A1B">
          <w:pPr>
            <w:pStyle w:val="TOC2"/>
            <w:tabs>
              <w:tab w:val="right" w:leader="dot" w:pos="10018"/>
            </w:tabs>
            <w:spacing w:line="288" w:lineRule="auto"/>
            <w:ind w:left="560" w:firstLine="560"/>
            <w:rPr>
              <w:rFonts w:ascii="宋体" w:hAnsi="宋体" w:cs="宋体"/>
              <w:sz w:val="24"/>
            </w:rPr>
          </w:pPr>
          <w:hyperlink w:anchor="_Toc28949" w:history="1">
            <w:r w:rsidR="00700D47">
              <w:rPr>
                <w:rFonts w:ascii="宋体" w:hAnsi="宋体" w:cs="宋体" w:hint="eastAsia"/>
                <w:sz w:val="24"/>
              </w:rPr>
              <w:t>一、保护原则</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_Toc28949 </w:instrText>
            </w:r>
            <w:r w:rsidR="00700D47">
              <w:rPr>
                <w:rFonts w:ascii="宋体" w:hAnsi="宋体" w:cs="宋体" w:hint="eastAsia"/>
                <w:sz w:val="24"/>
              </w:rPr>
              <w:fldChar w:fldCharType="separate"/>
            </w:r>
            <w:r w:rsidR="00700D47">
              <w:rPr>
                <w:rFonts w:ascii="宋体" w:hAnsi="宋体" w:cs="宋体" w:hint="eastAsia"/>
                <w:sz w:val="24"/>
              </w:rPr>
              <w:t>11</w:t>
            </w:r>
            <w:r w:rsidR="00700D47">
              <w:rPr>
                <w:rFonts w:ascii="宋体" w:hAnsi="宋体" w:cs="宋体" w:hint="eastAsia"/>
                <w:sz w:val="24"/>
              </w:rPr>
              <w:fldChar w:fldCharType="end"/>
            </w:r>
          </w:hyperlink>
        </w:p>
        <w:p w14:paraId="12DE4C2A" w14:textId="77777777" w:rsidR="001B68BF" w:rsidRDefault="00694A1B">
          <w:pPr>
            <w:pStyle w:val="TOC2"/>
            <w:tabs>
              <w:tab w:val="right" w:leader="dot" w:pos="10018"/>
            </w:tabs>
            <w:spacing w:line="288" w:lineRule="auto"/>
            <w:ind w:left="560" w:firstLine="560"/>
            <w:rPr>
              <w:rFonts w:ascii="宋体" w:hAnsi="宋体" w:cs="宋体"/>
              <w:sz w:val="24"/>
            </w:rPr>
          </w:pPr>
          <w:hyperlink w:anchor="_Toc27029" w:history="1">
            <w:r w:rsidR="00700D47">
              <w:rPr>
                <w:rFonts w:ascii="宋体" w:hAnsi="宋体" w:cs="宋体" w:hint="eastAsia"/>
                <w:sz w:val="24"/>
              </w:rPr>
              <w:t>二、耕地现状与保护规划</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_Toc27029 </w:instrText>
            </w:r>
            <w:r w:rsidR="00700D47">
              <w:rPr>
                <w:rFonts w:ascii="宋体" w:hAnsi="宋体" w:cs="宋体" w:hint="eastAsia"/>
                <w:sz w:val="24"/>
              </w:rPr>
              <w:fldChar w:fldCharType="separate"/>
            </w:r>
            <w:r w:rsidR="00700D47">
              <w:rPr>
                <w:rFonts w:ascii="宋体" w:hAnsi="宋体" w:cs="宋体" w:hint="eastAsia"/>
                <w:sz w:val="24"/>
              </w:rPr>
              <w:t>11</w:t>
            </w:r>
            <w:r w:rsidR="00700D47">
              <w:rPr>
                <w:rFonts w:ascii="宋体" w:hAnsi="宋体" w:cs="宋体" w:hint="eastAsia"/>
                <w:sz w:val="24"/>
              </w:rPr>
              <w:fldChar w:fldCharType="end"/>
            </w:r>
          </w:hyperlink>
        </w:p>
        <w:p w14:paraId="751CA080" w14:textId="77777777" w:rsidR="001B68BF" w:rsidRDefault="00694A1B">
          <w:pPr>
            <w:pStyle w:val="TOC2"/>
            <w:tabs>
              <w:tab w:val="right" w:leader="dot" w:pos="10018"/>
            </w:tabs>
            <w:spacing w:line="288" w:lineRule="auto"/>
            <w:ind w:left="560" w:firstLine="560"/>
            <w:rPr>
              <w:rFonts w:ascii="宋体" w:hAnsi="宋体" w:cs="宋体"/>
              <w:sz w:val="24"/>
            </w:rPr>
          </w:pPr>
          <w:hyperlink w:anchor="_Toc9504" w:history="1">
            <w:r w:rsidR="00700D47">
              <w:rPr>
                <w:rFonts w:ascii="宋体" w:hAnsi="宋体" w:cs="宋体" w:hint="eastAsia"/>
                <w:sz w:val="24"/>
              </w:rPr>
              <w:t>三、基本农田现状与保护规划</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_Toc9504 </w:instrText>
            </w:r>
            <w:r w:rsidR="00700D47">
              <w:rPr>
                <w:rFonts w:ascii="宋体" w:hAnsi="宋体" w:cs="宋体" w:hint="eastAsia"/>
                <w:sz w:val="24"/>
              </w:rPr>
              <w:fldChar w:fldCharType="separate"/>
            </w:r>
            <w:r w:rsidR="00700D47">
              <w:rPr>
                <w:rFonts w:ascii="宋体" w:hAnsi="宋体" w:cs="宋体" w:hint="eastAsia"/>
                <w:sz w:val="24"/>
              </w:rPr>
              <w:t>11</w:t>
            </w:r>
            <w:r w:rsidR="00700D47">
              <w:rPr>
                <w:rFonts w:ascii="宋体" w:hAnsi="宋体" w:cs="宋体" w:hint="eastAsia"/>
                <w:sz w:val="24"/>
              </w:rPr>
              <w:fldChar w:fldCharType="end"/>
            </w:r>
          </w:hyperlink>
        </w:p>
        <w:p w14:paraId="66464602" w14:textId="77777777" w:rsidR="001B68BF" w:rsidRDefault="00694A1B">
          <w:pPr>
            <w:pStyle w:val="TOC1"/>
            <w:tabs>
              <w:tab w:val="right" w:leader="dot" w:pos="10018"/>
            </w:tabs>
            <w:spacing w:line="288" w:lineRule="auto"/>
            <w:ind w:firstLine="560"/>
            <w:rPr>
              <w:rFonts w:ascii="宋体" w:hAnsi="宋体" w:cs="宋体"/>
              <w:sz w:val="24"/>
            </w:rPr>
          </w:pPr>
          <w:hyperlink w:anchor="_Toc18506" w:history="1">
            <w:r w:rsidR="00700D47">
              <w:rPr>
                <w:rFonts w:ascii="宋体" w:hAnsi="宋体" w:cs="宋体" w:hint="eastAsia"/>
                <w:sz w:val="24"/>
              </w:rPr>
              <w:t>第六章  生态修复与国土综合整治</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_Toc18506 </w:instrText>
            </w:r>
            <w:r w:rsidR="00700D47">
              <w:rPr>
                <w:rFonts w:ascii="宋体" w:hAnsi="宋体" w:cs="宋体" w:hint="eastAsia"/>
                <w:sz w:val="24"/>
              </w:rPr>
              <w:fldChar w:fldCharType="separate"/>
            </w:r>
            <w:r w:rsidR="00700D47">
              <w:rPr>
                <w:rFonts w:ascii="宋体" w:hAnsi="宋体" w:cs="宋体" w:hint="eastAsia"/>
                <w:sz w:val="24"/>
              </w:rPr>
              <w:t>11</w:t>
            </w:r>
            <w:r w:rsidR="00700D47">
              <w:rPr>
                <w:rFonts w:ascii="宋体" w:hAnsi="宋体" w:cs="宋体" w:hint="eastAsia"/>
                <w:sz w:val="24"/>
              </w:rPr>
              <w:fldChar w:fldCharType="end"/>
            </w:r>
          </w:hyperlink>
        </w:p>
        <w:p w14:paraId="30F8B024" w14:textId="77777777" w:rsidR="001B68BF" w:rsidRDefault="00694A1B">
          <w:pPr>
            <w:pStyle w:val="TOC2"/>
            <w:tabs>
              <w:tab w:val="right" w:leader="dot" w:pos="10018"/>
            </w:tabs>
            <w:spacing w:line="288" w:lineRule="auto"/>
            <w:ind w:left="560" w:firstLine="560"/>
            <w:rPr>
              <w:rFonts w:ascii="宋体" w:hAnsi="宋体" w:cs="宋体"/>
              <w:sz w:val="24"/>
            </w:rPr>
          </w:pPr>
          <w:hyperlink w:anchor="_Toc20125" w:history="1">
            <w:r w:rsidR="00700D47">
              <w:rPr>
                <w:rFonts w:ascii="宋体" w:hAnsi="宋体" w:cs="宋体" w:hint="eastAsia"/>
                <w:sz w:val="24"/>
              </w:rPr>
              <w:t>一、生态修复</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_Toc20125 </w:instrText>
            </w:r>
            <w:r w:rsidR="00700D47">
              <w:rPr>
                <w:rFonts w:ascii="宋体" w:hAnsi="宋体" w:cs="宋体" w:hint="eastAsia"/>
                <w:sz w:val="24"/>
              </w:rPr>
              <w:fldChar w:fldCharType="separate"/>
            </w:r>
            <w:r w:rsidR="00700D47">
              <w:rPr>
                <w:rFonts w:ascii="宋体" w:hAnsi="宋体" w:cs="宋体" w:hint="eastAsia"/>
                <w:sz w:val="24"/>
              </w:rPr>
              <w:t>12</w:t>
            </w:r>
            <w:r w:rsidR="00700D47">
              <w:rPr>
                <w:rFonts w:ascii="宋体" w:hAnsi="宋体" w:cs="宋体" w:hint="eastAsia"/>
                <w:sz w:val="24"/>
              </w:rPr>
              <w:fldChar w:fldCharType="end"/>
            </w:r>
          </w:hyperlink>
        </w:p>
        <w:p w14:paraId="4F8A20C1" w14:textId="77777777" w:rsidR="001B68BF" w:rsidRDefault="00694A1B">
          <w:pPr>
            <w:pStyle w:val="TOC2"/>
            <w:tabs>
              <w:tab w:val="right" w:leader="dot" w:pos="10018"/>
            </w:tabs>
            <w:spacing w:line="288" w:lineRule="auto"/>
            <w:ind w:left="560" w:firstLine="560"/>
            <w:rPr>
              <w:rFonts w:ascii="宋体" w:hAnsi="宋体" w:cs="宋体"/>
              <w:sz w:val="24"/>
            </w:rPr>
          </w:pPr>
          <w:hyperlink w:anchor="_Toc22690" w:history="1">
            <w:r w:rsidR="00700D47">
              <w:rPr>
                <w:rFonts w:ascii="宋体" w:hAnsi="宋体" w:cs="宋体" w:hint="eastAsia"/>
                <w:sz w:val="24"/>
              </w:rPr>
              <w:t>二、农用地整理</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_Toc22690 </w:instrText>
            </w:r>
            <w:r w:rsidR="00700D47">
              <w:rPr>
                <w:rFonts w:ascii="宋体" w:hAnsi="宋体" w:cs="宋体" w:hint="eastAsia"/>
                <w:sz w:val="24"/>
              </w:rPr>
              <w:fldChar w:fldCharType="separate"/>
            </w:r>
            <w:r w:rsidR="00700D47">
              <w:rPr>
                <w:rFonts w:ascii="宋体" w:hAnsi="宋体" w:cs="宋体" w:hint="eastAsia"/>
                <w:sz w:val="24"/>
              </w:rPr>
              <w:t>12</w:t>
            </w:r>
            <w:r w:rsidR="00700D47">
              <w:rPr>
                <w:rFonts w:ascii="宋体" w:hAnsi="宋体" w:cs="宋体" w:hint="eastAsia"/>
                <w:sz w:val="24"/>
              </w:rPr>
              <w:fldChar w:fldCharType="end"/>
            </w:r>
          </w:hyperlink>
        </w:p>
        <w:p w14:paraId="0117777D" w14:textId="77777777" w:rsidR="001B68BF" w:rsidRDefault="00694A1B">
          <w:pPr>
            <w:pStyle w:val="TOC2"/>
            <w:tabs>
              <w:tab w:val="right" w:leader="dot" w:pos="10018"/>
            </w:tabs>
            <w:spacing w:line="288" w:lineRule="auto"/>
            <w:ind w:left="560" w:firstLine="560"/>
            <w:rPr>
              <w:rFonts w:ascii="宋体" w:hAnsi="宋体" w:cs="宋体"/>
              <w:sz w:val="24"/>
            </w:rPr>
          </w:pPr>
          <w:hyperlink w:anchor="_Toc24135" w:history="1">
            <w:r w:rsidR="00700D47">
              <w:rPr>
                <w:rFonts w:ascii="宋体" w:hAnsi="宋体" w:cs="宋体" w:hint="eastAsia"/>
                <w:sz w:val="24"/>
              </w:rPr>
              <w:t>三、建设用地整理</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_Toc24135 </w:instrText>
            </w:r>
            <w:r w:rsidR="00700D47">
              <w:rPr>
                <w:rFonts w:ascii="宋体" w:hAnsi="宋体" w:cs="宋体" w:hint="eastAsia"/>
                <w:sz w:val="24"/>
              </w:rPr>
              <w:fldChar w:fldCharType="separate"/>
            </w:r>
            <w:r w:rsidR="00700D47">
              <w:rPr>
                <w:rFonts w:ascii="宋体" w:hAnsi="宋体" w:cs="宋体" w:hint="eastAsia"/>
                <w:sz w:val="24"/>
              </w:rPr>
              <w:t>13</w:t>
            </w:r>
            <w:r w:rsidR="00700D47">
              <w:rPr>
                <w:rFonts w:ascii="宋体" w:hAnsi="宋体" w:cs="宋体" w:hint="eastAsia"/>
                <w:sz w:val="24"/>
              </w:rPr>
              <w:fldChar w:fldCharType="end"/>
            </w:r>
          </w:hyperlink>
        </w:p>
        <w:p w14:paraId="7C4FB50C" w14:textId="77777777" w:rsidR="001B68BF" w:rsidRDefault="00694A1B">
          <w:pPr>
            <w:pStyle w:val="TOC1"/>
            <w:tabs>
              <w:tab w:val="right" w:leader="dot" w:pos="10018"/>
            </w:tabs>
            <w:spacing w:line="288" w:lineRule="auto"/>
            <w:ind w:firstLine="560"/>
            <w:rPr>
              <w:rFonts w:ascii="宋体" w:hAnsi="宋体" w:cs="宋体"/>
              <w:sz w:val="24"/>
            </w:rPr>
          </w:pPr>
          <w:hyperlink w:anchor="_Toc12844" w:history="1">
            <w:r w:rsidR="00700D47">
              <w:rPr>
                <w:rFonts w:ascii="宋体" w:hAnsi="宋体" w:cs="宋体" w:hint="eastAsia"/>
                <w:sz w:val="24"/>
              </w:rPr>
              <w:t>第七章 基础设施和公共服务布局</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_Toc12844 </w:instrText>
            </w:r>
            <w:r w:rsidR="00700D47">
              <w:rPr>
                <w:rFonts w:ascii="宋体" w:hAnsi="宋体" w:cs="宋体" w:hint="eastAsia"/>
                <w:sz w:val="24"/>
              </w:rPr>
              <w:fldChar w:fldCharType="separate"/>
            </w:r>
            <w:r w:rsidR="00700D47">
              <w:rPr>
                <w:rFonts w:ascii="宋体" w:hAnsi="宋体" w:cs="宋体" w:hint="eastAsia"/>
                <w:sz w:val="24"/>
              </w:rPr>
              <w:t>14</w:t>
            </w:r>
            <w:r w:rsidR="00700D47">
              <w:rPr>
                <w:rFonts w:ascii="宋体" w:hAnsi="宋体" w:cs="宋体" w:hint="eastAsia"/>
                <w:sz w:val="24"/>
              </w:rPr>
              <w:fldChar w:fldCharType="end"/>
            </w:r>
          </w:hyperlink>
        </w:p>
        <w:p w14:paraId="18E187DF" w14:textId="77777777" w:rsidR="001B68BF" w:rsidRDefault="00694A1B">
          <w:pPr>
            <w:pStyle w:val="TOC2"/>
            <w:tabs>
              <w:tab w:val="right" w:leader="dot" w:pos="10018"/>
            </w:tabs>
            <w:spacing w:line="288" w:lineRule="auto"/>
            <w:ind w:left="560" w:firstLine="560"/>
            <w:rPr>
              <w:rFonts w:ascii="宋体" w:hAnsi="宋体" w:cs="宋体"/>
              <w:sz w:val="24"/>
            </w:rPr>
          </w:pPr>
          <w:hyperlink w:anchor="_Toc22571" w:history="1">
            <w:r w:rsidR="00700D47">
              <w:rPr>
                <w:rFonts w:ascii="宋体" w:hAnsi="宋体" w:cs="宋体" w:hint="eastAsia"/>
                <w:sz w:val="24"/>
              </w:rPr>
              <w:t>一、基础设施</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_Toc22571 </w:instrText>
            </w:r>
            <w:r w:rsidR="00700D47">
              <w:rPr>
                <w:rFonts w:ascii="宋体" w:hAnsi="宋体" w:cs="宋体" w:hint="eastAsia"/>
                <w:sz w:val="24"/>
              </w:rPr>
              <w:fldChar w:fldCharType="separate"/>
            </w:r>
            <w:r w:rsidR="00700D47">
              <w:rPr>
                <w:rFonts w:ascii="宋体" w:hAnsi="宋体" w:cs="宋体" w:hint="eastAsia"/>
                <w:sz w:val="24"/>
              </w:rPr>
              <w:t>14</w:t>
            </w:r>
            <w:r w:rsidR="00700D47">
              <w:rPr>
                <w:rFonts w:ascii="宋体" w:hAnsi="宋体" w:cs="宋体" w:hint="eastAsia"/>
                <w:sz w:val="24"/>
              </w:rPr>
              <w:fldChar w:fldCharType="end"/>
            </w:r>
          </w:hyperlink>
        </w:p>
        <w:p w14:paraId="1F26346E" w14:textId="77777777" w:rsidR="001B68BF" w:rsidRDefault="00694A1B">
          <w:pPr>
            <w:pStyle w:val="TOC2"/>
            <w:tabs>
              <w:tab w:val="right" w:leader="dot" w:pos="10018"/>
            </w:tabs>
            <w:spacing w:line="288" w:lineRule="auto"/>
            <w:ind w:left="560" w:firstLine="560"/>
            <w:rPr>
              <w:rFonts w:ascii="宋体" w:hAnsi="宋体" w:cs="宋体"/>
              <w:sz w:val="24"/>
            </w:rPr>
          </w:pPr>
          <w:hyperlink w:anchor="_Toc20632" w:history="1">
            <w:r w:rsidR="00700D47">
              <w:rPr>
                <w:rFonts w:ascii="宋体" w:hAnsi="宋体" w:cs="宋体" w:hint="eastAsia"/>
                <w:sz w:val="24"/>
              </w:rPr>
              <w:t>二、公共服务设施</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_Toc20632 </w:instrText>
            </w:r>
            <w:r w:rsidR="00700D47">
              <w:rPr>
                <w:rFonts w:ascii="宋体" w:hAnsi="宋体" w:cs="宋体" w:hint="eastAsia"/>
                <w:sz w:val="24"/>
              </w:rPr>
              <w:fldChar w:fldCharType="separate"/>
            </w:r>
            <w:r w:rsidR="00700D47">
              <w:rPr>
                <w:rFonts w:ascii="宋体" w:hAnsi="宋体" w:cs="宋体" w:hint="eastAsia"/>
                <w:sz w:val="24"/>
              </w:rPr>
              <w:t>16</w:t>
            </w:r>
            <w:r w:rsidR="00700D47">
              <w:rPr>
                <w:rFonts w:ascii="宋体" w:hAnsi="宋体" w:cs="宋体" w:hint="eastAsia"/>
                <w:sz w:val="24"/>
              </w:rPr>
              <w:fldChar w:fldCharType="end"/>
            </w:r>
          </w:hyperlink>
        </w:p>
        <w:p w14:paraId="17B61F34" w14:textId="77777777" w:rsidR="001B68BF" w:rsidRDefault="00694A1B">
          <w:pPr>
            <w:pStyle w:val="TOC1"/>
            <w:tabs>
              <w:tab w:val="right" w:leader="dot" w:pos="10018"/>
            </w:tabs>
            <w:spacing w:line="288" w:lineRule="auto"/>
            <w:ind w:firstLine="560"/>
            <w:rPr>
              <w:rFonts w:ascii="宋体" w:hAnsi="宋体" w:cs="宋体"/>
              <w:sz w:val="24"/>
            </w:rPr>
          </w:pPr>
          <w:hyperlink w:anchor="_Toc31173" w:history="1">
            <w:r w:rsidR="00700D47">
              <w:rPr>
                <w:rFonts w:ascii="宋体" w:hAnsi="宋体" w:cs="宋体" w:hint="eastAsia"/>
                <w:sz w:val="24"/>
              </w:rPr>
              <w:t>第八章 产业发展规划布局</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_Toc31173 </w:instrText>
            </w:r>
            <w:r w:rsidR="00700D47">
              <w:rPr>
                <w:rFonts w:ascii="宋体" w:hAnsi="宋体" w:cs="宋体" w:hint="eastAsia"/>
                <w:sz w:val="24"/>
              </w:rPr>
              <w:fldChar w:fldCharType="separate"/>
            </w:r>
            <w:r w:rsidR="00700D47">
              <w:rPr>
                <w:rFonts w:ascii="宋体" w:hAnsi="宋体" w:cs="宋体" w:hint="eastAsia"/>
                <w:sz w:val="24"/>
              </w:rPr>
              <w:t>17</w:t>
            </w:r>
            <w:r w:rsidR="00700D47">
              <w:rPr>
                <w:rFonts w:ascii="宋体" w:hAnsi="宋体" w:cs="宋体" w:hint="eastAsia"/>
                <w:sz w:val="24"/>
              </w:rPr>
              <w:fldChar w:fldCharType="end"/>
            </w:r>
          </w:hyperlink>
        </w:p>
        <w:p w14:paraId="40D7CD0E" w14:textId="77777777" w:rsidR="001B68BF" w:rsidRDefault="00694A1B">
          <w:pPr>
            <w:pStyle w:val="TOC2"/>
            <w:tabs>
              <w:tab w:val="right" w:leader="dot" w:pos="10018"/>
            </w:tabs>
            <w:spacing w:line="288" w:lineRule="auto"/>
            <w:ind w:left="560" w:firstLine="560"/>
            <w:rPr>
              <w:rFonts w:ascii="宋体" w:hAnsi="宋体" w:cs="宋体"/>
              <w:sz w:val="24"/>
            </w:rPr>
          </w:pPr>
          <w:hyperlink w:anchor="_Toc4557" w:history="1">
            <w:r w:rsidR="00700D47">
              <w:rPr>
                <w:rFonts w:ascii="宋体" w:hAnsi="宋体" w:cs="宋体" w:hint="eastAsia"/>
                <w:sz w:val="24"/>
              </w:rPr>
              <w:t>一、产业发展现状</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_Toc4557 </w:instrText>
            </w:r>
            <w:r w:rsidR="00700D47">
              <w:rPr>
                <w:rFonts w:ascii="宋体" w:hAnsi="宋体" w:cs="宋体" w:hint="eastAsia"/>
                <w:sz w:val="24"/>
              </w:rPr>
              <w:fldChar w:fldCharType="separate"/>
            </w:r>
            <w:r w:rsidR="00700D47">
              <w:rPr>
                <w:rFonts w:ascii="宋体" w:hAnsi="宋体" w:cs="宋体" w:hint="eastAsia"/>
                <w:sz w:val="24"/>
              </w:rPr>
              <w:t>17</w:t>
            </w:r>
            <w:r w:rsidR="00700D47">
              <w:rPr>
                <w:rFonts w:ascii="宋体" w:hAnsi="宋体" w:cs="宋体" w:hint="eastAsia"/>
                <w:sz w:val="24"/>
              </w:rPr>
              <w:fldChar w:fldCharType="end"/>
            </w:r>
          </w:hyperlink>
        </w:p>
        <w:p w14:paraId="31E270A6" w14:textId="77777777" w:rsidR="001B68BF" w:rsidRDefault="00694A1B">
          <w:pPr>
            <w:pStyle w:val="TOC2"/>
            <w:tabs>
              <w:tab w:val="right" w:leader="dot" w:pos="10018"/>
            </w:tabs>
            <w:spacing w:line="288" w:lineRule="auto"/>
            <w:ind w:left="560" w:firstLine="560"/>
            <w:rPr>
              <w:rFonts w:ascii="宋体" w:hAnsi="宋体" w:cs="宋体"/>
              <w:sz w:val="24"/>
            </w:rPr>
          </w:pPr>
          <w:hyperlink w:anchor="_Toc28218" w:history="1">
            <w:r w:rsidR="00700D47">
              <w:rPr>
                <w:rFonts w:ascii="宋体" w:hAnsi="宋体" w:cs="宋体" w:hint="eastAsia"/>
                <w:sz w:val="24"/>
              </w:rPr>
              <w:t>二、产业发展思路</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_Toc28218 </w:instrText>
            </w:r>
            <w:r w:rsidR="00700D47">
              <w:rPr>
                <w:rFonts w:ascii="宋体" w:hAnsi="宋体" w:cs="宋体" w:hint="eastAsia"/>
                <w:sz w:val="24"/>
              </w:rPr>
              <w:fldChar w:fldCharType="separate"/>
            </w:r>
            <w:r w:rsidR="00700D47">
              <w:rPr>
                <w:rFonts w:ascii="宋体" w:hAnsi="宋体" w:cs="宋体" w:hint="eastAsia"/>
                <w:sz w:val="24"/>
              </w:rPr>
              <w:t>17</w:t>
            </w:r>
            <w:r w:rsidR="00700D47">
              <w:rPr>
                <w:rFonts w:ascii="宋体" w:hAnsi="宋体" w:cs="宋体" w:hint="eastAsia"/>
                <w:sz w:val="24"/>
              </w:rPr>
              <w:fldChar w:fldCharType="end"/>
            </w:r>
          </w:hyperlink>
        </w:p>
        <w:p w14:paraId="57084C9F" w14:textId="77777777" w:rsidR="001B68BF" w:rsidRDefault="00694A1B">
          <w:pPr>
            <w:pStyle w:val="TOC2"/>
            <w:tabs>
              <w:tab w:val="right" w:leader="dot" w:pos="10018"/>
            </w:tabs>
            <w:spacing w:line="288" w:lineRule="auto"/>
            <w:ind w:left="560" w:firstLine="560"/>
            <w:rPr>
              <w:rFonts w:ascii="宋体" w:hAnsi="宋体" w:cs="宋体"/>
              <w:sz w:val="24"/>
            </w:rPr>
          </w:pPr>
          <w:hyperlink w:anchor="_Toc3538" w:history="1">
            <w:r w:rsidR="00700D47">
              <w:rPr>
                <w:rFonts w:ascii="宋体" w:hAnsi="宋体" w:cs="宋体" w:hint="eastAsia"/>
                <w:sz w:val="24"/>
              </w:rPr>
              <w:t>三、产业发布局原则</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_Toc3538 </w:instrText>
            </w:r>
            <w:r w:rsidR="00700D47">
              <w:rPr>
                <w:rFonts w:ascii="宋体" w:hAnsi="宋体" w:cs="宋体" w:hint="eastAsia"/>
                <w:sz w:val="24"/>
              </w:rPr>
              <w:fldChar w:fldCharType="separate"/>
            </w:r>
            <w:r w:rsidR="00700D47">
              <w:rPr>
                <w:rFonts w:ascii="宋体" w:hAnsi="宋体" w:cs="宋体" w:hint="eastAsia"/>
                <w:sz w:val="24"/>
              </w:rPr>
              <w:t>17</w:t>
            </w:r>
            <w:r w:rsidR="00700D47">
              <w:rPr>
                <w:rFonts w:ascii="宋体" w:hAnsi="宋体" w:cs="宋体" w:hint="eastAsia"/>
                <w:sz w:val="24"/>
              </w:rPr>
              <w:fldChar w:fldCharType="end"/>
            </w:r>
          </w:hyperlink>
        </w:p>
        <w:p w14:paraId="74705211" w14:textId="77777777" w:rsidR="001B68BF" w:rsidRDefault="00694A1B">
          <w:pPr>
            <w:pStyle w:val="TOC2"/>
            <w:tabs>
              <w:tab w:val="right" w:leader="dot" w:pos="10018"/>
            </w:tabs>
            <w:spacing w:line="288" w:lineRule="auto"/>
            <w:ind w:left="560" w:firstLine="560"/>
            <w:rPr>
              <w:rFonts w:ascii="宋体" w:hAnsi="宋体" w:cs="宋体"/>
              <w:sz w:val="24"/>
            </w:rPr>
          </w:pPr>
          <w:hyperlink w:anchor="_Toc26912" w:history="1">
            <w:r w:rsidR="00700D47">
              <w:rPr>
                <w:rFonts w:ascii="宋体" w:hAnsi="宋体" w:cs="宋体" w:hint="eastAsia"/>
                <w:sz w:val="24"/>
              </w:rPr>
              <w:t>四、产业分区指引</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_Toc26912 </w:instrText>
            </w:r>
            <w:r w:rsidR="00700D47">
              <w:rPr>
                <w:rFonts w:ascii="宋体" w:hAnsi="宋体" w:cs="宋体" w:hint="eastAsia"/>
                <w:sz w:val="24"/>
              </w:rPr>
              <w:fldChar w:fldCharType="separate"/>
            </w:r>
            <w:r w:rsidR="00700D47">
              <w:rPr>
                <w:rFonts w:ascii="宋体" w:hAnsi="宋体" w:cs="宋体" w:hint="eastAsia"/>
                <w:sz w:val="24"/>
              </w:rPr>
              <w:t>18</w:t>
            </w:r>
            <w:r w:rsidR="00700D47">
              <w:rPr>
                <w:rFonts w:ascii="宋体" w:hAnsi="宋体" w:cs="宋体" w:hint="eastAsia"/>
                <w:sz w:val="24"/>
              </w:rPr>
              <w:fldChar w:fldCharType="end"/>
            </w:r>
          </w:hyperlink>
        </w:p>
        <w:p w14:paraId="14093C02" w14:textId="77777777" w:rsidR="001B68BF" w:rsidRDefault="00694A1B">
          <w:pPr>
            <w:pStyle w:val="TOC2"/>
            <w:tabs>
              <w:tab w:val="right" w:leader="dot" w:pos="10018"/>
            </w:tabs>
            <w:spacing w:line="288" w:lineRule="auto"/>
            <w:ind w:left="560" w:firstLine="560"/>
            <w:rPr>
              <w:rFonts w:ascii="宋体" w:hAnsi="宋体" w:cs="宋体"/>
              <w:sz w:val="24"/>
            </w:rPr>
          </w:pPr>
          <w:hyperlink w:anchor="_Toc24296" w:history="1">
            <w:r w:rsidR="00700D47">
              <w:rPr>
                <w:rFonts w:ascii="宋体" w:hAnsi="宋体" w:cs="宋体" w:hint="eastAsia"/>
                <w:sz w:val="24"/>
              </w:rPr>
              <w:t>五、产业项目指引</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_Toc24296 </w:instrText>
            </w:r>
            <w:r w:rsidR="00700D47">
              <w:rPr>
                <w:rFonts w:ascii="宋体" w:hAnsi="宋体" w:cs="宋体" w:hint="eastAsia"/>
                <w:sz w:val="24"/>
              </w:rPr>
              <w:fldChar w:fldCharType="separate"/>
            </w:r>
            <w:r w:rsidR="00700D47">
              <w:rPr>
                <w:rFonts w:ascii="宋体" w:hAnsi="宋体" w:cs="宋体" w:hint="eastAsia"/>
                <w:sz w:val="24"/>
              </w:rPr>
              <w:t>18</w:t>
            </w:r>
            <w:r w:rsidR="00700D47">
              <w:rPr>
                <w:rFonts w:ascii="宋体" w:hAnsi="宋体" w:cs="宋体" w:hint="eastAsia"/>
                <w:sz w:val="24"/>
              </w:rPr>
              <w:fldChar w:fldCharType="end"/>
            </w:r>
          </w:hyperlink>
        </w:p>
        <w:p w14:paraId="414FC682" w14:textId="77777777" w:rsidR="001B68BF" w:rsidRDefault="00694A1B">
          <w:pPr>
            <w:pStyle w:val="TOC1"/>
            <w:tabs>
              <w:tab w:val="right" w:leader="dot" w:pos="10018"/>
            </w:tabs>
            <w:spacing w:line="288" w:lineRule="auto"/>
            <w:ind w:firstLine="560"/>
            <w:rPr>
              <w:rFonts w:ascii="宋体" w:hAnsi="宋体" w:cs="宋体"/>
              <w:sz w:val="24"/>
            </w:rPr>
          </w:pPr>
          <w:hyperlink w:anchor="_Toc1193" w:history="1">
            <w:r w:rsidR="00700D47">
              <w:rPr>
                <w:rFonts w:ascii="宋体" w:hAnsi="宋体" w:cs="宋体" w:hint="eastAsia"/>
                <w:sz w:val="24"/>
              </w:rPr>
              <w:t>第九章 村庄集中区建设</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_Toc1193 </w:instrText>
            </w:r>
            <w:r w:rsidR="00700D47">
              <w:rPr>
                <w:rFonts w:ascii="宋体" w:hAnsi="宋体" w:cs="宋体" w:hint="eastAsia"/>
                <w:sz w:val="24"/>
              </w:rPr>
              <w:fldChar w:fldCharType="separate"/>
            </w:r>
            <w:r w:rsidR="00700D47">
              <w:rPr>
                <w:rFonts w:ascii="宋体" w:hAnsi="宋体" w:cs="宋体" w:hint="eastAsia"/>
                <w:sz w:val="24"/>
              </w:rPr>
              <w:t>18</w:t>
            </w:r>
            <w:r w:rsidR="00700D47">
              <w:rPr>
                <w:rFonts w:ascii="宋体" w:hAnsi="宋体" w:cs="宋体" w:hint="eastAsia"/>
                <w:sz w:val="24"/>
              </w:rPr>
              <w:fldChar w:fldCharType="end"/>
            </w:r>
          </w:hyperlink>
        </w:p>
        <w:p w14:paraId="2C7F4265" w14:textId="77777777" w:rsidR="001B68BF" w:rsidRDefault="00694A1B">
          <w:pPr>
            <w:pStyle w:val="TOC2"/>
            <w:tabs>
              <w:tab w:val="right" w:leader="dot" w:pos="10018"/>
            </w:tabs>
            <w:spacing w:line="288" w:lineRule="auto"/>
            <w:ind w:left="560" w:firstLine="560"/>
            <w:rPr>
              <w:rFonts w:ascii="宋体" w:hAnsi="宋体" w:cs="宋体"/>
              <w:sz w:val="24"/>
            </w:rPr>
          </w:pPr>
          <w:hyperlink w:anchor="_Toc25478" w:history="1">
            <w:r w:rsidR="00700D47">
              <w:rPr>
                <w:rFonts w:ascii="宋体" w:hAnsi="宋体" w:cs="宋体" w:hint="eastAsia"/>
                <w:sz w:val="24"/>
              </w:rPr>
              <w:t>一、村庄布局</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_Toc25478 </w:instrText>
            </w:r>
            <w:r w:rsidR="00700D47">
              <w:rPr>
                <w:rFonts w:ascii="宋体" w:hAnsi="宋体" w:cs="宋体" w:hint="eastAsia"/>
                <w:sz w:val="24"/>
              </w:rPr>
              <w:fldChar w:fldCharType="separate"/>
            </w:r>
            <w:r w:rsidR="00700D47">
              <w:rPr>
                <w:rFonts w:ascii="宋体" w:hAnsi="宋体" w:cs="宋体" w:hint="eastAsia"/>
                <w:sz w:val="24"/>
              </w:rPr>
              <w:t>19</w:t>
            </w:r>
            <w:r w:rsidR="00700D47">
              <w:rPr>
                <w:rFonts w:ascii="宋体" w:hAnsi="宋体" w:cs="宋体" w:hint="eastAsia"/>
                <w:sz w:val="24"/>
              </w:rPr>
              <w:fldChar w:fldCharType="end"/>
            </w:r>
          </w:hyperlink>
        </w:p>
        <w:p w14:paraId="2922D603" w14:textId="77777777" w:rsidR="001B68BF" w:rsidRDefault="00694A1B">
          <w:pPr>
            <w:pStyle w:val="TOC2"/>
            <w:tabs>
              <w:tab w:val="right" w:leader="dot" w:pos="10018"/>
            </w:tabs>
            <w:spacing w:line="288" w:lineRule="auto"/>
            <w:ind w:left="560" w:firstLine="560"/>
            <w:rPr>
              <w:rFonts w:ascii="宋体" w:hAnsi="宋体" w:cs="宋体"/>
              <w:sz w:val="24"/>
            </w:rPr>
          </w:pPr>
          <w:hyperlink w:anchor="_Toc26176" w:history="1">
            <w:r w:rsidR="00700D47">
              <w:rPr>
                <w:rFonts w:ascii="宋体" w:hAnsi="宋体" w:cs="宋体" w:hint="eastAsia"/>
                <w:sz w:val="24"/>
              </w:rPr>
              <w:t>二、农村住房布局</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_Toc26176 </w:instrText>
            </w:r>
            <w:r w:rsidR="00700D47">
              <w:rPr>
                <w:rFonts w:ascii="宋体" w:hAnsi="宋体" w:cs="宋体" w:hint="eastAsia"/>
                <w:sz w:val="24"/>
              </w:rPr>
              <w:fldChar w:fldCharType="separate"/>
            </w:r>
            <w:r w:rsidR="00700D47">
              <w:rPr>
                <w:rFonts w:ascii="宋体" w:hAnsi="宋体" w:cs="宋体" w:hint="eastAsia"/>
                <w:sz w:val="24"/>
              </w:rPr>
              <w:t>19</w:t>
            </w:r>
            <w:r w:rsidR="00700D47">
              <w:rPr>
                <w:rFonts w:ascii="宋体" w:hAnsi="宋体" w:cs="宋体" w:hint="eastAsia"/>
                <w:sz w:val="24"/>
              </w:rPr>
              <w:fldChar w:fldCharType="end"/>
            </w:r>
          </w:hyperlink>
        </w:p>
        <w:p w14:paraId="38790935" w14:textId="77777777" w:rsidR="001B68BF" w:rsidRDefault="00694A1B">
          <w:pPr>
            <w:pStyle w:val="TOC2"/>
            <w:tabs>
              <w:tab w:val="right" w:leader="dot" w:pos="10018"/>
            </w:tabs>
            <w:spacing w:line="288" w:lineRule="auto"/>
            <w:ind w:left="560" w:firstLine="560"/>
            <w:rPr>
              <w:rFonts w:ascii="宋体" w:hAnsi="宋体" w:cs="宋体"/>
              <w:sz w:val="24"/>
            </w:rPr>
          </w:pPr>
          <w:hyperlink w:anchor="_Toc4369" w:history="1">
            <w:r w:rsidR="00700D47">
              <w:rPr>
                <w:rFonts w:ascii="宋体" w:hAnsi="宋体" w:cs="宋体" w:hint="eastAsia"/>
                <w:sz w:val="24"/>
              </w:rPr>
              <w:t>三、道路交通规划</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_Toc4369 </w:instrText>
            </w:r>
            <w:r w:rsidR="00700D47">
              <w:rPr>
                <w:rFonts w:ascii="宋体" w:hAnsi="宋体" w:cs="宋体" w:hint="eastAsia"/>
                <w:sz w:val="24"/>
              </w:rPr>
              <w:fldChar w:fldCharType="separate"/>
            </w:r>
            <w:r w:rsidR="00700D47">
              <w:rPr>
                <w:rFonts w:ascii="宋体" w:hAnsi="宋体" w:cs="宋体" w:hint="eastAsia"/>
                <w:sz w:val="24"/>
              </w:rPr>
              <w:t>20</w:t>
            </w:r>
            <w:r w:rsidR="00700D47">
              <w:rPr>
                <w:rFonts w:ascii="宋体" w:hAnsi="宋体" w:cs="宋体" w:hint="eastAsia"/>
                <w:sz w:val="24"/>
              </w:rPr>
              <w:fldChar w:fldCharType="end"/>
            </w:r>
          </w:hyperlink>
        </w:p>
        <w:p w14:paraId="1663011C" w14:textId="77777777" w:rsidR="001B68BF" w:rsidRDefault="00694A1B">
          <w:pPr>
            <w:pStyle w:val="TOC2"/>
            <w:tabs>
              <w:tab w:val="right" w:leader="dot" w:pos="10018"/>
            </w:tabs>
            <w:spacing w:line="288" w:lineRule="auto"/>
            <w:ind w:left="560" w:firstLine="560"/>
            <w:rPr>
              <w:rFonts w:ascii="宋体" w:hAnsi="宋体" w:cs="宋体"/>
              <w:sz w:val="24"/>
            </w:rPr>
          </w:pPr>
          <w:hyperlink w:anchor="_Toc1226" w:history="1">
            <w:r w:rsidR="00700D47">
              <w:rPr>
                <w:rFonts w:ascii="宋体" w:hAnsi="宋体" w:cs="宋体" w:hint="eastAsia"/>
                <w:sz w:val="24"/>
              </w:rPr>
              <w:t>四、绿地布局</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_Toc1226 </w:instrText>
            </w:r>
            <w:r w:rsidR="00700D47">
              <w:rPr>
                <w:rFonts w:ascii="宋体" w:hAnsi="宋体" w:cs="宋体" w:hint="eastAsia"/>
                <w:sz w:val="24"/>
              </w:rPr>
              <w:fldChar w:fldCharType="separate"/>
            </w:r>
            <w:r w:rsidR="00700D47">
              <w:rPr>
                <w:rFonts w:ascii="宋体" w:hAnsi="宋体" w:cs="宋体" w:hint="eastAsia"/>
                <w:sz w:val="24"/>
              </w:rPr>
              <w:t>20</w:t>
            </w:r>
            <w:r w:rsidR="00700D47">
              <w:rPr>
                <w:rFonts w:ascii="宋体" w:hAnsi="宋体" w:cs="宋体" w:hint="eastAsia"/>
                <w:sz w:val="24"/>
              </w:rPr>
              <w:fldChar w:fldCharType="end"/>
            </w:r>
          </w:hyperlink>
        </w:p>
        <w:p w14:paraId="6F2E5441" w14:textId="77777777" w:rsidR="001B68BF" w:rsidRDefault="00694A1B">
          <w:pPr>
            <w:pStyle w:val="TOC1"/>
            <w:tabs>
              <w:tab w:val="right" w:leader="dot" w:pos="10018"/>
            </w:tabs>
            <w:spacing w:line="288" w:lineRule="auto"/>
            <w:ind w:firstLine="560"/>
            <w:rPr>
              <w:rFonts w:ascii="宋体" w:hAnsi="宋体" w:cs="宋体"/>
              <w:sz w:val="24"/>
            </w:rPr>
          </w:pPr>
          <w:hyperlink w:anchor="_Toc25999" w:history="1">
            <w:r w:rsidR="00700D47">
              <w:rPr>
                <w:rFonts w:ascii="宋体" w:hAnsi="宋体" w:cs="宋体" w:hint="eastAsia"/>
                <w:sz w:val="24"/>
              </w:rPr>
              <w:t>第十章 村庄安全与防灾减灾</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_Toc25999 </w:instrText>
            </w:r>
            <w:r w:rsidR="00700D47">
              <w:rPr>
                <w:rFonts w:ascii="宋体" w:hAnsi="宋体" w:cs="宋体" w:hint="eastAsia"/>
                <w:sz w:val="24"/>
              </w:rPr>
              <w:fldChar w:fldCharType="separate"/>
            </w:r>
            <w:r w:rsidR="00700D47">
              <w:rPr>
                <w:rFonts w:ascii="宋体" w:hAnsi="宋体" w:cs="宋体" w:hint="eastAsia"/>
                <w:sz w:val="24"/>
              </w:rPr>
              <w:t>21</w:t>
            </w:r>
            <w:r w:rsidR="00700D47">
              <w:rPr>
                <w:rFonts w:ascii="宋体" w:hAnsi="宋体" w:cs="宋体" w:hint="eastAsia"/>
                <w:sz w:val="24"/>
              </w:rPr>
              <w:fldChar w:fldCharType="end"/>
            </w:r>
          </w:hyperlink>
        </w:p>
        <w:p w14:paraId="5F632D95" w14:textId="77777777" w:rsidR="001B68BF" w:rsidRDefault="00694A1B">
          <w:pPr>
            <w:pStyle w:val="TOC2"/>
            <w:tabs>
              <w:tab w:val="right" w:leader="dot" w:pos="10018"/>
            </w:tabs>
            <w:spacing w:line="288" w:lineRule="auto"/>
            <w:ind w:left="560" w:firstLine="560"/>
            <w:rPr>
              <w:rFonts w:ascii="宋体" w:hAnsi="宋体" w:cs="宋体"/>
              <w:sz w:val="24"/>
            </w:rPr>
          </w:pPr>
          <w:hyperlink w:anchor="_Toc1575" w:history="1">
            <w:r w:rsidR="00700D47">
              <w:rPr>
                <w:rFonts w:ascii="宋体" w:hAnsi="宋体" w:cs="宋体" w:hint="eastAsia"/>
                <w:sz w:val="24"/>
              </w:rPr>
              <w:t>一、消防规划</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_Toc1575 </w:instrText>
            </w:r>
            <w:r w:rsidR="00700D47">
              <w:rPr>
                <w:rFonts w:ascii="宋体" w:hAnsi="宋体" w:cs="宋体" w:hint="eastAsia"/>
                <w:sz w:val="24"/>
              </w:rPr>
              <w:fldChar w:fldCharType="separate"/>
            </w:r>
            <w:r w:rsidR="00700D47">
              <w:rPr>
                <w:rFonts w:ascii="宋体" w:hAnsi="宋体" w:cs="宋体" w:hint="eastAsia"/>
                <w:sz w:val="24"/>
              </w:rPr>
              <w:t>21</w:t>
            </w:r>
            <w:r w:rsidR="00700D47">
              <w:rPr>
                <w:rFonts w:ascii="宋体" w:hAnsi="宋体" w:cs="宋体" w:hint="eastAsia"/>
                <w:sz w:val="24"/>
              </w:rPr>
              <w:fldChar w:fldCharType="end"/>
            </w:r>
          </w:hyperlink>
        </w:p>
        <w:p w14:paraId="7AD8A396" w14:textId="77777777" w:rsidR="001B68BF" w:rsidRDefault="00694A1B">
          <w:pPr>
            <w:pStyle w:val="TOC2"/>
            <w:tabs>
              <w:tab w:val="right" w:leader="dot" w:pos="10018"/>
            </w:tabs>
            <w:spacing w:line="288" w:lineRule="auto"/>
            <w:ind w:left="560" w:firstLine="560"/>
            <w:rPr>
              <w:rFonts w:ascii="宋体" w:hAnsi="宋体" w:cs="宋体"/>
              <w:sz w:val="24"/>
            </w:rPr>
          </w:pPr>
          <w:hyperlink w:anchor="_Toc14235" w:history="1">
            <w:r w:rsidR="00700D47">
              <w:rPr>
                <w:rFonts w:ascii="宋体" w:hAnsi="宋体" w:cs="宋体" w:hint="eastAsia"/>
                <w:sz w:val="24"/>
              </w:rPr>
              <w:t>二、抗震规划</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_Toc14235 </w:instrText>
            </w:r>
            <w:r w:rsidR="00700D47">
              <w:rPr>
                <w:rFonts w:ascii="宋体" w:hAnsi="宋体" w:cs="宋体" w:hint="eastAsia"/>
                <w:sz w:val="24"/>
              </w:rPr>
              <w:fldChar w:fldCharType="separate"/>
            </w:r>
            <w:r w:rsidR="00700D47">
              <w:rPr>
                <w:rFonts w:ascii="宋体" w:hAnsi="宋体" w:cs="宋体" w:hint="eastAsia"/>
                <w:sz w:val="24"/>
              </w:rPr>
              <w:t>21</w:t>
            </w:r>
            <w:r w:rsidR="00700D47">
              <w:rPr>
                <w:rFonts w:ascii="宋体" w:hAnsi="宋体" w:cs="宋体" w:hint="eastAsia"/>
                <w:sz w:val="24"/>
              </w:rPr>
              <w:fldChar w:fldCharType="end"/>
            </w:r>
          </w:hyperlink>
        </w:p>
        <w:p w14:paraId="6408B85C" w14:textId="77777777" w:rsidR="001B68BF" w:rsidRDefault="00694A1B">
          <w:pPr>
            <w:pStyle w:val="TOC2"/>
            <w:tabs>
              <w:tab w:val="right" w:leader="dot" w:pos="10018"/>
            </w:tabs>
            <w:spacing w:line="288" w:lineRule="auto"/>
            <w:ind w:left="560" w:firstLine="560"/>
            <w:rPr>
              <w:rFonts w:ascii="宋体" w:hAnsi="宋体" w:cs="宋体"/>
              <w:sz w:val="24"/>
            </w:rPr>
          </w:pPr>
          <w:hyperlink w:anchor="_Toc5558" w:history="1">
            <w:r w:rsidR="00700D47">
              <w:rPr>
                <w:rFonts w:ascii="宋体" w:hAnsi="宋体" w:cs="宋体" w:hint="eastAsia"/>
                <w:sz w:val="24"/>
              </w:rPr>
              <w:t>三、防灾道路规划</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_Toc5558 </w:instrText>
            </w:r>
            <w:r w:rsidR="00700D47">
              <w:rPr>
                <w:rFonts w:ascii="宋体" w:hAnsi="宋体" w:cs="宋体" w:hint="eastAsia"/>
                <w:sz w:val="24"/>
              </w:rPr>
              <w:fldChar w:fldCharType="separate"/>
            </w:r>
            <w:r w:rsidR="00700D47">
              <w:rPr>
                <w:rFonts w:ascii="宋体" w:hAnsi="宋体" w:cs="宋体" w:hint="eastAsia"/>
                <w:sz w:val="24"/>
              </w:rPr>
              <w:t>21</w:t>
            </w:r>
            <w:r w:rsidR="00700D47">
              <w:rPr>
                <w:rFonts w:ascii="宋体" w:hAnsi="宋体" w:cs="宋体" w:hint="eastAsia"/>
                <w:sz w:val="24"/>
              </w:rPr>
              <w:fldChar w:fldCharType="end"/>
            </w:r>
          </w:hyperlink>
        </w:p>
        <w:p w14:paraId="3D959FD4" w14:textId="77777777" w:rsidR="001B68BF" w:rsidRDefault="00694A1B">
          <w:pPr>
            <w:pStyle w:val="TOC1"/>
            <w:tabs>
              <w:tab w:val="right" w:leader="dot" w:pos="10018"/>
            </w:tabs>
            <w:spacing w:line="288" w:lineRule="auto"/>
            <w:ind w:firstLine="560"/>
            <w:rPr>
              <w:rFonts w:ascii="宋体" w:hAnsi="宋体" w:cs="宋体"/>
              <w:sz w:val="24"/>
            </w:rPr>
          </w:pPr>
          <w:hyperlink w:anchor="_Toc24431" w:history="1">
            <w:r w:rsidR="00700D47">
              <w:rPr>
                <w:rFonts w:ascii="宋体" w:hAnsi="宋体" w:cs="宋体" w:hint="eastAsia"/>
                <w:sz w:val="24"/>
              </w:rPr>
              <w:t>第十一章  近期实施项目计划</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_Toc24431 </w:instrText>
            </w:r>
            <w:r w:rsidR="00700D47">
              <w:rPr>
                <w:rFonts w:ascii="宋体" w:hAnsi="宋体" w:cs="宋体" w:hint="eastAsia"/>
                <w:sz w:val="24"/>
              </w:rPr>
              <w:fldChar w:fldCharType="separate"/>
            </w:r>
            <w:r w:rsidR="00700D47">
              <w:rPr>
                <w:rFonts w:ascii="宋体" w:hAnsi="宋体" w:cs="宋体" w:hint="eastAsia"/>
                <w:sz w:val="24"/>
              </w:rPr>
              <w:t>22</w:t>
            </w:r>
            <w:r w:rsidR="00700D47">
              <w:rPr>
                <w:rFonts w:ascii="宋体" w:hAnsi="宋体" w:cs="宋体" w:hint="eastAsia"/>
                <w:sz w:val="24"/>
              </w:rPr>
              <w:fldChar w:fldCharType="end"/>
            </w:r>
          </w:hyperlink>
        </w:p>
        <w:p w14:paraId="30214BE7" w14:textId="77777777" w:rsidR="001B68BF" w:rsidRDefault="00694A1B">
          <w:pPr>
            <w:pStyle w:val="TOC2"/>
            <w:tabs>
              <w:tab w:val="right" w:leader="dot" w:pos="10018"/>
            </w:tabs>
            <w:spacing w:line="288" w:lineRule="auto"/>
            <w:ind w:left="560" w:firstLine="560"/>
            <w:rPr>
              <w:rFonts w:ascii="宋体" w:hAnsi="宋体" w:cs="宋体"/>
              <w:sz w:val="24"/>
            </w:rPr>
          </w:pPr>
          <w:hyperlink w:anchor="_Toc25564" w:history="1">
            <w:r w:rsidR="00700D47">
              <w:rPr>
                <w:rFonts w:ascii="宋体" w:hAnsi="宋体" w:cs="宋体" w:hint="eastAsia"/>
                <w:sz w:val="24"/>
              </w:rPr>
              <w:t>一、 近期规划时限</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_Toc25564 </w:instrText>
            </w:r>
            <w:r w:rsidR="00700D47">
              <w:rPr>
                <w:rFonts w:ascii="宋体" w:hAnsi="宋体" w:cs="宋体" w:hint="eastAsia"/>
                <w:sz w:val="24"/>
              </w:rPr>
              <w:fldChar w:fldCharType="separate"/>
            </w:r>
            <w:r w:rsidR="00700D47">
              <w:rPr>
                <w:rFonts w:ascii="宋体" w:hAnsi="宋体" w:cs="宋体" w:hint="eastAsia"/>
                <w:sz w:val="24"/>
              </w:rPr>
              <w:t>22</w:t>
            </w:r>
            <w:r w:rsidR="00700D47">
              <w:rPr>
                <w:rFonts w:ascii="宋体" w:hAnsi="宋体" w:cs="宋体" w:hint="eastAsia"/>
                <w:sz w:val="24"/>
              </w:rPr>
              <w:fldChar w:fldCharType="end"/>
            </w:r>
          </w:hyperlink>
        </w:p>
        <w:p w14:paraId="0869A620" w14:textId="77777777" w:rsidR="001B68BF" w:rsidRDefault="00694A1B">
          <w:pPr>
            <w:pStyle w:val="TOC2"/>
            <w:tabs>
              <w:tab w:val="right" w:leader="dot" w:pos="10018"/>
            </w:tabs>
            <w:spacing w:line="288" w:lineRule="auto"/>
            <w:ind w:left="560" w:firstLine="560"/>
            <w:rPr>
              <w:rFonts w:ascii="宋体" w:hAnsi="宋体" w:cs="宋体"/>
              <w:sz w:val="24"/>
            </w:rPr>
          </w:pPr>
          <w:hyperlink w:anchor="_Toc18617" w:history="1">
            <w:r w:rsidR="00700D47">
              <w:rPr>
                <w:rFonts w:ascii="宋体" w:hAnsi="宋体" w:cs="宋体" w:hint="eastAsia"/>
                <w:sz w:val="24"/>
              </w:rPr>
              <w:t>二、 近期建设重点</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_Toc18617 </w:instrText>
            </w:r>
            <w:r w:rsidR="00700D47">
              <w:rPr>
                <w:rFonts w:ascii="宋体" w:hAnsi="宋体" w:cs="宋体" w:hint="eastAsia"/>
                <w:sz w:val="24"/>
              </w:rPr>
              <w:fldChar w:fldCharType="separate"/>
            </w:r>
            <w:r w:rsidR="00700D47">
              <w:rPr>
                <w:rFonts w:ascii="宋体" w:hAnsi="宋体" w:cs="宋体" w:hint="eastAsia"/>
                <w:sz w:val="24"/>
              </w:rPr>
              <w:t>22</w:t>
            </w:r>
            <w:r w:rsidR="00700D47">
              <w:rPr>
                <w:rFonts w:ascii="宋体" w:hAnsi="宋体" w:cs="宋体" w:hint="eastAsia"/>
                <w:sz w:val="24"/>
              </w:rPr>
              <w:fldChar w:fldCharType="end"/>
            </w:r>
          </w:hyperlink>
        </w:p>
        <w:p w14:paraId="5816DEDC" w14:textId="77777777" w:rsidR="001B68BF" w:rsidRDefault="00694A1B">
          <w:pPr>
            <w:pStyle w:val="TOC1"/>
            <w:tabs>
              <w:tab w:val="right" w:leader="dot" w:pos="10018"/>
            </w:tabs>
            <w:spacing w:line="288" w:lineRule="auto"/>
            <w:ind w:firstLine="560"/>
            <w:rPr>
              <w:rFonts w:ascii="宋体" w:hAnsi="宋体" w:cs="宋体"/>
              <w:sz w:val="24"/>
            </w:rPr>
          </w:pPr>
          <w:hyperlink w:anchor="_Toc16099" w:history="1">
            <w:r w:rsidR="00700D47">
              <w:rPr>
                <w:rFonts w:ascii="宋体" w:hAnsi="宋体" w:cs="宋体" w:hint="eastAsia"/>
                <w:sz w:val="24"/>
              </w:rPr>
              <w:t>第十二章  村庄规划管制规则</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_Toc16099 </w:instrText>
            </w:r>
            <w:r w:rsidR="00700D47">
              <w:rPr>
                <w:rFonts w:ascii="宋体" w:hAnsi="宋体" w:cs="宋体" w:hint="eastAsia"/>
                <w:sz w:val="24"/>
              </w:rPr>
              <w:fldChar w:fldCharType="separate"/>
            </w:r>
            <w:r w:rsidR="00700D47">
              <w:rPr>
                <w:rFonts w:ascii="宋体" w:hAnsi="宋体" w:cs="宋体" w:hint="eastAsia"/>
                <w:sz w:val="24"/>
              </w:rPr>
              <w:t>24</w:t>
            </w:r>
            <w:r w:rsidR="00700D47">
              <w:rPr>
                <w:rFonts w:ascii="宋体" w:hAnsi="宋体" w:cs="宋体" w:hint="eastAsia"/>
                <w:sz w:val="24"/>
              </w:rPr>
              <w:fldChar w:fldCharType="end"/>
            </w:r>
          </w:hyperlink>
        </w:p>
        <w:p w14:paraId="00707179" w14:textId="77777777" w:rsidR="001B68BF" w:rsidRDefault="00694A1B">
          <w:pPr>
            <w:pStyle w:val="TOC2"/>
            <w:tabs>
              <w:tab w:val="right" w:leader="dot" w:pos="10018"/>
            </w:tabs>
            <w:spacing w:line="288" w:lineRule="auto"/>
            <w:ind w:left="560" w:firstLine="560"/>
            <w:rPr>
              <w:rFonts w:ascii="宋体" w:hAnsi="宋体" w:cs="宋体"/>
              <w:sz w:val="24"/>
            </w:rPr>
          </w:pPr>
          <w:hyperlink w:anchor="_Toc15508" w:history="1">
            <w:r w:rsidR="00700D47">
              <w:rPr>
                <w:rFonts w:ascii="宋体" w:hAnsi="宋体" w:cs="宋体" w:hint="eastAsia"/>
                <w:sz w:val="24"/>
              </w:rPr>
              <w:t>一、生态保护</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_Toc15508 </w:instrText>
            </w:r>
            <w:r w:rsidR="00700D47">
              <w:rPr>
                <w:rFonts w:ascii="宋体" w:hAnsi="宋体" w:cs="宋体" w:hint="eastAsia"/>
                <w:sz w:val="24"/>
              </w:rPr>
              <w:fldChar w:fldCharType="separate"/>
            </w:r>
            <w:r w:rsidR="00700D47">
              <w:rPr>
                <w:rFonts w:ascii="宋体" w:hAnsi="宋体" w:cs="宋体" w:hint="eastAsia"/>
                <w:sz w:val="24"/>
              </w:rPr>
              <w:t>24</w:t>
            </w:r>
            <w:r w:rsidR="00700D47">
              <w:rPr>
                <w:rFonts w:ascii="宋体" w:hAnsi="宋体" w:cs="宋体" w:hint="eastAsia"/>
                <w:sz w:val="24"/>
              </w:rPr>
              <w:fldChar w:fldCharType="end"/>
            </w:r>
          </w:hyperlink>
        </w:p>
        <w:p w14:paraId="74BDD05F" w14:textId="77777777" w:rsidR="001B68BF" w:rsidRDefault="00694A1B">
          <w:pPr>
            <w:pStyle w:val="TOC2"/>
            <w:tabs>
              <w:tab w:val="right" w:leader="dot" w:pos="10018"/>
            </w:tabs>
            <w:spacing w:line="288" w:lineRule="auto"/>
            <w:ind w:left="560" w:firstLine="560"/>
            <w:rPr>
              <w:rFonts w:ascii="宋体" w:hAnsi="宋体" w:cs="宋体"/>
              <w:sz w:val="24"/>
            </w:rPr>
          </w:pPr>
          <w:hyperlink w:anchor="_Toc30632" w:history="1">
            <w:r w:rsidR="00700D47">
              <w:rPr>
                <w:rFonts w:ascii="宋体" w:hAnsi="宋体" w:cs="宋体" w:hint="eastAsia"/>
                <w:sz w:val="24"/>
              </w:rPr>
              <w:t>二、耕地和永久基本农田保护</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_Toc30632 </w:instrText>
            </w:r>
            <w:r w:rsidR="00700D47">
              <w:rPr>
                <w:rFonts w:ascii="宋体" w:hAnsi="宋体" w:cs="宋体" w:hint="eastAsia"/>
                <w:sz w:val="24"/>
              </w:rPr>
              <w:fldChar w:fldCharType="separate"/>
            </w:r>
            <w:r w:rsidR="00700D47">
              <w:rPr>
                <w:rFonts w:ascii="宋体" w:hAnsi="宋体" w:cs="宋体" w:hint="eastAsia"/>
                <w:sz w:val="24"/>
              </w:rPr>
              <w:t>24</w:t>
            </w:r>
            <w:r w:rsidR="00700D47">
              <w:rPr>
                <w:rFonts w:ascii="宋体" w:hAnsi="宋体" w:cs="宋体" w:hint="eastAsia"/>
                <w:sz w:val="24"/>
              </w:rPr>
              <w:fldChar w:fldCharType="end"/>
            </w:r>
          </w:hyperlink>
        </w:p>
        <w:p w14:paraId="30EFCD2B" w14:textId="77777777" w:rsidR="001B68BF" w:rsidRDefault="00694A1B">
          <w:pPr>
            <w:pStyle w:val="TOC2"/>
            <w:tabs>
              <w:tab w:val="right" w:leader="dot" w:pos="10018"/>
            </w:tabs>
            <w:spacing w:line="288" w:lineRule="auto"/>
            <w:ind w:left="560" w:firstLine="560"/>
            <w:rPr>
              <w:rFonts w:ascii="宋体" w:hAnsi="宋体" w:cs="宋体"/>
              <w:sz w:val="24"/>
            </w:rPr>
          </w:pPr>
          <w:hyperlink w:anchor="_Toc27619" w:history="1">
            <w:r w:rsidR="00700D47">
              <w:rPr>
                <w:rFonts w:ascii="宋体" w:hAnsi="宋体" w:cs="宋体" w:hint="eastAsia"/>
                <w:sz w:val="24"/>
              </w:rPr>
              <w:t>三、建设空间管制</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_Toc27619 </w:instrText>
            </w:r>
            <w:r w:rsidR="00700D47">
              <w:rPr>
                <w:rFonts w:ascii="宋体" w:hAnsi="宋体" w:cs="宋体" w:hint="eastAsia"/>
                <w:sz w:val="24"/>
              </w:rPr>
              <w:fldChar w:fldCharType="separate"/>
            </w:r>
            <w:r w:rsidR="00700D47">
              <w:rPr>
                <w:rFonts w:ascii="宋体" w:hAnsi="宋体" w:cs="宋体" w:hint="eastAsia"/>
                <w:sz w:val="24"/>
              </w:rPr>
              <w:t>24</w:t>
            </w:r>
            <w:r w:rsidR="00700D47">
              <w:rPr>
                <w:rFonts w:ascii="宋体" w:hAnsi="宋体" w:cs="宋体" w:hint="eastAsia"/>
                <w:sz w:val="24"/>
              </w:rPr>
              <w:fldChar w:fldCharType="end"/>
            </w:r>
          </w:hyperlink>
        </w:p>
        <w:p w14:paraId="7A9EA4FD" w14:textId="77777777" w:rsidR="001B68BF" w:rsidRDefault="00694A1B">
          <w:pPr>
            <w:pStyle w:val="TOC2"/>
            <w:tabs>
              <w:tab w:val="right" w:leader="dot" w:pos="10018"/>
            </w:tabs>
            <w:spacing w:line="288" w:lineRule="auto"/>
            <w:ind w:left="560" w:firstLine="560"/>
            <w:rPr>
              <w:rFonts w:ascii="宋体" w:hAnsi="宋体" w:cs="宋体"/>
              <w:sz w:val="24"/>
            </w:rPr>
          </w:pPr>
          <w:hyperlink w:anchor="_Toc6392" w:history="1">
            <w:r w:rsidR="00700D47">
              <w:rPr>
                <w:rFonts w:ascii="宋体" w:hAnsi="宋体" w:cs="宋体" w:hint="eastAsia"/>
                <w:sz w:val="24"/>
              </w:rPr>
              <w:t>四、村庄安全和防灾减灾</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_Toc6392 </w:instrText>
            </w:r>
            <w:r w:rsidR="00700D47">
              <w:rPr>
                <w:rFonts w:ascii="宋体" w:hAnsi="宋体" w:cs="宋体" w:hint="eastAsia"/>
                <w:sz w:val="24"/>
              </w:rPr>
              <w:fldChar w:fldCharType="separate"/>
            </w:r>
            <w:r w:rsidR="00700D47">
              <w:rPr>
                <w:rFonts w:ascii="宋体" w:hAnsi="宋体" w:cs="宋体" w:hint="eastAsia"/>
                <w:sz w:val="24"/>
              </w:rPr>
              <w:t>24</w:t>
            </w:r>
            <w:r w:rsidR="00700D47">
              <w:rPr>
                <w:rFonts w:ascii="宋体" w:hAnsi="宋体" w:cs="宋体" w:hint="eastAsia"/>
                <w:sz w:val="24"/>
              </w:rPr>
              <w:fldChar w:fldCharType="end"/>
            </w:r>
          </w:hyperlink>
        </w:p>
        <w:p w14:paraId="332C6ADB" w14:textId="77777777" w:rsidR="001B68BF" w:rsidRDefault="00694A1B">
          <w:pPr>
            <w:pStyle w:val="TOC2"/>
            <w:tabs>
              <w:tab w:val="right" w:leader="dot" w:pos="10018"/>
            </w:tabs>
            <w:spacing w:line="288" w:lineRule="auto"/>
            <w:ind w:left="560" w:firstLine="560"/>
            <w:rPr>
              <w:rFonts w:ascii="宋体" w:hAnsi="宋体" w:cs="宋体"/>
              <w:sz w:val="24"/>
            </w:rPr>
          </w:pPr>
          <w:hyperlink w:anchor="_Toc17882" w:history="1">
            <w:r w:rsidR="00700D47">
              <w:rPr>
                <w:rFonts w:ascii="宋体" w:hAnsi="宋体" w:cs="宋体" w:hint="eastAsia"/>
                <w:sz w:val="24"/>
              </w:rPr>
              <w:t>五、其他管制规则</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_Toc17882 </w:instrText>
            </w:r>
            <w:r w:rsidR="00700D47">
              <w:rPr>
                <w:rFonts w:ascii="宋体" w:hAnsi="宋体" w:cs="宋体" w:hint="eastAsia"/>
                <w:sz w:val="24"/>
              </w:rPr>
              <w:fldChar w:fldCharType="separate"/>
            </w:r>
            <w:r w:rsidR="00700D47">
              <w:rPr>
                <w:rFonts w:ascii="宋体" w:hAnsi="宋体" w:cs="宋体" w:hint="eastAsia"/>
                <w:sz w:val="24"/>
              </w:rPr>
              <w:t>25</w:t>
            </w:r>
            <w:r w:rsidR="00700D47">
              <w:rPr>
                <w:rFonts w:ascii="宋体" w:hAnsi="宋体" w:cs="宋体" w:hint="eastAsia"/>
                <w:sz w:val="24"/>
              </w:rPr>
              <w:fldChar w:fldCharType="end"/>
            </w:r>
          </w:hyperlink>
        </w:p>
        <w:p w14:paraId="4A0C3198" w14:textId="77777777" w:rsidR="001B68BF" w:rsidRDefault="00694A1B">
          <w:pPr>
            <w:pStyle w:val="TOC1"/>
            <w:tabs>
              <w:tab w:val="right" w:leader="dot" w:pos="10018"/>
            </w:tabs>
            <w:spacing w:line="288" w:lineRule="auto"/>
            <w:ind w:firstLine="560"/>
            <w:rPr>
              <w:rFonts w:ascii="宋体" w:hAnsi="宋体" w:cs="宋体"/>
              <w:sz w:val="24"/>
            </w:rPr>
          </w:pPr>
          <w:hyperlink w:anchor="_Toc28293" w:history="1">
            <w:r w:rsidR="00700D47">
              <w:rPr>
                <w:rFonts w:ascii="宋体" w:hAnsi="宋体" w:cs="宋体" w:hint="eastAsia"/>
                <w:sz w:val="24"/>
              </w:rPr>
              <w:t>第十三章 规划实施保障</w:t>
            </w:r>
            <w:r w:rsidR="00700D47">
              <w:rPr>
                <w:rFonts w:ascii="宋体" w:hAnsi="宋体" w:cs="宋体" w:hint="eastAsia"/>
                <w:sz w:val="24"/>
              </w:rPr>
              <w:tab/>
            </w:r>
            <w:r w:rsidR="00700D47">
              <w:rPr>
                <w:rFonts w:ascii="宋体" w:hAnsi="宋体" w:cs="宋体" w:hint="eastAsia"/>
                <w:sz w:val="24"/>
              </w:rPr>
              <w:fldChar w:fldCharType="begin"/>
            </w:r>
            <w:r w:rsidR="00700D47">
              <w:rPr>
                <w:rFonts w:ascii="宋体" w:hAnsi="宋体" w:cs="宋体" w:hint="eastAsia"/>
                <w:sz w:val="24"/>
              </w:rPr>
              <w:instrText xml:space="preserve"> PAGEREF _Toc28293 </w:instrText>
            </w:r>
            <w:r w:rsidR="00700D47">
              <w:rPr>
                <w:rFonts w:ascii="宋体" w:hAnsi="宋体" w:cs="宋体" w:hint="eastAsia"/>
                <w:sz w:val="24"/>
              </w:rPr>
              <w:fldChar w:fldCharType="separate"/>
            </w:r>
            <w:r w:rsidR="00700D47">
              <w:rPr>
                <w:rFonts w:ascii="宋体" w:hAnsi="宋体" w:cs="宋体" w:hint="eastAsia"/>
                <w:sz w:val="24"/>
              </w:rPr>
              <w:t>25</w:t>
            </w:r>
            <w:r w:rsidR="00700D47">
              <w:rPr>
                <w:rFonts w:ascii="宋体" w:hAnsi="宋体" w:cs="宋体" w:hint="eastAsia"/>
                <w:sz w:val="24"/>
              </w:rPr>
              <w:fldChar w:fldCharType="end"/>
            </w:r>
          </w:hyperlink>
        </w:p>
        <w:p w14:paraId="50D76C7C" w14:textId="77777777" w:rsidR="001B68BF" w:rsidRDefault="00700D47">
          <w:pPr>
            <w:pStyle w:val="1"/>
            <w:spacing w:before="340" w:after="330" w:line="288" w:lineRule="auto"/>
            <w:ind w:firstLineChars="0" w:firstLine="0"/>
            <w:rPr>
              <w:rFonts w:ascii="Times New Roman" w:hAnsi="Times New Roman" w:cs="Times New Roman"/>
            </w:rPr>
            <w:sectPr w:rsidR="001B68BF">
              <w:headerReference w:type="even" r:id="rId8"/>
              <w:headerReference w:type="default" r:id="rId9"/>
              <w:footerReference w:type="even" r:id="rId10"/>
              <w:footerReference w:type="default" r:id="rId11"/>
              <w:headerReference w:type="first" r:id="rId12"/>
              <w:footerReference w:type="first" r:id="rId13"/>
              <w:pgSz w:w="23757" w:h="16783" w:orient="landscape"/>
              <w:pgMar w:top="1800" w:right="1440" w:bottom="1800" w:left="1440" w:header="851" w:footer="992" w:gutter="0"/>
              <w:pgNumType w:start="1"/>
              <w:cols w:num="2" w:space="840"/>
              <w:docGrid w:type="lines" w:linePitch="312"/>
            </w:sectPr>
          </w:pPr>
          <w:r>
            <w:rPr>
              <w:rFonts w:ascii="宋体" w:eastAsia="宋体" w:hAnsi="宋体" w:cs="宋体" w:hint="eastAsia"/>
              <w:sz w:val="24"/>
              <w:szCs w:val="24"/>
            </w:rPr>
            <w:fldChar w:fldCharType="end"/>
          </w:r>
        </w:p>
      </w:sdtContent>
    </w:sdt>
    <w:p w14:paraId="7369A9D6" w14:textId="77777777" w:rsidR="001B68BF" w:rsidRDefault="001B68BF">
      <w:pPr>
        <w:pStyle w:val="1"/>
        <w:spacing w:before="340" w:after="330" w:line="578" w:lineRule="auto"/>
        <w:ind w:firstLineChars="0" w:firstLine="0"/>
        <w:rPr>
          <w:rFonts w:ascii="Times New Roman" w:hAnsi="Times New Roman" w:cs="Times New Roman"/>
        </w:rPr>
        <w:sectPr w:rsidR="001B68BF">
          <w:footerReference w:type="default" r:id="rId14"/>
          <w:type w:val="continuous"/>
          <w:pgSz w:w="23757" w:h="16783" w:orient="landscape"/>
          <w:pgMar w:top="1800" w:right="1440" w:bottom="1800" w:left="1440" w:header="851" w:footer="992" w:gutter="0"/>
          <w:pgNumType w:start="1"/>
          <w:cols w:num="2" w:space="840"/>
          <w:docGrid w:type="lines" w:linePitch="312"/>
        </w:sectPr>
      </w:pPr>
    </w:p>
    <w:p w14:paraId="37A559F3" w14:textId="77777777" w:rsidR="001B68BF" w:rsidRDefault="00700D47">
      <w:pPr>
        <w:pStyle w:val="1"/>
        <w:spacing w:before="340" w:after="330" w:line="578" w:lineRule="auto"/>
        <w:ind w:firstLineChars="0" w:firstLine="0"/>
        <w:rPr>
          <w:rFonts w:ascii="Times New Roman" w:hAnsi="Times New Roman" w:cs="Times New Roman"/>
        </w:rPr>
      </w:pPr>
      <w:bookmarkStart w:id="1" w:name="_Toc9748"/>
      <w:r>
        <w:rPr>
          <w:rFonts w:ascii="Times New Roman" w:hAnsi="Times New Roman" w:cs="Times New Roman"/>
        </w:rPr>
        <w:lastRenderedPageBreak/>
        <w:t>第一章</w:t>
      </w:r>
      <w:r>
        <w:rPr>
          <w:rFonts w:ascii="Times New Roman" w:hAnsi="Times New Roman" w:cs="Times New Roman"/>
        </w:rPr>
        <w:t xml:space="preserve">  </w:t>
      </w:r>
      <w:r>
        <w:rPr>
          <w:rFonts w:ascii="Times New Roman" w:hAnsi="Times New Roman" w:cs="Times New Roman"/>
        </w:rPr>
        <w:t>总</w:t>
      </w:r>
      <w:r>
        <w:rPr>
          <w:rFonts w:ascii="Times New Roman" w:hAnsi="Times New Roman" w:cs="Times New Roman" w:hint="eastAsia"/>
        </w:rPr>
        <w:t xml:space="preserve">  </w:t>
      </w:r>
      <w:r>
        <w:rPr>
          <w:rFonts w:ascii="Times New Roman" w:hAnsi="Times New Roman" w:cs="Times New Roman"/>
        </w:rPr>
        <w:t>则</w:t>
      </w:r>
      <w:bookmarkEnd w:id="0"/>
      <w:bookmarkEnd w:id="1"/>
    </w:p>
    <w:p w14:paraId="5D7885A2" w14:textId="77777777" w:rsidR="001B68BF" w:rsidRDefault="00700D47">
      <w:pPr>
        <w:pStyle w:val="2"/>
        <w:spacing w:before="260" w:after="260" w:line="416" w:lineRule="auto"/>
        <w:ind w:right="240" w:firstLineChars="0" w:firstLine="0"/>
        <w:rPr>
          <w:rFonts w:ascii="Times New Roman" w:hAnsi="Times New Roman" w:cs="Times New Roman"/>
        </w:rPr>
      </w:pPr>
      <w:bookmarkStart w:id="2" w:name="_Toc17821"/>
      <w:bookmarkStart w:id="3" w:name="_Toc43484988"/>
      <w:r>
        <w:rPr>
          <w:rFonts w:ascii="Times New Roman" w:hAnsi="Times New Roman" w:cs="Times New Roman"/>
        </w:rPr>
        <w:t>一、规划背景</w:t>
      </w:r>
      <w:bookmarkEnd w:id="2"/>
      <w:bookmarkEnd w:id="3"/>
      <w:r>
        <w:rPr>
          <w:rFonts w:ascii="Times New Roman" w:hAnsi="Times New Roman" w:cs="Times New Roman"/>
        </w:rPr>
        <w:t xml:space="preserve">   </w:t>
      </w:r>
    </w:p>
    <w:p w14:paraId="73AB8731" w14:textId="77777777" w:rsidR="001B68BF" w:rsidRDefault="00700D47">
      <w:pPr>
        <w:ind w:firstLine="560"/>
      </w:pPr>
      <w:r>
        <w:rPr>
          <w:rFonts w:hint="eastAsia"/>
        </w:rPr>
        <w:t>2017</w:t>
      </w:r>
      <w:r>
        <w:rPr>
          <w:rFonts w:hint="eastAsia"/>
        </w:rPr>
        <w:t>年，党的十九大提出实施乡村振兴战略的重大历史任务</w:t>
      </w:r>
      <w:r>
        <w:t>。</w:t>
      </w:r>
      <w:r>
        <w:rPr>
          <w:rFonts w:hint="eastAsia"/>
        </w:rPr>
        <w:t>乡村振兴战略</w:t>
      </w:r>
      <w:r>
        <w:t>是</w:t>
      </w:r>
      <w:r>
        <w:rPr>
          <w:rFonts w:hint="eastAsia"/>
        </w:rPr>
        <w:t>党中央深刻把握现代化建设规律和城乡关系变化特征，顺应亿万农民对美好生活的向往；是</w:t>
      </w:r>
      <w:r>
        <w:t>以人民为中心，把农业产业搞好，把农村保护建设好，把农民发展进步服务好，提高人的社会流动性，扎实解决农业现代化发展、社会主义新农村建设和</w:t>
      </w:r>
      <w:r>
        <w:rPr>
          <w:rFonts w:hint="eastAsia"/>
        </w:rPr>
        <w:t>解决</w:t>
      </w:r>
      <w:r>
        <w:t>农民发展进步遇到的现实问题的重要内容。实施乡村振兴战略</w:t>
      </w:r>
      <w:r>
        <w:rPr>
          <w:rFonts w:hint="eastAsia"/>
        </w:rPr>
        <w:t>已经成为</w:t>
      </w:r>
      <w:r>
        <w:t>新时代解决我国社会主要矛盾已经转化为人民日益增长的美好生活需要和不平衡不充分的发展之间的矛盾的迫切要求。</w:t>
      </w:r>
    </w:p>
    <w:p w14:paraId="166E5FDC" w14:textId="77777777" w:rsidR="001B68BF" w:rsidRDefault="00700D47">
      <w:pPr>
        <w:ind w:firstLine="560"/>
      </w:pPr>
      <w:r>
        <w:rPr>
          <w:rFonts w:hint="eastAsia"/>
        </w:rPr>
        <w:t>2019</w:t>
      </w:r>
      <w:r>
        <w:rPr>
          <w:rFonts w:hint="eastAsia"/>
        </w:rPr>
        <w:t>年，自然资源部办公厅发布了《关于加强村庄规划促进乡村振兴的通知》（自然资办发〔</w:t>
      </w:r>
      <w:r>
        <w:rPr>
          <w:rFonts w:hint="eastAsia"/>
        </w:rPr>
        <w:t>2019</w:t>
      </w:r>
      <w:r>
        <w:rPr>
          <w:rFonts w:hint="eastAsia"/>
        </w:rPr>
        <w:t>〕</w:t>
      </w:r>
      <w:r>
        <w:rPr>
          <w:rFonts w:hint="eastAsia"/>
        </w:rPr>
        <w:t>35</w:t>
      </w:r>
      <w:r>
        <w:rPr>
          <w:rFonts w:hint="eastAsia"/>
        </w:rPr>
        <w:t>号）。《通知》提出，要坚持先规划后建设，通盘考虑土地利用、产业发展、居民点布局、人居环境整治、生态保护和历史文化传承。坚持农民主体地位，尊重村民意愿，反映村民诉求。坚持节约优先、保护优先，实现绿色发展和高质量发展。坚持因地制宜、突出地域特色，防止乡村建设“千村一面”。</w:t>
      </w:r>
    </w:p>
    <w:p w14:paraId="2360348B" w14:textId="77777777" w:rsidR="001B68BF" w:rsidRDefault="00700D47">
      <w:pPr>
        <w:ind w:firstLine="560"/>
      </w:pPr>
      <w:r>
        <w:t>在国家相关政策的指导下，为了实现村庄</w:t>
      </w:r>
      <w:r>
        <w:t>“</w:t>
      </w:r>
      <w:r>
        <w:t>产业兴旺、生态宜居、乡风文明、治理有效、生活富裕</w:t>
      </w:r>
      <w:r>
        <w:t>”</w:t>
      </w:r>
      <w:r>
        <w:t>乡村振兴战略的总目标，</w:t>
      </w:r>
      <w:r>
        <w:rPr>
          <w:rFonts w:hint="eastAsia"/>
        </w:rPr>
        <w:t>结合实际，</w:t>
      </w:r>
      <w:r>
        <w:t>特编制本规划。</w:t>
      </w:r>
    </w:p>
    <w:p w14:paraId="3CCC861F" w14:textId="77777777" w:rsidR="001B68BF" w:rsidRDefault="00700D47">
      <w:pPr>
        <w:pStyle w:val="2"/>
        <w:spacing w:before="260" w:after="260" w:line="416" w:lineRule="auto"/>
        <w:ind w:right="240" w:firstLineChars="0" w:firstLine="0"/>
        <w:rPr>
          <w:rFonts w:ascii="Times New Roman" w:hAnsi="Times New Roman" w:cs="Times New Roman"/>
        </w:rPr>
      </w:pPr>
      <w:bookmarkStart w:id="4" w:name="_Toc109712581"/>
      <w:bookmarkStart w:id="5" w:name="_Toc11560"/>
      <w:bookmarkStart w:id="6" w:name="_Toc25716"/>
      <w:bookmarkStart w:id="7" w:name="_Toc112163921"/>
      <w:bookmarkStart w:id="8" w:name="_Toc232098074"/>
      <w:bookmarkStart w:id="9" w:name="_Toc296947923"/>
      <w:bookmarkStart w:id="10" w:name="_Toc163814470"/>
      <w:bookmarkStart w:id="11" w:name="_Toc133893336"/>
      <w:bookmarkStart w:id="12" w:name="_Toc112054151"/>
      <w:bookmarkStart w:id="13" w:name="_Toc111791994"/>
      <w:bookmarkStart w:id="14" w:name="_Toc43484989"/>
      <w:r>
        <w:rPr>
          <w:rFonts w:ascii="Times New Roman" w:hAnsi="Times New Roman" w:cs="Times New Roman"/>
        </w:rPr>
        <w:t>二、指导思想</w:t>
      </w:r>
      <w:bookmarkEnd w:id="4"/>
      <w:bookmarkEnd w:id="5"/>
      <w:bookmarkEnd w:id="6"/>
      <w:bookmarkEnd w:id="7"/>
      <w:bookmarkEnd w:id="8"/>
      <w:bookmarkEnd w:id="9"/>
      <w:bookmarkEnd w:id="10"/>
      <w:bookmarkEnd w:id="11"/>
      <w:bookmarkEnd w:id="12"/>
      <w:bookmarkEnd w:id="13"/>
      <w:bookmarkEnd w:id="14"/>
    </w:p>
    <w:p w14:paraId="0D4233FF" w14:textId="77777777" w:rsidR="001B68BF" w:rsidRDefault="00700D47">
      <w:pPr>
        <w:ind w:firstLine="560"/>
      </w:pPr>
      <w:bookmarkStart w:id="15" w:name="_Toc163814471"/>
      <w:bookmarkStart w:id="16" w:name="_Toc112163926"/>
      <w:bookmarkStart w:id="17" w:name="_Toc112054156"/>
      <w:bookmarkStart w:id="18" w:name="_Toc133893337"/>
      <w:bookmarkStart w:id="19" w:name="_Toc111791999"/>
      <w:bookmarkStart w:id="20" w:name="_Toc296947924"/>
      <w:bookmarkStart w:id="21" w:name="_Toc43484990"/>
      <w:bookmarkStart w:id="22" w:name="_Toc109712594"/>
      <w:bookmarkStart w:id="23" w:name="_Toc17651"/>
      <w:bookmarkStart w:id="24" w:name="_Toc232098075"/>
      <w:r>
        <w:rPr>
          <w:rFonts w:ascii="Calibri" w:hAnsi="Calibri" w:hint="eastAsia"/>
        </w:rPr>
        <w:t>深入贯彻习近平新时代中国特色社会主义思想，深刻领会习近平总书记系列重要讲话精神和治国理政新</w:t>
      </w:r>
      <w:r>
        <w:rPr>
          <w:rFonts w:hint="eastAsia"/>
        </w:rPr>
        <w:t>理念新思想新战略，特别是持续贯彻</w:t>
      </w:r>
      <w:r>
        <w:rPr>
          <w:rFonts w:ascii="Calibri" w:hAnsi="Calibri" w:hint="eastAsia"/>
        </w:rPr>
        <w:t>对我省两次重要讲话精神</w:t>
      </w:r>
      <w:r>
        <w:rPr>
          <w:rFonts w:hint="eastAsia"/>
        </w:rPr>
        <w:t>以及习近平总书记对于乡村振兴的重要指示精神，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14:paraId="3FD18438" w14:textId="77777777" w:rsidR="001B68BF" w:rsidRDefault="00700D47">
      <w:pPr>
        <w:ind w:firstLine="560"/>
      </w:pPr>
      <w:r>
        <w:rPr>
          <w:rFonts w:hint="eastAsia"/>
        </w:rPr>
        <w:t>以中办发</w:t>
      </w:r>
      <w:r>
        <w:rPr>
          <w:rFonts w:ascii="宋体" w:hAnsi="宋体" w:hint="eastAsia"/>
        </w:rPr>
        <w:t>〔</w:t>
      </w:r>
      <w:r>
        <w:rPr>
          <w:rFonts w:hint="eastAsia"/>
        </w:rPr>
        <w:t>2017</w:t>
      </w:r>
      <w:r>
        <w:rPr>
          <w:rFonts w:ascii="宋体" w:hAnsi="宋体" w:hint="eastAsia"/>
        </w:rPr>
        <w:t>〕</w:t>
      </w:r>
      <w:r>
        <w:rPr>
          <w:rFonts w:hint="eastAsia"/>
        </w:rPr>
        <w:t>53</w:t>
      </w:r>
      <w:r>
        <w:rPr>
          <w:rFonts w:hint="eastAsia"/>
        </w:rPr>
        <w:t>号和</w:t>
      </w:r>
      <w:r>
        <w:rPr>
          <w:rFonts w:hint="eastAsia"/>
        </w:rPr>
        <w:t>2018</w:t>
      </w:r>
      <w:r>
        <w:rPr>
          <w:rFonts w:hint="eastAsia"/>
        </w:rPr>
        <w:t>年中央一号文件为纲领性指导，紧紧围绕统筹推进“五位一体”总体布局和协调推进“四个全面”战略布局，坚持坚持农业农村优先发展，按照产业兴旺、生态宜居、乡风文明、治理有效、生活富裕的总要求，坚持因地制宜、坚持城乡统筹、坚持以人为本、坚持人与自然和谐、坚持资源节约，走中国特色社会主义乡村振兴道路，建设特色鲜明、布局合理、设施配套、环境优美的社会主义新农村。</w:t>
      </w:r>
    </w:p>
    <w:p w14:paraId="63CA363A" w14:textId="77777777" w:rsidR="001B68BF" w:rsidRDefault="00700D47">
      <w:pPr>
        <w:pStyle w:val="2"/>
        <w:spacing w:before="260" w:after="260" w:line="416" w:lineRule="auto"/>
        <w:ind w:right="240" w:firstLineChars="0" w:firstLine="0"/>
        <w:rPr>
          <w:rFonts w:ascii="Times New Roman" w:hAnsi="Times New Roman" w:cs="Times New Roman"/>
        </w:rPr>
      </w:pPr>
      <w:bookmarkStart w:id="25" w:name="_Toc17038"/>
      <w:r>
        <w:rPr>
          <w:rFonts w:ascii="Times New Roman" w:hAnsi="Times New Roman" w:cs="Times New Roman" w:hint="eastAsia"/>
        </w:rPr>
        <w:t>三</w:t>
      </w:r>
      <w:r>
        <w:rPr>
          <w:rFonts w:ascii="Times New Roman" w:hAnsi="Times New Roman" w:cs="Times New Roman"/>
        </w:rPr>
        <w:t>、规划原则</w:t>
      </w:r>
      <w:bookmarkEnd w:id="15"/>
      <w:bookmarkEnd w:id="16"/>
      <w:bookmarkEnd w:id="17"/>
      <w:bookmarkEnd w:id="18"/>
      <w:bookmarkEnd w:id="19"/>
      <w:bookmarkEnd w:id="20"/>
      <w:bookmarkEnd w:id="21"/>
      <w:bookmarkEnd w:id="22"/>
      <w:bookmarkEnd w:id="23"/>
      <w:bookmarkEnd w:id="24"/>
      <w:bookmarkEnd w:id="25"/>
    </w:p>
    <w:p w14:paraId="5F8F3FC3" w14:textId="77777777" w:rsidR="001B68BF" w:rsidRDefault="00700D47">
      <w:pPr>
        <w:ind w:firstLine="562"/>
        <w:rPr>
          <w:b/>
        </w:rPr>
      </w:pPr>
      <w:bookmarkStart w:id="26" w:name="_Toc271880043"/>
      <w:bookmarkStart w:id="27" w:name="_Toc271878030"/>
      <w:bookmarkStart w:id="28" w:name="_Toc123204072"/>
      <w:bookmarkStart w:id="29" w:name="_Toc112054162"/>
      <w:bookmarkStart w:id="30" w:name="_Toc112163932"/>
      <w:bookmarkStart w:id="31" w:name="_Toc111792005"/>
      <w:bookmarkStart w:id="32" w:name="_Toc133893342"/>
      <w:bookmarkStart w:id="33" w:name="_Toc232098076"/>
      <w:bookmarkStart w:id="34" w:name="_Toc296947925"/>
      <w:bookmarkStart w:id="35" w:name="_Toc163814472"/>
      <w:bookmarkStart w:id="36" w:name="_Toc109712600"/>
      <w:r>
        <w:rPr>
          <w:rFonts w:hint="eastAsia"/>
          <w:b/>
        </w:rPr>
        <w:t>1.</w:t>
      </w:r>
      <w:r>
        <w:rPr>
          <w:rFonts w:hint="eastAsia"/>
          <w:b/>
        </w:rPr>
        <w:t>以人为本、尊重生态</w:t>
      </w:r>
    </w:p>
    <w:p w14:paraId="158DFCE0" w14:textId="77777777" w:rsidR="001B68BF" w:rsidRDefault="00700D47">
      <w:pPr>
        <w:ind w:firstLine="560"/>
      </w:pPr>
      <w:r>
        <w:rPr>
          <w:rFonts w:hint="eastAsia"/>
        </w:rPr>
        <w:t>合理布局各类用地，完善公共设施和基础设施，坚持贯彻有利生产、方便生活的原则，为村民的居住、工作、交通创造良好的生活环境。保护河流、林地等生态环境，充分利用农业田园景观，打造村庄现代田园气息。</w:t>
      </w:r>
    </w:p>
    <w:p w14:paraId="032AD979" w14:textId="77777777" w:rsidR="001B68BF" w:rsidRDefault="00700D47">
      <w:pPr>
        <w:ind w:firstLine="562"/>
        <w:rPr>
          <w:b/>
        </w:rPr>
      </w:pPr>
      <w:r>
        <w:rPr>
          <w:rFonts w:hint="eastAsia"/>
          <w:b/>
        </w:rPr>
        <w:t>2.</w:t>
      </w:r>
      <w:r>
        <w:rPr>
          <w:rFonts w:hint="eastAsia"/>
          <w:b/>
        </w:rPr>
        <w:t>尊重现状、因地制宜</w:t>
      </w:r>
    </w:p>
    <w:p w14:paraId="1DE59DFF" w14:textId="77777777" w:rsidR="001B68BF" w:rsidRDefault="00700D47">
      <w:pPr>
        <w:ind w:firstLine="560"/>
      </w:pPr>
      <w:r>
        <w:rPr>
          <w:rFonts w:hint="eastAsia"/>
        </w:rPr>
        <w:t>规划充分考虑村庄自然禀赋、社会发展情况、村民生产生活方式和风俗习惯，合理布局，发挥村庄特色。保留原有布局结构和建筑风貌和肌理。以整治、改造、维护</w:t>
      </w:r>
      <w:r>
        <w:rPr>
          <w:rFonts w:hint="eastAsia"/>
        </w:rPr>
        <w:lastRenderedPageBreak/>
        <w:t>为主，优化村庄空间布局，引导和促进住宅、公共服务设施等适度集中，提高土地和设施的利用效益，以低成本投入，低资源消耗的方式，改善村庄环境。</w:t>
      </w:r>
      <w:r>
        <w:rPr>
          <w:rFonts w:hint="eastAsia"/>
        </w:rPr>
        <w:t xml:space="preserve"> </w:t>
      </w:r>
    </w:p>
    <w:p w14:paraId="0CEB0B78" w14:textId="77777777" w:rsidR="001B68BF" w:rsidRDefault="00700D47">
      <w:pPr>
        <w:ind w:firstLine="562"/>
        <w:rPr>
          <w:b/>
        </w:rPr>
      </w:pPr>
      <w:bookmarkStart w:id="37" w:name="_Toc43484991"/>
      <w:bookmarkStart w:id="38" w:name="_Toc8079"/>
      <w:bookmarkStart w:id="39" w:name="_Toc21645"/>
      <w:bookmarkEnd w:id="26"/>
      <w:bookmarkEnd w:id="27"/>
      <w:bookmarkEnd w:id="28"/>
      <w:r>
        <w:rPr>
          <w:rFonts w:hint="eastAsia"/>
          <w:b/>
        </w:rPr>
        <w:t>3.</w:t>
      </w:r>
      <w:r>
        <w:rPr>
          <w:rFonts w:hint="eastAsia"/>
          <w:b/>
        </w:rPr>
        <w:t>严守底线，科学布局</w:t>
      </w:r>
    </w:p>
    <w:p w14:paraId="3023BE2E" w14:textId="77777777" w:rsidR="001B68BF" w:rsidRDefault="00700D47">
      <w:pPr>
        <w:ind w:firstLine="560"/>
      </w:pPr>
      <w:bookmarkStart w:id="40" w:name="_Toc5185"/>
      <w:r>
        <w:rPr>
          <w:rFonts w:hint="eastAsia"/>
        </w:rPr>
        <w:t>严格落实上位国土空间规划确定的生态保护红线、永久基本农田保护线及各项控制性指标要求，科学有序统筹布局生态、生产、生活等功能空间，确定村庄开发强度、规模和建筑风貌等管控要求。</w:t>
      </w:r>
    </w:p>
    <w:p w14:paraId="6643BE67" w14:textId="77777777" w:rsidR="001B68BF" w:rsidRDefault="00700D47">
      <w:pPr>
        <w:ind w:firstLine="560"/>
      </w:pPr>
      <w:r>
        <w:rPr>
          <w:rFonts w:hint="eastAsia"/>
        </w:rPr>
        <w:t>四</w:t>
      </w:r>
      <w:r>
        <w:t>、规划依据</w:t>
      </w:r>
      <w:bookmarkEnd w:id="40"/>
    </w:p>
    <w:p w14:paraId="4FEC7180" w14:textId="77777777" w:rsidR="001B68BF" w:rsidRDefault="00700D47">
      <w:pPr>
        <w:ind w:firstLine="560"/>
      </w:pPr>
      <w:r>
        <w:t>1.</w:t>
      </w:r>
      <w:r>
        <w:rPr>
          <w:rFonts w:hint="eastAsia"/>
        </w:rPr>
        <w:t xml:space="preserve"> </w:t>
      </w:r>
      <w:r>
        <w:rPr>
          <w:rFonts w:hint="eastAsia"/>
        </w:rPr>
        <w:t>《中华人民共和国土地管理法》（</w:t>
      </w:r>
      <w:r>
        <w:rPr>
          <w:rFonts w:hint="eastAsia"/>
        </w:rPr>
        <w:t>2020</w:t>
      </w:r>
      <w:r>
        <w:rPr>
          <w:rFonts w:hint="eastAsia"/>
        </w:rPr>
        <w:t>年修正）</w:t>
      </w:r>
    </w:p>
    <w:p w14:paraId="3CCB0D8C" w14:textId="77777777" w:rsidR="001B68BF" w:rsidRDefault="00700D47">
      <w:pPr>
        <w:ind w:firstLine="560"/>
      </w:pPr>
      <w:r>
        <w:rPr>
          <w:rFonts w:hint="eastAsia"/>
        </w:rPr>
        <w:t xml:space="preserve">2. </w:t>
      </w:r>
      <w:r>
        <w:rPr>
          <w:rFonts w:hint="eastAsia"/>
        </w:rPr>
        <w:t>《中华人民共和国城乡规划法》（</w:t>
      </w:r>
      <w:r>
        <w:rPr>
          <w:rFonts w:hint="eastAsia"/>
        </w:rPr>
        <w:t>2019</w:t>
      </w:r>
      <w:r>
        <w:rPr>
          <w:rFonts w:hint="eastAsia"/>
        </w:rPr>
        <w:t>年修正）</w:t>
      </w:r>
    </w:p>
    <w:p w14:paraId="54D389BA" w14:textId="77777777" w:rsidR="001B68BF" w:rsidRDefault="00700D47">
      <w:pPr>
        <w:ind w:firstLine="560"/>
      </w:pPr>
      <w:r>
        <w:rPr>
          <w:rFonts w:hint="eastAsia"/>
        </w:rPr>
        <w:t>3</w:t>
      </w:r>
      <w:r>
        <w:t>.</w:t>
      </w:r>
      <w:r>
        <w:rPr>
          <w:rFonts w:hint="eastAsia"/>
        </w:rPr>
        <w:t xml:space="preserve"> </w:t>
      </w:r>
      <w:r>
        <w:rPr>
          <w:rFonts w:hint="eastAsia"/>
        </w:rPr>
        <w:t>《黑龙江省土地管理条例》（</w:t>
      </w:r>
      <w:r>
        <w:rPr>
          <w:rFonts w:hint="eastAsia"/>
        </w:rPr>
        <w:t>2015</w:t>
      </w:r>
      <w:r>
        <w:rPr>
          <w:rFonts w:hint="eastAsia"/>
        </w:rPr>
        <w:t>年修正）</w:t>
      </w:r>
    </w:p>
    <w:p w14:paraId="5257848D" w14:textId="77777777" w:rsidR="001B68BF" w:rsidRDefault="00700D47">
      <w:pPr>
        <w:ind w:firstLine="560"/>
      </w:pPr>
      <w:r>
        <w:rPr>
          <w:rFonts w:hint="eastAsia"/>
        </w:rPr>
        <w:t>4</w:t>
      </w:r>
      <w:r>
        <w:t xml:space="preserve">. </w:t>
      </w:r>
      <w:r>
        <w:rPr>
          <w:rFonts w:hint="eastAsia"/>
        </w:rPr>
        <w:t>《国家乡村振兴战略规划（</w:t>
      </w:r>
      <w:r>
        <w:rPr>
          <w:rFonts w:hint="eastAsia"/>
        </w:rPr>
        <w:t>2018</w:t>
      </w:r>
      <w:r>
        <w:rPr>
          <w:rFonts w:hint="eastAsia"/>
        </w:rPr>
        <w:t>—</w:t>
      </w:r>
      <w:r>
        <w:rPr>
          <w:rFonts w:hint="eastAsia"/>
        </w:rPr>
        <w:t>2022</w:t>
      </w:r>
      <w:r>
        <w:rPr>
          <w:rFonts w:hint="eastAsia"/>
        </w:rPr>
        <w:t>年）》</w:t>
      </w:r>
    </w:p>
    <w:p w14:paraId="02850937" w14:textId="77777777" w:rsidR="001B68BF" w:rsidRDefault="00700D47">
      <w:pPr>
        <w:ind w:firstLine="560"/>
      </w:pPr>
      <w:r>
        <w:rPr>
          <w:rFonts w:hint="eastAsia"/>
        </w:rPr>
        <w:t>5</w:t>
      </w:r>
      <w:r>
        <w:t>.</w:t>
      </w:r>
      <w:r>
        <w:rPr>
          <w:rFonts w:hint="eastAsia"/>
        </w:rPr>
        <w:t xml:space="preserve"> </w:t>
      </w:r>
      <w:r>
        <w:rPr>
          <w:rFonts w:hint="eastAsia"/>
        </w:rPr>
        <w:t>《关于加强村庄规划促进乡村振兴的通知》（自然资办发〔</w:t>
      </w:r>
      <w:r>
        <w:rPr>
          <w:rFonts w:hint="eastAsia"/>
        </w:rPr>
        <w:t>2019</w:t>
      </w:r>
      <w:r>
        <w:rPr>
          <w:rFonts w:hint="eastAsia"/>
        </w:rPr>
        <w:t>〕</w:t>
      </w:r>
      <w:r>
        <w:rPr>
          <w:rFonts w:hint="eastAsia"/>
        </w:rPr>
        <w:t>35</w:t>
      </w:r>
      <w:r>
        <w:rPr>
          <w:rFonts w:hint="eastAsia"/>
        </w:rPr>
        <w:t>号）</w:t>
      </w:r>
    </w:p>
    <w:p w14:paraId="44BF3D5A" w14:textId="77777777" w:rsidR="001B68BF" w:rsidRDefault="00700D47">
      <w:pPr>
        <w:ind w:firstLine="560"/>
      </w:pPr>
      <w:r>
        <w:rPr>
          <w:rFonts w:hint="eastAsia"/>
        </w:rPr>
        <w:t>6</w:t>
      </w:r>
      <w:r>
        <w:t>.</w:t>
      </w:r>
      <w:r>
        <w:rPr>
          <w:rFonts w:hint="eastAsia"/>
        </w:rPr>
        <w:t xml:space="preserve"> </w:t>
      </w:r>
      <w:r>
        <w:rPr>
          <w:rFonts w:hint="eastAsia"/>
        </w:rPr>
        <w:t>《美丽乡村建设指南》（</w:t>
      </w:r>
      <w:r>
        <w:rPr>
          <w:rFonts w:hint="eastAsia"/>
        </w:rPr>
        <w:t>GB/T 32000-2015</w:t>
      </w:r>
      <w:r>
        <w:rPr>
          <w:rFonts w:hint="eastAsia"/>
        </w:rPr>
        <w:t>）</w:t>
      </w:r>
    </w:p>
    <w:p w14:paraId="77A16C47" w14:textId="77777777" w:rsidR="001B68BF" w:rsidRDefault="00700D47">
      <w:pPr>
        <w:ind w:firstLine="560"/>
      </w:pPr>
      <w:r>
        <w:rPr>
          <w:rFonts w:hint="eastAsia"/>
        </w:rPr>
        <w:t>7.</w:t>
      </w:r>
      <w:r>
        <w:t xml:space="preserve"> </w:t>
      </w:r>
      <w:r>
        <w:t>《</w:t>
      </w:r>
      <w:r>
        <w:rPr>
          <w:rFonts w:hint="eastAsia"/>
        </w:rPr>
        <w:t>黑龙江省村庄规划编制技术指引（试行）</w:t>
      </w:r>
      <w:r>
        <w:t>》（</w:t>
      </w:r>
      <w:r>
        <w:rPr>
          <w:rFonts w:hint="eastAsia"/>
        </w:rPr>
        <w:t>2020</w:t>
      </w:r>
      <w:r>
        <w:t>）</w:t>
      </w:r>
    </w:p>
    <w:p w14:paraId="06C3D4AF" w14:textId="77777777" w:rsidR="001B68BF" w:rsidRDefault="00700D47">
      <w:pPr>
        <w:ind w:firstLine="560"/>
      </w:pPr>
      <w:r>
        <w:rPr>
          <w:rFonts w:hint="eastAsia"/>
        </w:rPr>
        <w:t>8.</w:t>
      </w:r>
      <w:r>
        <w:rPr>
          <w:rFonts w:hint="eastAsia"/>
        </w:rPr>
        <w:t>《集贤县土地利用总体规划（</w:t>
      </w:r>
      <w:r>
        <w:rPr>
          <w:rFonts w:hint="eastAsia"/>
        </w:rPr>
        <w:t>2006-2020</w:t>
      </w:r>
      <w:r>
        <w:rPr>
          <w:rFonts w:hint="eastAsia"/>
        </w:rPr>
        <w:t>年）》</w:t>
      </w:r>
    </w:p>
    <w:p w14:paraId="21C2FED7" w14:textId="77777777" w:rsidR="001B68BF" w:rsidRDefault="00700D47">
      <w:pPr>
        <w:ind w:firstLine="560"/>
      </w:pPr>
      <w:r>
        <w:rPr>
          <w:rFonts w:hint="eastAsia"/>
        </w:rPr>
        <w:t>9.</w:t>
      </w:r>
      <w:r>
        <w:rPr>
          <w:rFonts w:hint="eastAsia"/>
        </w:rPr>
        <w:t>《黑龙江省耕地保护条例》</w:t>
      </w:r>
    </w:p>
    <w:p w14:paraId="50B73999" w14:textId="77777777" w:rsidR="001B68BF" w:rsidRDefault="00700D47">
      <w:pPr>
        <w:ind w:firstLine="560"/>
      </w:pPr>
      <w:r>
        <w:rPr>
          <w:rFonts w:hint="eastAsia"/>
        </w:rPr>
        <w:t>10.</w:t>
      </w:r>
      <w:r>
        <w:t xml:space="preserve"> </w:t>
      </w:r>
      <w:r>
        <w:t>其它相关</w:t>
      </w:r>
      <w:r>
        <w:rPr>
          <w:rFonts w:hint="eastAsia"/>
        </w:rPr>
        <w:t>法律、</w:t>
      </w:r>
      <w:r>
        <w:t>标准、规范</w:t>
      </w:r>
      <w:r>
        <w:rPr>
          <w:rFonts w:hint="eastAsia"/>
        </w:rPr>
        <w:t>及政策文件</w:t>
      </w:r>
    </w:p>
    <w:p w14:paraId="202984F7" w14:textId="77777777" w:rsidR="001B68BF" w:rsidRDefault="00700D47">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四</w:t>
      </w:r>
      <w:r>
        <w:rPr>
          <w:rFonts w:ascii="Times New Roman" w:hAnsi="Times New Roman" w:cs="Times New Roman"/>
        </w:rPr>
        <w:t>、规划依据</w:t>
      </w:r>
      <w:bookmarkEnd w:id="29"/>
      <w:bookmarkEnd w:id="30"/>
      <w:bookmarkEnd w:id="31"/>
      <w:bookmarkEnd w:id="32"/>
      <w:bookmarkEnd w:id="33"/>
      <w:bookmarkEnd w:id="34"/>
      <w:bookmarkEnd w:id="35"/>
      <w:bookmarkEnd w:id="36"/>
      <w:bookmarkEnd w:id="37"/>
      <w:bookmarkEnd w:id="38"/>
      <w:bookmarkEnd w:id="39"/>
    </w:p>
    <w:p w14:paraId="73DEBE29" w14:textId="77777777" w:rsidR="001B68BF" w:rsidRDefault="00700D47">
      <w:pPr>
        <w:ind w:firstLine="560"/>
      </w:pPr>
      <w:bookmarkStart w:id="41" w:name="_Toc112163937"/>
      <w:bookmarkStart w:id="42" w:name="_Toc111792010"/>
      <w:bookmarkStart w:id="43" w:name="_Toc232098077"/>
      <w:bookmarkStart w:id="44" w:name="_Toc1454"/>
      <w:bookmarkStart w:id="45" w:name="_Toc296947926"/>
      <w:bookmarkStart w:id="46" w:name="_Toc112054167"/>
      <w:bookmarkStart w:id="47" w:name="_Toc133893343"/>
      <w:bookmarkStart w:id="48" w:name="_Toc163814473"/>
      <w:bookmarkStart w:id="49" w:name="_Toc109712605"/>
      <w:r>
        <w:t>1.</w:t>
      </w:r>
      <w:r>
        <w:rPr>
          <w:rFonts w:hint="eastAsia"/>
        </w:rPr>
        <w:t xml:space="preserve"> </w:t>
      </w:r>
      <w:r>
        <w:rPr>
          <w:rFonts w:hint="eastAsia"/>
        </w:rPr>
        <w:t>《中华人民共和国土地管理法》（</w:t>
      </w:r>
      <w:r>
        <w:rPr>
          <w:rFonts w:hint="eastAsia"/>
        </w:rPr>
        <w:t>2020</w:t>
      </w:r>
      <w:r>
        <w:rPr>
          <w:rFonts w:hint="eastAsia"/>
        </w:rPr>
        <w:t>年修正）</w:t>
      </w:r>
    </w:p>
    <w:p w14:paraId="43322135" w14:textId="77777777" w:rsidR="001B68BF" w:rsidRDefault="00700D47">
      <w:pPr>
        <w:ind w:firstLine="560"/>
      </w:pPr>
      <w:r>
        <w:rPr>
          <w:rFonts w:hint="eastAsia"/>
        </w:rPr>
        <w:t xml:space="preserve">2. </w:t>
      </w:r>
      <w:r>
        <w:rPr>
          <w:rFonts w:hint="eastAsia"/>
        </w:rPr>
        <w:t>《中华人民共和国城乡规划法》（</w:t>
      </w:r>
      <w:r>
        <w:rPr>
          <w:rFonts w:hint="eastAsia"/>
        </w:rPr>
        <w:t>2019</w:t>
      </w:r>
      <w:r>
        <w:rPr>
          <w:rFonts w:hint="eastAsia"/>
        </w:rPr>
        <w:t>年修正）</w:t>
      </w:r>
    </w:p>
    <w:p w14:paraId="7530C0E6" w14:textId="5B3C48A4" w:rsidR="001B68BF" w:rsidRDefault="00700D47">
      <w:pPr>
        <w:ind w:firstLine="560"/>
      </w:pPr>
      <w:r>
        <w:rPr>
          <w:rFonts w:hint="eastAsia"/>
        </w:rPr>
        <w:t>3</w:t>
      </w:r>
      <w:r>
        <w:t>.</w:t>
      </w:r>
      <w:r>
        <w:rPr>
          <w:rFonts w:hint="eastAsia"/>
        </w:rPr>
        <w:t xml:space="preserve"> </w:t>
      </w:r>
      <w:r>
        <w:rPr>
          <w:rFonts w:hint="eastAsia"/>
        </w:rPr>
        <w:t>《黑龙江省土地管理条例》（</w:t>
      </w:r>
      <w:r>
        <w:rPr>
          <w:rFonts w:hint="eastAsia"/>
        </w:rPr>
        <w:t>201</w:t>
      </w:r>
      <w:r w:rsidR="002F587B">
        <w:t>8</w:t>
      </w:r>
      <w:r>
        <w:rPr>
          <w:rFonts w:hint="eastAsia"/>
        </w:rPr>
        <w:t>年修正）</w:t>
      </w:r>
    </w:p>
    <w:p w14:paraId="6A651ECE" w14:textId="77777777" w:rsidR="001B68BF" w:rsidRDefault="00700D47">
      <w:pPr>
        <w:ind w:firstLine="560"/>
      </w:pPr>
      <w:r>
        <w:rPr>
          <w:rFonts w:hint="eastAsia"/>
        </w:rPr>
        <w:t>4</w:t>
      </w:r>
      <w:r>
        <w:t xml:space="preserve">. </w:t>
      </w:r>
      <w:r>
        <w:rPr>
          <w:rFonts w:hint="eastAsia"/>
        </w:rPr>
        <w:t>《国家乡村振兴战略规划（</w:t>
      </w:r>
      <w:r>
        <w:rPr>
          <w:rFonts w:hint="eastAsia"/>
        </w:rPr>
        <w:t>2018</w:t>
      </w:r>
      <w:r>
        <w:rPr>
          <w:rFonts w:hint="eastAsia"/>
        </w:rPr>
        <w:t>—</w:t>
      </w:r>
      <w:r>
        <w:rPr>
          <w:rFonts w:hint="eastAsia"/>
        </w:rPr>
        <w:t>2022</w:t>
      </w:r>
      <w:r>
        <w:rPr>
          <w:rFonts w:hint="eastAsia"/>
        </w:rPr>
        <w:t>年）》</w:t>
      </w:r>
    </w:p>
    <w:p w14:paraId="445BAA5D" w14:textId="77777777" w:rsidR="001B68BF" w:rsidRDefault="00700D47">
      <w:pPr>
        <w:ind w:firstLine="560"/>
      </w:pPr>
      <w:r>
        <w:rPr>
          <w:rFonts w:hint="eastAsia"/>
        </w:rPr>
        <w:t>5</w:t>
      </w:r>
      <w:r>
        <w:t>.</w:t>
      </w:r>
      <w:r>
        <w:rPr>
          <w:rFonts w:hint="eastAsia"/>
        </w:rPr>
        <w:t xml:space="preserve"> </w:t>
      </w:r>
      <w:r>
        <w:rPr>
          <w:rFonts w:hint="eastAsia"/>
        </w:rPr>
        <w:t>《兴边富民行动“十三五”规划》国办发〔</w:t>
      </w:r>
      <w:r>
        <w:rPr>
          <w:rFonts w:hint="eastAsia"/>
        </w:rPr>
        <w:t>2017</w:t>
      </w:r>
      <w:r>
        <w:rPr>
          <w:rFonts w:hint="eastAsia"/>
        </w:rPr>
        <w:t>〕</w:t>
      </w:r>
      <w:r>
        <w:rPr>
          <w:rFonts w:hint="eastAsia"/>
        </w:rPr>
        <w:t>50</w:t>
      </w:r>
      <w:r>
        <w:rPr>
          <w:rFonts w:hint="eastAsia"/>
        </w:rPr>
        <w:t>号</w:t>
      </w:r>
    </w:p>
    <w:p w14:paraId="0BA39059" w14:textId="77777777" w:rsidR="001B68BF" w:rsidRDefault="00700D47">
      <w:pPr>
        <w:ind w:firstLine="560"/>
      </w:pPr>
      <w:r>
        <w:rPr>
          <w:rFonts w:hint="eastAsia"/>
        </w:rPr>
        <w:t>6</w:t>
      </w:r>
      <w:r>
        <w:t>.</w:t>
      </w:r>
      <w:r>
        <w:rPr>
          <w:rFonts w:hint="eastAsia"/>
        </w:rPr>
        <w:t xml:space="preserve"> </w:t>
      </w:r>
      <w:r>
        <w:rPr>
          <w:rFonts w:hint="eastAsia"/>
        </w:rPr>
        <w:t>《关于加强村庄规划促进乡村振兴的通知》（自然资办发〔</w:t>
      </w:r>
      <w:r>
        <w:rPr>
          <w:rFonts w:hint="eastAsia"/>
        </w:rPr>
        <w:t>2019</w:t>
      </w:r>
      <w:r>
        <w:rPr>
          <w:rFonts w:hint="eastAsia"/>
        </w:rPr>
        <w:t>〕</w:t>
      </w:r>
      <w:r>
        <w:rPr>
          <w:rFonts w:hint="eastAsia"/>
        </w:rPr>
        <w:t>35</w:t>
      </w:r>
      <w:r>
        <w:rPr>
          <w:rFonts w:hint="eastAsia"/>
        </w:rPr>
        <w:t>号）</w:t>
      </w:r>
    </w:p>
    <w:p w14:paraId="1CE562A7" w14:textId="77777777" w:rsidR="001B68BF" w:rsidRDefault="00700D47">
      <w:pPr>
        <w:ind w:firstLine="560"/>
      </w:pPr>
      <w:r>
        <w:rPr>
          <w:rFonts w:hint="eastAsia"/>
        </w:rPr>
        <w:t>7</w:t>
      </w:r>
      <w:r>
        <w:t>.</w:t>
      </w:r>
      <w:r>
        <w:rPr>
          <w:rFonts w:hint="eastAsia"/>
        </w:rPr>
        <w:t xml:space="preserve"> </w:t>
      </w:r>
      <w:r>
        <w:rPr>
          <w:rFonts w:hint="eastAsia"/>
        </w:rPr>
        <w:t>《美丽乡村建设指南》（</w:t>
      </w:r>
      <w:r>
        <w:rPr>
          <w:rFonts w:hint="eastAsia"/>
        </w:rPr>
        <w:t>GB/T 32000-2015</w:t>
      </w:r>
      <w:r>
        <w:rPr>
          <w:rFonts w:hint="eastAsia"/>
        </w:rPr>
        <w:t>）</w:t>
      </w:r>
    </w:p>
    <w:p w14:paraId="27065C9D" w14:textId="77777777" w:rsidR="001B68BF" w:rsidRDefault="00700D47">
      <w:pPr>
        <w:ind w:firstLine="560"/>
      </w:pPr>
      <w:r>
        <w:rPr>
          <w:rFonts w:hint="eastAsia"/>
        </w:rPr>
        <w:t>8.</w:t>
      </w:r>
      <w:r>
        <w:t xml:space="preserve"> </w:t>
      </w:r>
      <w:r>
        <w:t>《</w:t>
      </w:r>
      <w:r>
        <w:rPr>
          <w:rFonts w:hint="eastAsia"/>
        </w:rPr>
        <w:t>黑龙江省村庄规划编制技术指引（试行）</w:t>
      </w:r>
      <w:r>
        <w:t>》（</w:t>
      </w:r>
      <w:r>
        <w:rPr>
          <w:rFonts w:hint="eastAsia"/>
        </w:rPr>
        <w:t>2020</w:t>
      </w:r>
      <w:r>
        <w:t>）</w:t>
      </w:r>
    </w:p>
    <w:p w14:paraId="3A1BB280" w14:textId="77777777" w:rsidR="001B68BF" w:rsidRDefault="00700D47">
      <w:pPr>
        <w:ind w:firstLine="560"/>
      </w:pPr>
      <w:r>
        <w:rPr>
          <w:rFonts w:hint="eastAsia"/>
        </w:rPr>
        <w:t>9.</w:t>
      </w:r>
      <w:r>
        <w:t xml:space="preserve"> </w:t>
      </w:r>
      <w:r>
        <w:t>其它相关</w:t>
      </w:r>
      <w:r>
        <w:rPr>
          <w:rFonts w:hint="eastAsia"/>
        </w:rPr>
        <w:t>法律、</w:t>
      </w:r>
      <w:r>
        <w:t>标准、规范</w:t>
      </w:r>
      <w:r>
        <w:rPr>
          <w:rFonts w:hint="eastAsia"/>
        </w:rPr>
        <w:t>及政策文件</w:t>
      </w:r>
    </w:p>
    <w:p w14:paraId="539BAC92" w14:textId="77777777" w:rsidR="001B68BF" w:rsidRDefault="00700D47">
      <w:pPr>
        <w:pStyle w:val="2"/>
        <w:spacing w:before="260" w:after="260" w:line="416" w:lineRule="auto"/>
        <w:ind w:right="240" w:firstLineChars="0" w:firstLine="0"/>
        <w:rPr>
          <w:rFonts w:ascii="Times New Roman" w:hAnsi="Times New Roman" w:cs="Times New Roman"/>
        </w:rPr>
      </w:pPr>
      <w:bookmarkStart w:id="50" w:name="_Toc43484992"/>
      <w:bookmarkStart w:id="51" w:name="_Toc27918"/>
      <w:r>
        <w:rPr>
          <w:rFonts w:ascii="Times New Roman" w:hAnsi="Times New Roman" w:cs="Times New Roman" w:hint="eastAsia"/>
        </w:rPr>
        <w:t>五</w:t>
      </w:r>
      <w:r>
        <w:rPr>
          <w:rFonts w:ascii="Times New Roman" w:hAnsi="Times New Roman" w:cs="Times New Roman"/>
        </w:rPr>
        <w:t>、</w:t>
      </w:r>
      <w:r>
        <w:rPr>
          <w:rFonts w:ascii="Times New Roman" w:hAnsi="Times New Roman" w:cs="Times New Roman" w:hint="eastAsia"/>
        </w:rPr>
        <w:t>规划定位</w:t>
      </w:r>
      <w:bookmarkEnd w:id="50"/>
      <w:bookmarkEnd w:id="51"/>
    </w:p>
    <w:p w14:paraId="16382F3D" w14:textId="77777777" w:rsidR="001B68BF" w:rsidRDefault="00700D47">
      <w:pPr>
        <w:ind w:firstLine="560"/>
      </w:pPr>
      <w:r>
        <w:rPr>
          <w:rFonts w:hint="eastAsia"/>
        </w:rPr>
        <w:t>村庄规划是法定规划，是国土空间规划体系中乡村地区的详细规划，是以上位国土空间规划为依据编制的“多规合一”的实用性规划，是开展国土空间开发保护活动、实施国土空间用途管制、核发乡村建设规划许可、进行各项建设等的法定依据。</w:t>
      </w:r>
    </w:p>
    <w:p w14:paraId="0478F49B" w14:textId="77777777" w:rsidR="001B68BF" w:rsidRDefault="00700D47">
      <w:pPr>
        <w:pStyle w:val="2"/>
        <w:spacing w:before="260" w:after="260" w:line="416" w:lineRule="auto"/>
        <w:ind w:right="240" w:firstLineChars="0" w:firstLine="0"/>
        <w:rPr>
          <w:rFonts w:ascii="Times New Roman" w:hAnsi="Times New Roman" w:cs="Times New Roman"/>
        </w:rPr>
      </w:pPr>
      <w:bookmarkStart w:id="52" w:name="_Toc15630"/>
      <w:bookmarkStart w:id="53" w:name="_Toc14271"/>
      <w:bookmarkStart w:id="54" w:name="_Toc43484993"/>
      <w:bookmarkEnd w:id="41"/>
      <w:bookmarkEnd w:id="42"/>
      <w:bookmarkEnd w:id="43"/>
      <w:bookmarkEnd w:id="44"/>
      <w:bookmarkEnd w:id="45"/>
      <w:bookmarkEnd w:id="46"/>
      <w:bookmarkEnd w:id="47"/>
      <w:bookmarkEnd w:id="48"/>
      <w:bookmarkEnd w:id="49"/>
      <w:r>
        <w:rPr>
          <w:rFonts w:ascii="Times New Roman" w:hAnsi="Times New Roman" w:cs="Times New Roman" w:hint="eastAsia"/>
        </w:rPr>
        <w:t>六</w:t>
      </w:r>
      <w:r>
        <w:rPr>
          <w:rFonts w:ascii="Times New Roman" w:hAnsi="Times New Roman" w:cs="Times New Roman"/>
        </w:rPr>
        <w:t>、</w:t>
      </w:r>
      <w:bookmarkEnd w:id="52"/>
      <w:r>
        <w:rPr>
          <w:rFonts w:ascii="Times New Roman" w:hAnsi="Times New Roman" w:cs="Times New Roman" w:hint="eastAsia"/>
        </w:rPr>
        <w:t>规划范围和期限</w:t>
      </w:r>
      <w:bookmarkEnd w:id="53"/>
      <w:bookmarkEnd w:id="54"/>
    </w:p>
    <w:p w14:paraId="2F4C8FB0" w14:textId="77777777" w:rsidR="001B68BF" w:rsidRDefault="00700D47">
      <w:pPr>
        <w:ind w:firstLine="560"/>
      </w:pPr>
      <w:r>
        <w:rPr>
          <w:rFonts w:hint="eastAsia"/>
        </w:rPr>
        <w:t>规划范围：本次村庄规划范围为保胜村村域全部国土空间。</w:t>
      </w:r>
    </w:p>
    <w:p w14:paraId="27312150" w14:textId="77777777" w:rsidR="001B68BF" w:rsidRDefault="00700D47">
      <w:pPr>
        <w:ind w:firstLine="560"/>
      </w:pPr>
      <w:r>
        <w:rPr>
          <w:rFonts w:hint="eastAsia"/>
        </w:rPr>
        <w:t>规划期限：</w:t>
      </w:r>
      <w:r>
        <w:t>20</w:t>
      </w:r>
      <w:r>
        <w:rPr>
          <w:rFonts w:hint="eastAsia"/>
        </w:rPr>
        <w:t>20</w:t>
      </w:r>
      <w:r>
        <w:t>—203</w:t>
      </w:r>
      <w:r>
        <w:rPr>
          <w:rFonts w:hint="eastAsia"/>
        </w:rPr>
        <w:t>5</w:t>
      </w:r>
      <w:r>
        <w:t>年</w:t>
      </w:r>
      <w:r>
        <w:rPr>
          <w:rFonts w:hint="eastAsia"/>
        </w:rPr>
        <w:t>，近期为</w:t>
      </w:r>
      <w:r>
        <w:rPr>
          <w:rFonts w:hint="eastAsia"/>
        </w:rPr>
        <w:t>2020</w:t>
      </w:r>
      <w:r>
        <w:rPr>
          <w:rFonts w:hint="eastAsia"/>
        </w:rPr>
        <w:t>—</w:t>
      </w:r>
      <w:r>
        <w:rPr>
          <w:rFonts w:hint="eastAsia"/>
        </w:rPr>
        <w:t>2025</w:t>
      </w:r>
      <w:r>
        <w:rPr>
          <w:rFonts w:hint="eastAsia"/>
        </w:rPr>
        <w:t>年。</w:t>
      </w:r>
    </w:p>
    <w:p w14:paraId="22D7D3C1" w14:textId="77777777" w:rsidR="001B68BF" w:rsidRDefault="00700D47">
      <w:pPr>
        <w:pStyle w:val="2"/>
        <w:spacing w:before="260" w:after="260" w:line="416" w:lineRule="auto"/>
        <w:ind w:right="240" w:firstLineChars="0" w:firstLine="0"/>
        <w:rPr>
          <w:rFonts w:ascii="Times New Roman" w:hAnsi="Times New Roman" w:cs="Times New Roman"/>
        </w:rPr>
      </w:pPr>
      <w:bookmarkStart w:id="55" w:name="_Toc23567"/>
      <w:bookmarkStart w:id="56" w:name="_Toc43484994"/>
      <w:r>
        <w:rPr>
          <w:rFonts w:ascii="Times New Roman" w:hAnsi="Times New Roman" w:cs="Times New Roman" w:hint="eastAsia"/>
        </w:rPr>
        <w:t>七</w:t>
      </w:r>
      <w:r>
        <w:rPr>
          <w:rFonts w:ascii="Times New Roman" w:hAnsi="Times New Roman" w:cs="Times New Roman"/>
        </w:rPr>
        <w:t>、</w:t>
      </w:r>
      <w:r>
        <w:rPr>
          <w:rFonts w:ascii="Times New Roman" w:hAnsi="Times New Roman" w:cs="Times New Roman" w:hint="eastAsia"/>
        </w:rPr>
        <w:t>底图数据</w:t>
      </w:r>
      <w:bookmarkEnd w:id="55"/>
      <w:bookmarkEnd w:id="56"/>
    </w:p>
    <w:p w14:paraId="4CE356D9" w14:textId="77777777" w:rsidR="001B68BF" w:rsidRDefault="00700D47">
      <w:pPr>
        <w:ind w:firstLine="560"/>
      </w:pPr>
      <w:r>
        <w:rPr>
          <w:rFonts w:hint="eastAsia"/>
        </w:rPr>
        <w:t>采用</w:t>
      </w:r>
      <w:r>
        <w:rPr>
          <w:rFonts w:hint="eastAsia"/>
        </w:rPr>
        <w:t>CGCS2000</w:t>
      </w:r>
      <w:r>
        <w:rPr>
          <w:rFonts w:hint="eastAsia"/>
        </w:rPr>
        <w:t>国家大地坐标系、</w:t>
      </w:r>
      <w:r>
        <w:rPr>
          <w:rFonts w:hint="eastAsia"/>
        </w:rPr>
        <w:t>1985</w:t>
      </w:r>
      <w:r>
        <w:rPr>
          <w:rFonts w:hint="eastAsia"/>
        </w:rPr>
        <w:t>国家高程基准。以第三次全省国土调查成果为基础，以最新土地利用现状变更调查、地籍调查数据、地理国情监测数据等为补充，形成工作底图。</w:t>
      </w:r>
    </w:p>
    <w:p w14:paraId="4887A477" w14:textId="77777777" w:rsidR="001B68BF" w:rsidRDefault="001B68BF">
      <w:pPr>
        <w:ind w:firstLine="560"/>
      </w:pPr>
    </w:p>
    <w:p w14:paraId="16BD36B6" w14:textId="77777777" w:rsidR="001B68BF" w:rsidRDefault="001B68BF">
      <w:pPr>
        <w:ind w:firstLine="560"/>
      </w:pPr>
    </w:p>
    <w:p w14:paraId="73E8908C" w14:textId="77777777" w:rsidR="001B68BF" w:rsidRDefault="001B68BF">
      <w:pPr>
        <w:ind w:firstLine="560"/>
      </w:pPr>
    </w:p>
    <w:p w14:paraId="3BFE400C" w14:textId="77777777" w:rsidR="001B68BF" w:rsidRDefault="001B68BF">
      <w:pPr>
        <w:ind w:firstLine="560"/>
      </w:pPr>
    </w:p>
    <w:p w14:paraId="23EBE97F" w14:textId="77777777" w:rsidR="001B68BF" w:rsidRDefault="001B68BF">
      <w:pPr>
        <w:ind w:firstLine="560"/>
      </w:pPr>
    </w:p>
    <w:p w14:paraId="2C697E83" w14:textId="77777777" w:rsidR="001B68BF" w:rsidRDefault="001B68BF">
      <w:pPr>
        <w:ind w:firstLine="560"/>
      </w:pPr>
    </w:p>
    <w:p w14:paraId="6627251B" w14:textId="77777777" w:rsidR="001B68BF" w:rsidRDefault="00700D47">
      <w:pPr>
        <w:pStyle w:val="1"/>
        <w:spacing w:before="340" w:after="330" w:line="578" w:lineRule="auto"/>
        <w:ind w:firstLineChars="0" w:firstLine="0"/>
      </w:pPr>
      <w:bookmarkStart w:id="57" w:name="_Toc18468"/>
      <w:bookmarkStart w:id="58" w:name="_Toc43484996"/>
      <w:r>
        <w:rPr>
          <w:rFonts w:ascii="Times New Roman" w:hAnsi="Times New Roman" w:cs="Times New Roman"/>
        </w:rPr>
        <w:br w:type="column"/>
      </w:r>
      <w:r>
        <w:rPr>
          <w:rFonts w:ascii="Times New Roman" w:hAnsi="Times New Roman" w:cs="Times New Roman"/>
        </w:rPr>
        <w:t>第二章</w:t>
      </w:r>
      <w:r>
        <w:rPr>
          <w:rFonts w:ascii="Times New Roman" w:hAnsi="Times New Roman" w:cs="Times New Roman"/>
        </w:rPr>
        <w:t xml:space="preserve">  </w:t>
      </w:r>
      <w:r>
        <w:rPr>
          <w:rFonts w:ascii="Times New Roman" w:hAnsi="Times New Roman" w:cs="Times New Roman" w:hint="eastAsia"/>
        </w:rPr>
        <w:t>村庄现状分析与评价</w:t>
      </w:r>
      <w:bookmarkEnd w:id="57"/>
      <w:bookmarkEnd w:id="58"/>
    </w:p>
    <w:p w14:paraId="06C75B86" w14:textId="77777777" w:rsidR="001B68BF" w:rsidRDefault="00700D47">
      <w:pPr>
        <w:pStyle w:val="2"/>
        <w:spacing w:before="260" w:after="260" w:line="416" w:lineRule="auto"/>
        <w:ind w:right="240" w:firstLineChars="0" w:firstLine="0"/>
        <w:rPr>
          <w:rFonts w:ascii="Times New Roman" w:hAnsi="Times New Roman" w:cs="Times New Roman"/>
        </w:rPr>
      </w:pPr>
      <w:bookmarkStart w:id="59" w:name="_Toc43484997"/>
      <w:bookmarkStart w:id="60" w:name="_Toc43453178"/>
      <w:bookmarkStart w:id="61" w:name="_Toc392666128"/>
      <w:bookmarkStart w:id="62" w:name="_Toc1607"/>
      <w:r>
        <w:rPr>
          <w:rFonts w:ascii="Times New Roman" w:hAnsi="Times New Roman" w:cs="Times New Roman" w:hint="eastAsia"/>
        </w:rPr>
        <w:t>一、</w:t>
      </w:r>
      <w:bookmarkEnd w:id="59"/>
      <w:bookmarkEnd w:id="60"/>
      <w:bookmarkEnd w:id="61"/>
      <w:r>
        <w:rPr>
          <w:rFonts w:ascii="Times New Roman" w:hAnsi="Times New Roman" w:cs="Times New Roman" w:hint="eastAsia"/>
        </w:rPr>
        <w:t>区位与交通概况</w:t>
      </w:r>
      <w:bookmarkEnd w:id="62"/>
    </w:p>
    <w:p w14:paraId="290EC792" w14:textId="77777777" w:rsidR="001B68BF" w:rsidRDefault="00700D47">
      <w:pPr>
        <w:ind w:firstLine="560"/>
      </w:pPr>
      <w:r>
        <w:rPr>
          <w:rFonts w:hint="eastAsia"/>
        </w:rPr>
        <w:t>保胜村位于集贤县兴安乡西侧，紧临兴安乡镇区，距镇区中心仅</w:t>
      </w:r>
      <w:r>
        <w:rPr>
          <w:rFonts w:hint="eastAsia"/>
        </w:rPr>
        <w:t>2</w:t>
      </w:r>
      <w:r>
        <w:t>.5</w:t>
      </w:r>
      <w:r>
        <w:rPr>
          <w:rFonts w:hint="eastAsia"/>
        </w:rPr>
        <w:t>公里，距离集贤县东南</w:t>
      </w:r>
      <w:r>
        <w:rPr>
          <w:rFonts w:hint="eastAsia"/>
        </w:rPr>
        <w:t>19</w:t>
      </w:r>
      <w:r>
        <w:rPr>
          <w:rFonts w:hint="eastAsia"/>
        </w:rPr>
        <w:t>公里处，西北邻近五星村、西临长富村、南临东方红村。省道</w:t>
      </w:r>
      <w:r>
        <w:rPr>
          <w:rFonts w:hint="eastAsia"/>
        </w:rPr>
        <w:t>S</w:t>
      </w:r>
      <w:r>
        <w:t>307</w:t>
      </w:r>
      <w:r>
        <w:rPr>
          <w:rFonts w:hint="eastAsia"/>
        </w:rPr>
        <w:t>穿过保胜村，向西连接集贤县中心城区。</w:t>
      </w:r>
    </w:p>
    <w:p w14:paraId="370B061B" w14:textId="77777777" w:rsidR="001B68BF" w:rsidRDefault="00700D47">
      <w:pPr>
        <w:pStyle w:val="2"/>
        <w:spacing w:before="260" w:after="260" w:line="416" w:lineRule="auto"/>
        <w:ind w:right="240" w:firstLineChars="0" w:firstLine="0"/>
        <w:rPr>
          <w:rFonts w:ascii="Times New Roman" w:hAnsi="Times New Roman" w:cs="Times New Roman"/>
        </w:rPr>
      </w:pPr>
      <w:bookmarkStart w:id="63" w:name="_Toc43484998"/>
      <w:bookmarkStart w:id="64" w:name="_Toc23655"/>
      <w:r>
        <w:rPr>
          <w:rFonts w:ascii="Times New Roman" w:hAnsi="Times New Roman" w:cs="Times New Roman" w:hint="eastAsia"/>
        </w:rPr>
        <w:t>二、</w:t>
      </w:r>
      <w:bookmarkEnd w:id="63"/>
      <w:r>
        <w:rPr>
          <w:rFonts w:ascii="Times New Roman" w:hAnsi="Times New Roman" w:cs="Times New Roman" w:hint="eastAsia"/>
        </w:rPr>
        <w:t>行政区划与人口</w:t>
      </w:r>
      <w:bookmarkEnd w:id="64"/>
    </w:p>
    <w:p w14:paraId="3CF5FA06" w14:textId="77777777" w:rsidR="001B68BF" w:rsidRDefault="00700D47">
      <w:pPr>
        <w:ind w:firstLine="560"/>
      </w:pPr>
      <w:bookmarkStart w:id="65" w:name="_Toc43484999"/>
      <w:r>
        <w:rPr>
          <w:rFonts w:hint="eastAsia"/>
        </w:rPr>
        <w:t>保胜村下辖</w:t>
      </w:r>
      <w:r>
        <w:rPr>
          <w:rFonts w:hint="eastAsia"/>
        </w:rPr>
        <w:t>1</w:t>
      </w:r>
      <w:r>
        <w:rPr>
          <w:rFonts w:hint="eastAsia"/>
        </w:rPr>
        <w:t>个自然屯——保胜屯。截止</w:t>
      </w:r>
      <w:r>
        <w:rPr>
          <w:rFonts w:hint="eastAsia"/>
        </w:rPr>
        <w:t>2019</w:t>
      </w:r>
      <w:r>
        <w:rPr>
          <w:rFonts w:hint="eastAsia"/>
        </w:rPr>
        <w:t>年底，保胜村域户籍总户数为</w:t>
      </w:r>
      <w:r>
        <w:rPr>
          <w:rFonts w:hint="eastAsia"/>
        </w:rPr>
        <w:t>297</w:t>
      </w:r>
      <w:r>
        <w:rPr>
          <w:rFonts w:hint="eastAsia"/>
        </w:rPr>
        <w:t>户，户籍总人口为</w:t>
      </w:r>
      <w:r>
        <w:t>10</w:t>
      </w:r>
      <w:r>
        <w:rPr>
          <w:rFonts w:hint="eastAsia"/>
        </w:rPr>
        <w:t>80</w:t>
      </w:r>
      <w:r>
        <w:rPr>
          <w:rFonts w:hint="eastAsia"/>
        </w:rPr>
        <w:t>人，常住总户数为</w:t>
      </w:r>
      <w:r>
        <w:rPr>
          <w:rFonts w:hint="eastAsia"/>
        </w:rPr>
        <w:t>135</w:t>
      </w:r>
      <w:r>
        <w:rPr>
          <w:rFonts w:hint="eastAsia"/>
        </w:rPr>
        <w:t>户，常住总人口为</w:t>
      </w:r>
      <w:r>
        <w:rPr>
          <w:rFonts w:hint="eastAsia"/>
        </w:rPr>
        <w:t>830</w:t>
      </w:r>
      <w:r>
        <w:rPr>
          <w:rFonts w:hint="eastAsia"/>
        </w:rPr>
        <w:t>人，劳动人口</w:t>
      </w:r>
      <w:r>
        <w:rPr>
          <w:rFonts w:hint="eastAsia"/>
        </w:rPr>
        <w:t>7</w:t>
      </w:r>
      <w:r>
        <w:t>00</w:t>
      </w:r>
      <w:r>
        <w:rPr>
          <w:rFonts w:hint="eastAsia"/>
        </w:rPr>
        <w:t>人，外出务工半年以上人口约</w:t>
      </w:r>
      <w:r>
        <w:rPr>
          <w:rFonts w:hint="eastAsia"/>
        </w:rPr>
        <w:t>8</w:t>
      </w:r>
      <w:r>
        <w:t>0</w:t>
      </w:r>
      <w:r>
        <w:rPr>
          <w:rFonts w:hint="eastAsia"/>
        </w:rPr>
        <w:t>人，务工人员主要流向的城市是佳木斯，外来暂住半年以上人口</w:t>
      </w:r>
      <w:r>
        <w:rPr>
          <w:rFonts w:hint="eastAsia"/>
        </w:rPr>
        <w:t>2</w:t>
      </w:r>
      <w:r>
        <w:t>0</w:t>
      </w:r>
      <w:r>
        <w:rPr>
          <w:rFonts w:hint="eastAsia"/>
        </w:rPr>
        <w:t>人。</w:t>
      </w:r>
    </w:p>
    <w:p w14:paraId="43858535" w14:textId="77777777" w:rsidR="001B68BF" w:rsidRDefault="00700D47">
      <w:pPr>
        <w:pStyle w:val="2"/>
        <w:spacing w:before="260" w:after="260" w:line="416" w:lineRule="auto"/>
        <w:ind w:right="240" w:firstLineChars="0" w:firstLine="0"/>
        <w:rPr>
          <w:rFonts w:ascii="Times New Roman" w:hAnsi="Times New Roman" w:cs="Times New Roman"/>
        </w:rPr>
      </w:pPr>
      <w:bookmarkStart w:id="66" w:name="_Toc8539"/>
      <w:r>
        <w:rPr>
          <w:rFonts w:ascii="Times New Roman" w:hAnsi="Times New Roman" w:cs="Times New Roman" w:hint="eastAsia"/>
        </w:rPr>
        <w:t>三、</w:t>
      </w:r>
      <w:bookmarkEnd w:id="65"/>
      <w:r>
        <w:rPr>
          <w:rFonts w:ascii="Times New Roman" w:hAnsi="Times New Roman" w:cs="Times New Roman" w:hint="eastAsia"/>
        </w:rPr>
        <w:t>土地利用现状</w:t>
      </w:r>
      <w:bookmarkEnd w:id="66"/>
    </w:p>
    <w:p w14:paraId="7454119A" w14:textId="77777777" w:rsidR="001B68BF" w:rsidRDefault="00700D47">
      <w:pPr>
        <w:ind w:firstLine="560"/>
      </w:pPr>
      <w:bookmarkStart w:id="67" w:name="_Toc43485000"/>
      <w:r>
        <w:rPr>
          <w:rFonts w:hint="eastAsia"/>
        </w:rPr>
        <w:t>太城村村域内用地以农用地为主，农用地面积</w:t>
      </w:r>
      <w:r>
        <w:rPr>
          <w:rFonts w:hint="eastAsia"/>
        </w:rPr>
        <w:t>638.11</w:t>
      </w:r>
      <w:r>
        <w:rPr>
          <w:rFonts w:hint="eastAsia"/>
        </w:rPr>
        <w:t>公顷，占土地总面积的</w:t>
      </w:r>
      <w:r>
        <w:rPr>
          <w:rFonts w:hint="eastAsia"/>
        </w:rPr>
        <w:t>95.33%</w:t>
      </w:r>
      <w:r>
        <w:rPr>
          <w:rFonts w:hint="eastAsia"/>
        </w:rPr>
        <w:t>，其中耕地面积</w:t>
      </w:r>
      <w:r>
        <w:rPr>
          <w:rFonts w:hint="eastAsia"/>
        </w:rPr>
        <w:t>616.28</w:t>
      </w:r>
      <w:r>
        <w:rPr>
          <w:rFonts w:hint="eastAsia"/>
        </w:rPr>
        <w:t>公顷，林地</w:t>
      </w:r>
      <w:r>
        <w:rPr>
          <w:rFonts w:hint="eastAsia"/>
        </w:rPr>
        <w:t>3.09</w:t>
      </w:r>
      <w:r>
        <w:rPr>
          <w:rFonts w:hint="eastAsia"/>
        </w:rPr>
        <w:t>公顷，草地</w:t>
      </w:r>
      <w:r>
        <w:rPr>
          <w:rFonts w:hint="eastAsia"/>
        </w:rPr>
        <w:t>0.01</w:t>
      </w:r>
      <w:r>
        <w:rPr>
          <w:rFonts w:hint="eastAsia"/>
        </w:rPr>
        <w:t>公顷，其他农用地</w:t>
      </w:r>
      <w:r>
        <w:rPr>
          <w:rFonts w:hint="eastAsia"/>
        </w:rPr>
        <w:t>18.73</w:t>
      </w:r>
      <w:r>
        <w:rPr>
          <w:rFonts w:hint="eastAsia"/>
        </w:rPr>
        <w:t>公顷。</w:t>
      </w:r>
    </w:p>
    <w:p w14:paraId="5834287F" w14:textId="77777777" w:rsidR="001B68BF" w:rsidRDefault="00700D47">
      <w:pPr>
        <w:ind w:firstLine="560"/>
      </w:pPr>
      <w:r>
        <w:rPr>
          <w:rFonts w:hint="eastAsia"/>
        </w:rPr>
        <w:t>村域内现状建设用地面积</w:t>
      </w:r>
      <w:r>
        <w:rPr>
          <w:rFonts w:hint="eastAsia"/>
        </w:rPr>
        <w:t>29.43</w:t>
      </w:r>
      <w:r>
        <w:rPr>
          <w:rFonts w:hint="eastAsia"/>
        </w:rPr>
        <w:t>公顷，占土地总面积的</w:t>
      </w:r>
      <w:r>
        <w:rPr>
          <w:rFonts w:hint="eastAsia"/>
        </w:rPr>
        <w:t>4.4%</w:t>
      </w:r>
      <w:r>
        <w:rPr>
          <w:rFonts w:hint="eastAsia"/>
        </w:rPr>
        <w:t>。其中宅基地</w:t>
      </w:r>
      <w:r>
        <w:rPr>
          <w:rFonts w:hint="eastAsia"/>
        </w:rPr>
        <w:t>11.28</w:t>
      </w:r>
      <w:r>
        <w:rPr>
          <w:rFonts w:hint="eastAsia"/>
        </w:rPr>
        <w:t>公顷，占土地总面积的</w:t>
      </w:r>
      <w:r>
        <w:rPr>
          <w:rFonts w:hint="eastAsia"/>
        </w:rPr>
        <w:t>1.68%</w:t>
      </w:r>
      <w:r>
        <w:rPr>
          <w:rFonts w:hint="eastAsia"/>
        </w:rPr>
        <w:t>；公共服务设施用地</w:t>
      </w:r>
      <w:r>
        <w:rPr>
          <w:rFonts w:hint="eastAsia"/>
        </w:rPr>
        <w:t>0.34</w:t>
      </w:r>
      <w:r>
        <w:rPr>
          <w:rFonts w:hint="eastAsia"/>
        </w:rPr>
        <w:t>公顷，占土地总面积的</w:t>
      </w:r>
      <w:r>
        <w:rPr>
          <w:rFonts w:hint="eastAsia"/>
        </w:rPr>
        <w:t>0.05%</w:t>
      </w:r>
      <w:r>
        <w:rPr>
          <w:rFonts w:hint="eastAsia"/>
        </w:rPr>
        <w:t>；道路与交通设施用地</w:t>
      </w:r>
      <w:r>
        <w:rPr>
          <w:rFonts w:hint="eastAsia"/>
        </w:rPr>
        <w:t>3.49</w:t>
      </w:r>
      <w:r>
        <w:rPr>
          <w:rFonts w:hint="eastAsia"/>
        </w:rPr>
        <w:t>公顷，占土地总面积的</w:t>
      </w:r>
      <w:r>
        <w:rPr>
          <w:rFonts w:hint="eastAsia"/>
        </w:rPr>
        <w:t>0.52%</w:t>
      </w:r>
      <w:r>
        <w:rPr>
          <w:rFonts w:hint="eastAsia"/>
        </w:rPr>
        <w:t>。缺少绿地与广场用地。</w:t>
      </w:r>
    </w:p>
    <w:p w14:paraId="64026B2C" w14:textId="77777777" w:rsidR="001B68BF" w:rsidRDefault="00700D47">
      <w:pPr>
        <w:ind w:firstLine="560"/>
      </w:pPr>
      <w:r>
        <w:rPr>
          <w:rFonts w:hint="eastAsia"/>
        </w:rPr>
        <w:t>其他用地面积</w:t>
      </w:r>
      <w:r>
        <w:rPr>
          <w:rFonts w:hint="eastAsia"/>
        </w:rPr>
        <w:t>1.83</w:t>
      </w:r>
      <w:r>
        <w:rPr>
          <w:rFonts w:hint="eastAsia"/>
        </w:rPr>
        <w:t>公顷，占土地总面积的</w:t>
      </w:r>
      <w:r>
        <w:rPr>
          <w:rFonts w:hint="eastAsia"/>
        </w:rPr>
        <w:t>0.27%</w:t>
      </w:r>
      <w:r>
        <w:rPr>
          <w:rFonts w:hint="eastAsia"/>
        </w:rPr>
        <w:t>，均为水域。</w:t>
      </w:r>
    </w:p>
    <w:p w14:paraId="4BD66B6C" w14:textId="77777777" w:rsidR="001B68BF" w:rsidRDefault="00700D47">
      <w:pPr>
        <w:pStyle w:val="2"/>
        <w:spacing w:before="260" w:after="260" w:line="416" w:lineRule="auto"/>
        <w:ind w:right="240" w:firstLineChars="0" w:firstLine="0"/>
        <w:rPr>
          <w:rFonts w:ascii="Times New Roman" w:hAnsi="Times New Roman" w:cs="Times New Roman"/>
        </w:rPr>
      </w:pPr>
      <w:bookmarkStart w:id="68" w:name="_Toc20916"/>
      <w:r>
        <w:rPr>
          <w:rFonts w:ascii="Times New Roman" w:hAnsi="Times New Roman" w:cs="Times New Roman" w:hint="eastAsia"/>
        </w:rPr>
        <w:lastRenderedPageBreak/>
        <w:t>四、公共服务设施概况</w:t>
      </w:r>
      <w:bookmarkEnd w:id="68"/>
    </w:p>
    <w:p w14:paraId="7BE3F269" w14:textId="77777777" w:rsidR="001B68BF" w:rsidRDefault="00700D47">
      <w:pPr>
        <w:ind w:firstLine="560"/>
      </w:pPr>
      <w:r>
        <w:rPr>
          <w:rFonts w:hint="eastAsia"/>
        </w:rPr>
        <w:t>村域内公共服务设施主要有村委会、卫生室、文化活动室、小卖部等，设施较为单一。保胜村现状公共服务设施用地面积为</w:t>
      </w:r>
      <w:r>
        <w:t>0.</w:t>
      </w:r>
      <w:r>
        <w:rPr>
          <w:rFonts w:hint="eastAsia"/>
        </w:rPr>
        <w:t>34</w:t>
      </w:r>
      <w:r>
        <w:rPr>
          <w:rFonts w:hint="eastAsia"/>
        </w:rPr>
        <w:t>公顷，占土地总面积的</w:t>
      </w:r>
      <w:r>
        <w:rPr>
          <w:rFonts w:hint="eastAsia"/>
        </w:rPr>
        <w:t>0.</w:t>
      </w:r>
      <w:r>
        <w:t>0</w:t>
      </w:r>
      <w:r>
        <w:rPr>
          <w:rFonts w:hint="eastAsia"/>
        </w:rPr>
        <w:t>8%</w:t>
      </w:r>
      <w:r>
        <w:rPr>
          <w:rFonts w:hint="eastAsia"/>
        </w:rPr>
        <w:t>。</w:t>
      </w:r>
    </w:p>
    <w:p w14:paraId="72D7A0B9" w14:textId="77777777" w:rsidR="001B68BF" w:rsidRDefault="00700D47">
      <w:pPr>
        <w:pStyle w:val="2"/>
        <w:spacing w:before="260" w:after="260" w:line="416" w:lineRule="auto"/>
        <w:ind w:right="240" w:firstLineChars="0" w:firstLine="0"/>
        <w:rPr>
          <w:rFonts w:ascii="Times New Roman" w:hAnsi="Times New Roman" w:cs="Times New Roman"/>
        </w:rPr>
      </w:pPr>
      <w:bookmarkStart w:id="69" w:name="_Toc890"/>
      <w:r>
        <w:rPr>
          <w:rFonts w:ascii="Times New Roman" w:hAnsi="Times New Roman" w:cs="Times New Roman" w:hint="eastAsia"/>
        </w:rPr>
        <w:t>五、市政设施概况</w:t>
      </w:r>
      <w:bookmarkEnd w:id="69"/>
    </w:p>
    <w:p w14:paraId="553DDFB4" w14:textId="77777777" w:rsidR="001B68BF" w:rsidRDefault="00700D47">
      <w:pPr>
        <w:ind w:firstLine="560"/>
      </w:pPr>
      <w:r>
        <w:rPr>
          <w:rFonts w:hint="eastAsia"/>
        </w:rPr>
        <w:t>村域内有一处使用的水井。排水以自然边沟为主，没有污水处理设施。供电均来自兴安乡供电所，保胜屯有</w:t>
      </w:r>
      <w:r>
        <w:rPr>
          <w:rFonts w:hint="eastAsia"/>
        </w:rPr>
        <w:t>1</w:t>
      </w:r>
      <w:r>
        <w:rPr>
          <w:rFonts w:hint="eastAsia"/>
        </w:rPr>
        <w:t>台变压器。</w:t>
      </w:r>
    </w:p>
    <w:p w14:paraId="41BBD807" w14:textId="77777777" w:rsidR="001B68BF" w:rsidRDefault="00700D47">
      <w:pPr>
        <w:pStyle w:val="2"/>
        <w:numPr>
          <w:ilvl w:val="0"/>
          <w:numId w:val="1"/>
        </w:numPr>
        <w:spacing w:before="260" w:after="260" w:line="416" w:lineRule="auto"/>
        <w:ind w:right="240" w:firstLineChars="0" w:firstLine="0"/>
      </w:pPr>
      <w:bookmarkStart w:id="70" w:name="_Toc9321"/>
      <w:r>
        <w:rPr>
          <w:rFonts w:ascii="Times New Roman" w:hAnsi="Times New Roman" w:cs="Times New Roman" w:hint="eastAsia"/>
        </w:rPr>
        <w:t>现状问题小结</w:t>
      </w:r>
      <w:bookmarkEnd w:id="70"/>
    </w:p>
    <w:p w14:paraId="5E5B6400" w14:textId="77777777" w:rsidR="001B68BF" w:rsidRDefault="00700D47">
      <w:pPr>
        <w:ind w:firstLine="560"/>
      </w:pPr>
      <w:r>
        <w:rPr>
          <w:rFonts w:hint="eastAsia"/>
        </w:rPr>
        <w:t>（</w:t>
      </w:r>
      <w:r>
        <w:rPr>
          <w:rFonts w:hint="eastAsia"/>
        </w:rPr>
        <w:t>1</w:t>
      </w:r>
      <w:r>
        <w:rPr>
          <w:rFonts w:hint="eastAsia"/>
        </w:rPr>
        <w:t>）道路</w:t>
      </w:r>
    </w:p>
    <w:p w14:paraId="73183D92" w14:textId="77777777" w:rsidR="001B68BF" w:rsidRDefault="00700D47">
      <w:pPr>
        <w:ind w:firstLine="560"/>
      </w:pPr>
      <w:r>
        <w:rPr>
          <w:rFonts w:hint="eastAsia"/>
        </w:rPr>
        <w:t>村庄主要道路通畅均已完成硬化，但是部分屯内街坊路为土路，路面质量较差，造成村民通行不便。村庄内没有路灯，造成居民夜间出行不便。</w:t>
      </w:r>
    </w:p>
    <w:p w14:paraId="03FF079F" w14:textId="77777777" w:rsidR="001B68BF" w:rsidRDefault="00700D47">
      <w:pPr>
        <w:ind w:firstLine="560"/>
      </w:pPr>
      <w:r>
        <w:rPr>
          <w:rFonts w:hint="eastAsia"/>
        </w:rPr>
        <w:t>（</w:t>
      </w:r>
      <w:r>
        <w:rPr>
          <w:rFonts w:hint="eastAsia"/>
        </w:rPr>
        <w:t>2</w:t>
      </w:r>
      <w:r>
        <w:rPr>
          <w:rFonts w:hint="eastAsia"/>
        </w:rPr>
        <w:t>）市政设施</w:t>
      </w:r>
    </w:p>
    <w:p w14:paraId="69D422B8" w14:textId="77777777" w:rsidR="001B68BF" w:rsidRDefault="00700D47">
      <w:pPr>
        <w:ind w:firstLine="560"/>
      </w:pPr>
      <w:r>
        <w:rPr>
          <w:rFonts w:hint="eastAsia"/>
        </w:rPr>
        <w:t>村庄雨水、生活用水排放均为自然排放，大多数农户仍使用旱厕，且没有污水处理设施，各屯内多为自然土质边沟，堵塞现象较为严重，造成村庄排水不畅。各屯内自来水管道老化，无分户计量水表，不利于节水。村庄内现状无公共厕所。村庄内供电线、电信线随意布置，略显杂乱。</w:t>
      </w:r>
    </w:p>
    <w:p w14:paraId="0A44E362" w14:textId="77777777" w:rsidR="001B68BF" w:rsidRDefault="00700D47">
      <w:pPr>
        <w:ind w:firstLine="560"/>
      </w:pPr>
      <w:r>
        <w:rPr>
          <w:rFonts w:hint="eastAsia"/>
        </w:rPr>
        <w:t>（</w:t>
      </w:r>
      <w:r>
        <w:rPr>
          <w:rFonts w:hint="eastAsia"/>
        </w:rPr>
        <w:t>3</w:t>
      </w:r>
      <w:r>
        <w:rPr>
          <w:rFonts w:hint="eastAsia"/>
        </w:rPr>
        <w:t>）建筑质量</w:t>
      </w:r>
    </w:p>
    <w:p w14:paraId="0FD3E7B8" w14:textId="77777777" w:rsidR="001B68BF" w:rsidRDefault="00700D47">
      <w:pPr>
        <w:spacing w:line="551" w:lineRule="atLeast"/>
        <w:ind w:firstLine="560"/>
      </w:pPr>
      <w:r>
        <w:rPr>
          <w:rFonts w:hint="eastAsia"/>
        </w:rPr>
        <w:t>村庄</w:t>
      </w:r>
      <w:r>
        <w:rPr>
          <w:rFonts w:ascii="宋体" w:hAnsi="宋体" w:hint="eastAsia"/>
          <w:szCs w:val="28"/>
        </w:rPr>
        <w:t>现状住宅建筑层数为一层平房，现状建筑共有297栋，建筑质量较好的砖房269栋，质量较差的土房28栋，其中危房6栋。</w:t>
      </w:r>
      <w:r>
        <w:rPr>
          <w:rFonts w:hint="eastAsia"/>
        </w:rPr>
        <w:t>部分住宅房屋门窗及屋顶破损严重，多已年久失修，需要整治。</w:t>
      </w:r>
    </w:p>
    <w:p w14:paraId="4F6D2B66" w14:textId="77777777" w:rsidR="001B68BF" w:rsidRDefault="00700D47">
      <w:pPr>
        <w:ind w:firstLine="560"/>
      </w:pPr>
      <w:r>
        <w:rPr>
          <w:rFonts w:hint="eastAsia"/>
        </w:rPr>
        <w:t>（</w:t>
      </w:r>
      <w:r>
        <w:rPr>
          <w:rFonts w:hint="eastAsia"/>
        </w:rPr>
        <w:t>4</w:t>
      </w:r>
      <w:r>
        <w:rPr>
          <w:rFonts w:hint="eastAsia"/>
        </w:rPr>
        <w:t>）村容村貌</w:t>
      </w:r>
    </w:p>
    <w:p w14:paraId="2A26D2AE" w14:textId="77777777" w:rsidR="001B68BF" w:rsidRDefault="00700D47">
      <w:pPr>
        <w:ind w:firstLine="560"/>
      </w:pPr>
      <w:r>
        <w:rPr>
          <w:rFonts w:hint="eastAsia"/>
        </w:rPr>
        <w:t>村内脏、乱、差现象较普遍，庭院内农机具，杂物随意堆放，布局混乱，村垃圾随意倾倒，整体卫生环境较差。庭院围栏材质杂乱，风格不统一。</w:t>
      </w:r>
    </w:p>
    <w:p w14:paraId="2E6D22E5" w14:textId="77777777" w:rsidR="001B68BF" w:rsidRDefault="00700D47">
      <w:pPr>
        <w:ind w:firstLine="560"/>
      </w:pPr>
      <w:r>
        <w:rPr>
          <w:rFonts w:hint="eastAsia"/>
        </w:rPr>
        <w:t>（</w:t>
      </w:r>
      <w:r>
        <w:rPr>
          <w:rFonts w:hint="eastAsia"/>
        </w:rPr>
        <w:t>5</w:t>
      </w:r>
      <w:r>
        <w:rPr>
          <w:rFonts w:hint="eastAsia"/>
        </w:rPr>
        <w:t>）绿地、广场</w:t>
      </w:r>
    </w:p>
    <w:p w14:paraId="2BE0822F" w14:textId="77777777" w:rsidR="001B68BF" w:rsidRDefault="00700D47">
      <w:pPr>
        <w:ind w:firstLine="560"/>
      </w:pPr>
      <w:r>
        <w:rPr>
          <w:rFonts w:hint="eastAsia"/>
        </w:rPr>
        <w:t>村庄可供村民休憩的场所缺少必要的休闲设施及绿化景观，现状道路两侧杂草丛生，缺少道路绿化。</w:t>
      </w:r>
    </w:p>
    <w:p w14:paraId="5EEF1A7E" w14:textId="77777777" w:rsidR="001B68BF" w:rsidRDefault="001B68BF">
      <w:pPr>
        <w:ind w:firstLine="560"/>
      </w:pPr>
    </w:p>
    <w:p w14:paraId="15D83050" w14:textId="77777777" w:rsidR="001B68BF" w:rsidRDefault="001B68BF">
      <w:pPr>
        <w:ind w:firstLineChars="0" w:firstLine="0"/>
      </w:pPr>
    </w:p>
    <w:p w14:paraId="21C22D0E" w14:textId="77777777" w:rsidR="001B68BF" w:rsidRDefault="001B68BF">
      <w:pPr>
        <w:ind w:firstLineChars="0" w:firstLine="0"/>
      </w:pPr>
    </w:p>
    <w:p w14:paraId="31472A35" w14:textId="77777777" w:rsidR="001B68BF" w:rsidRDefault="001B68BF">
      <w:pPr>
        <w:ind w:firstLineChars="0" w:firstLine="0"/>
      </w:pPr>
    </w:p>
    <w:p w14:paraId="122B0EF8" w14:textId="77777777" w:rsidR="001B68BF" w:rsidRDefault="00700D47">
      <w:pPr>
        <w:pStyle w:val="1"/>
        <w:spacing w:before="340" w:after="330" w:line="578" w:lineRule="auto"/>
        <w:ind w:firstLineChars="0" w:firstLine="0"/>
        <w:rPr>
          <w:rFonts w:ascii="Times New Roman" w:hAnsi="Times New Roman" w:cs="Times New Roman"/>
        </w:rPr>
      </w:pPr>
      <w:bookmarkStart w:id="71" w:name="_Toc43485007"/>
      <w:bookmarkStart w:id="72" w:name="_Toc25291"/>
      <w:r>
        <w:rPr>
          <w:rFonts w:ascii="Times New Roman" w:hAnsi="Times New Roman" w:cs="Times New Roman"/>
        </w:rPr>
        <w:br w:type="column"/>
      </w:r>
      <w:r>
        <w:rPr>
          <w:rFonts w:ascii="Times New Roman" w:hAnsi="Times New Roman" w:cs="Times New Roman"/>
        </w:rPr>
        <w:lastRenderedPageBreak/>
        <w:t>第</w:t>
      </w:r>
      <w:r>
        <w:rPr>
          <w:rFonts w:ascii="Times New Roman" w:hAnsi="Times New Roman" w:cs="Times New Roman" w:hint="eastAsia"/>
        </w:rPr>
        <w:t>三</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发展目标与定位</w:t>
      </w:r>
      <w:bookmarkEnd w:id="71"/>
      <w:bookmarkEnd w:id="72"/>
    </w:p>
    <w:p w14:paraId="18EA0029" w14:textId="77777777" w:rsidR="001B68BF" w:rsidRDefault="00700D47">
      <w:pPr>
        <w:pStyle w:val="2"/>
        <w:spacing w:before="260" w:after="260" w:line="416" w:lineRule="auto"/>
        <w:ind w:right="240" w:firstLineChars="0" w:firstLine="0"/>
        <w:rPr>
          <w:rFonts w:ascii="Times New Roman" w:hAnsi="Times New Roman" w:cs="Times New Roman"/>
        </w:rPr>
      </w:pPr>
      <w:bookmarkStart w:id="73" w:name="_Toc27629"/>
      <w:bookmarkStart w:id="74" w:name="_Toc43485008"/>
      <w:bookmarkStart w:id="75" w:name="_Toc14407"/>
      <w:r>
        <w:rPr>
          <w:rFonts w:ascii="Times New Roman" w:hAnsi="Times New Roman" w:cs="Times New Roman" w:hint="eastAsia"/>
        </w:rPr>
        <w:t>一</w:t>
      </w:r>
      <w:r>
        <w:rPr>
          <w:rFonts w:ascii="Times New Roman" w:hAnsi="Times New Roman" w:cs="Times New Roman"/>
        </w:rPr>
        <w:t>、</w:t>
      </w:r>
      <w:r>
        <w:rPr>
          <w:rFonts w:ascii="Times New Roman" w:hAnsi="Times New Roman" w:cs="Times New Roman" w:hint="eastAsia"/>
        </w:rPr>
        <w:t>发展</w:t>
      </w:r>
      <w:r>
        <w:rPr>
          <w:rFonts w:ascii="Times New Roman" w:hAnsi="Times New Roman" w:cs="Times New Roman"/>
        </w:rPr>
        <w:t>目标</w:t>
      </w:r>
      <w:bookmarkEnd w:id="73"/>
      <w:bookmarkEnd w:id="74"/>
      <w:bookmarkEnd w:id="75"/>
    </w:p>
    <w:p w14:paraId="6414E3FB" w14:textId="77777777" w:rsidR="001B68BF" w:rsidRDefault="00700D47">
      <w:pPr>
        <w:ind w:firstLine="560"/>
      </w:pPr>
      <w:r>
        <w:rPr>
          <w:rFonts w:hint="eastAsia"/>
        </w:rPr>
        <w:t>总体目标：到规划期末，将保胜村建设成为“永续发展、用地集约、生态舒适、配套完善”的活力村庄。发展重点为全面完善以大型基础设施、道路交通、水电等为依托的村庄基础设施建设，包括医疗、文体设施以及污水、垃圾处理设施等，提升农民居住条件、产业发展水平、农村公共服务条件和农村社会商业化服务条件，形成相对集中的居住结构，产业发展结构和公共服务结构。</w:t>
      </w:r>
    </w:p>
    <w:p w14:paraId="107B1224" w14:textId="77777777" w:rsidR="001B68BF" w:rsidRDefault="00700D47">
      <w:pPr>
        <w:ind w:firstLine="562"/>
        <w:rPr>
          <w:rFonts w:ascii="Calibri" w:hAnsi="Calibri"/>
          <w:b/>
        </w:rPr>
      </w:pPr>
      <w:r>
        <w:rPr>
          <w:rFonts w:ascii="Calibri" w:hAnsi="Calibri" w:hint="eastAsia"/>
          <w:b/>
        </w:rPr>
        <w:t>1.</w:t>
      </w:r>
      <w:r>
        <w:rPr>
          <w:rFonts w:ascii="Calibri" w:hAnsi="Calibri" w:hint="eastAsia"/>
          <w:b/>
        </w:rPr>
        <w:t>高效集约利用土地，开发与保护并重</w:t>
      </w:r>
    </w:p>
    <w:p w14:paraId="5C73AF84" w14:textId="77777777" w:rsidR="001B68BF" w:rsidRDefault="00700D47">
      <w:pPr>
        <w:ind w:firstLine="560"/>
      </w:pPr>
      <w:r>
        <w:rPr>
          <w:rFonts w:hint="eastAsia"/>
        </w:rPr>
        <w:t>村庄人口集中居住和农村土地集约利用的水平不断提高，严守耕地红线与生态红线，严格保护耕地。控制耕地保有量不低于上级规划下达的控制指标，建设占用耕地不得超过上级下达的规划指标；基本农田保护面积不低于上级下达指标。统筹安排园、林、草及其他农用地。通过地类调整，不断优化农用地结构。</w:t>
      </w:r>
    </w:p>
    <w:p w14:paraId="5D213CE2" w14:textId="77777777" w:rsidR="001B68BF" w:rsidRDefault="00700D47">
      <w:pPr>
        <w:ind w:firstLine="562"/>
        <w:rPr>
          <w:rFonts w:ascii="Calibri" w:hAnsi="Calibri"/>
          <w:b/>
        </w:rPr>
      </w:pPr>
      <w:r>
        <w:rPr>
          <w:rFonts w:ascii="Calibri" w:hAnsi="Calibri" w:hint="eastAsia"/>
          <w:b/>
        </w:rPr>
        <w:t>2.</w:t>
      </w:r>
      <w:r>
        <w:rPr>
          <w:rFonts w:ascii="Calibri" w:hAnsi="Calibri" w:hint="eastAsia"/>
          <w:b/>
        </w:rPr>
        <w:t>生态环境不断改善，农村人居环境明显提升</w:t>
      </w:r>
    </w:p>
    <w:p w14:paraId="5F299373" w14:textId="77777777" w:rsidR="001B68BF" w:rsidRDefault="00700D47">
      <w:pPr>
        <w:ind w:firstLine="560"/>
      </w:pPr>
      <w:r>
        <w:rPr>
          <w:rFonts w:hint="eastAsia"/>
        </w:rPr>
        <w:t>严格限制乡村工业发展，农业面源污染以及农村垃圾、污水得到有效治理，村庄绿化美化水平不断提高，农村卫生长效保洁机制基本建立，农村居住环境明显优化。规划期末，农村生活垃圾分类收集率达到</w:t>
      </w:r>
      <w:r>
        <w:rPr>
          <w:rFonts w:hint="eastAsia"/>
        </w:rPr>
        <w:t xml:space="preserve"> 100%</w:t>
      </w:r>
      <w:r>
        <w:rPr>
          <w:rFonts w:hint="eastAsia"/>
        </w:rPr>
        <w:t>，基本完成农村户用厕所无害化改造，实现村庄无垃圾堆放、无污水横流、无杂物挡道，生产生活物品堆放规范，人畜科学分离，道路两侧环境干净整洁。在改善村村通道路的基础上，实现屯至户通硬化路；</w:t>
      </w:r>
      <w:r>
        <w:rPr>
          <w:rFonts w:hint="eastAsia"/>
        </w:rPr>
        <w:t xml:space="preserve"> </w:t>
      </w:r>
      <w:r>
        <w:rPr>
          <w:rFonts w:hint="eastAsia"/>
        </w:rPr>
        <w:t>新建、改建农民住宅符合村庄建设规划要求，村庄人居环境得到明显提升。</w:t>
      </w:r>
    </w:p>
    <w:p w14:paraId="590A8B73" w14:textId="77777777" w:rsidR="001B68BF" w:rsidRDefault="00700D47">
      <w:pPr>
        <w:ind w:firstLine="562"/>
        <w:rPr>
          <w:rFonts w:ascii="Calibri" w:hAnsi="Calibri"/>
          <w:b/>
        </w:rPr>
      </w:pPr>
      <w:r>
        <w:rPr>
          <w:rFonts w:ascii="Calibri" w:hAnsi="Calibri" w:hint="eastAsia"/>
          <w:b/>
        </w:rPr>
        <w:t xml:space="preserve">3. </w:t>
      </w:r>
      <w:r>
        <w:rPr>
          <w:rFonts w:ascii="Calibri" w:hAnsi="Calibri" w:hint="eastAsia"/>
          <w:b/>
        </w:rPr>
        <w:t>完善配套设施，提升村民生活质量</w:t>
      </w:r>
    </w:p>
    <w:p w14:paraId="0494B178" w14:textId="77777777" w:rsidR="001B68BF" w:rsidRDefault="00700D47">
      <w:pPr>
        <w:ind w:firstLine="560"/>
      </w:pPr>
      <w:r>
        <w:rPr>
          <w:rFonts w:hint="eastAsia"/>
        </w:rPr>
        <w:t>加强文化、教育、医疗、卫生、体育、养老等公共服务设施配套建设。到规划期末，构建农村基层综合公共服务平台，完善配套村委会、文化档案室、标准化卫生室、养老服务大院、晒场、公园广场园等公共服务设施。</w:t>
      </w:r>
    </w:p>
    <w:p w14:paraId="5768F147" w14:textId="77777777" w:rsidR="001B68BF" w:rsidRDefault="00700D47">
      <w:pPr>
        <w:pStyle w:val="2"/>
        <w:spacing w:before="260" w:after="260" w:line="416" w:lineRule="auto"/>
        <w:ind w:right="240" w:firstLineChars="0" w:firstLine="0"/>
        <w:rPr>
          <w:rFonts w:ascii="宋体" w:hAnsi="宋体"/>
        </w:rPr>
      </w:pPr>
      <w:bookmarkStart w:id="76" w:name="_Toc49170686"/>
      <w:bookmarkStart w:id="77" w:name="_Toc26973"/>
      <w:r>
        <w:rPr>
          <w:rFonts w:ascii="Times New Roman" w:hAnsi="Times New Roman" w:cs="Times New Roman" w:hint="eastAsia"/>
        </w:rPr>
        <w:t>二、发展定位</w:t>
      </w:r>
      <w:bookmarkEnd w:id="76"/>
      <w:bookmarkEnd w:id="77"/>
    </w:p>
    <w:p w14:paraId="6FFD22D5" w14:textId="77777777" w:rsidR="001B68BF" w:rsidRDefault="00700D47">
      <w:pPr>
        <w:ind w:firstLine="560"/>
      </w:pPr>
      <w:r>
        <w:rPr>
          <w:rFonts w:hint="eastAsia"/>
        </w:rPr>
        <w:t>按照黑龙江省村庄分类要求，保胜村确定为聚集提升类村庄，属于乡村振兴的重点。规划应科学确定村庄发展方向，在原有规模基础上有序推进改造提升，激活产业、优化环境，保护乡村风貌，建设宜居宜业的美丽村庄。</w:t>
      </w:r>
    </w:p>
    <w:p w14:paraId="5D2E30C0" w14:textId="77777777" w:rsidR="001B68BF" w:rsidRDefault="00700D47">
      <w:pPr>
        <w:ind w:firstLine="560"/>
      </w:pPr>
      <w:r>
        <w:rPr>
          <w:rFonts w:hint="eastAsia"/>
        </w:rPr>
        <w:t>探索村庄产业转型发展：持续推进一二三产业融合发展，进一步提升建立以农业种植和标准化养殖为主的主导产业和现代农业；提高农副产品加工业和服务业的比重，形成具有鲜明特点的绿色农产品优势产业；提高村民素质，建立长效增收机制。改善村庄生产生活环境：加强环境保护，优化村域生态，改善人居环境；加强基础设施建设，完善公共服务设施配置；推进改厕及垃圾无害化处理，改善村民居住条件和卫生状况，进一步改善村庄人居环境，建设生态宜居村庄。各项约束性和预期性指标详见下表。</w:t>
      </w:r>
    </w:p>
    <w:p w14:paraId="50111AD4" w14:textId="77777777" w:rsidR="001B68BF" w:rsidRDefault="00700D47">
      <w:pPr>
        <w:ind w:firstLineChars="0" w:firstLine="0"/>
        <w:outlineLvl w:val="1"/>
        <w:rPr>
          <w:rFonts w:eastAsia="华文中宋"/>
          <w:b/>
          <w:bCs/>
          <w:sz w:val="30"/>
          <w:szCs w:val="32"/>
        </w:rPr>
      </w:pPr>
      <w:bookmarkStart w:id="78" w:name="_Toc22316"/>
      <w:r>
        <w:rPr>
          <w:rFonts w:eastAsia="华文中宋" w:hint="eastAsia"/>
          <w:b/>
          <w:bCs/>
          <w:sz w:val="30"/>
          <w:szCs w:val="32"/>
        </w:rPr>
        <w:t>三、保护和发展指标</w:t>
      </w:r>
      <w:bookmarkEnd w:id="78"/>
    </w:p>
    <w:p w14:paraId="3B3F1221" w14:textId="77777777" w:rsidR="001B68BF" w:rsidRDefault="00700D47">
      <w:pPr>
        <w:ind w:firstLine="562"/>
        <w:jc w:val="center"/>
        <w:rPr>
          <w:rFonts w:ascii="宋体" w:hAnsi="宋体" w:cs="宋体"/>
          <w:b/>
          <w:bCs/>
        </w:rPr>
      </w:pPr>
      <w:r>
        <w:rPr>
          <w:rFonts w:ascii="宋体" w:hAnsi="宋体" w:cs="宋体" w:hint="eastAsia"/>
          <w:b/>
          <w:bCs/>
        </w:rPr>
        <w:t>表3-1 规划目标表</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3876"/>
        <w:gridCol w:w="1425"/>
        <w:gridCol w:w="1609"/>
        <w:gridCol w:w="1975"/>
      </w:tblGrid>
      <w:tr w:rsidR="001B68BF" w14:paraId="4250A8F1" w14:textId="77777777">
        <w:trPr>
          <w:trHeight w:hRule="exact" w:val="510"/>
          <w:jc w:val="center"/>
        </w:trPr>
        <w:tc>
          <w:tcPr>
            <w:tcW w:w="2340" w:type="pct"/>
            <w:gridSpan w:val="2"/>
            <w:vAlign w:val="center"/>
          </w:tcPr>
          <w:p w14:paraId="7DA75107" w14:textId="77777777" w:rsidR="001B68BF" w:rsidRDefault="00700D47">
            <w:pPr>
              <w:widowControl/>
              <w:spacing w:line="240" w:lineRule="auto"/>
              <w:ind w:firstLine="482"/>
              <w:jc w:val="center"/>
              <w:rPr>
                <w:rFonts w:ascii="宋体" w:hAnsi="宋体"/>
                <w:b/>
                <w:sz w:val="24"/>
              </w:rPr>
            </w:pPr>
            <w:r>
              <w:rPr>
                <w:rFonts w:ascii="宋体" w:hAnsi="宋体" w:hint="eastAsia"/>
                <w:b/>
                <w:sz w:val="24"/>
              </w:rPr>
              <w:t>指标</w:t>
            </w:r>
          </w:p>
        </w:tc>
        <w:tc>
          <w:tcPr>
            <w:tcW w:w="756" w:type="pct"/>
            <w:vAlign w:val="center"/>
          </w:tcPr>
          <w:p w14:paraId="16DC7FF8" w14:textId="77777777" w:rsidR="001B68BF" w:rsidRDefault="00700D47">
            <w:pPr>
              <w:widowControl/>
              <w:spacing w:line="240" w:lineRule="auto"/>
              <w:ind w:firstLineChars="0" w:firstLine="0"/>
              <w:jc w:val="center"/>
              <w:rPr>
                <w:rFonts w:ascii="宋体" w:hAnsi="宋体"/>
                <w:b/>
                <w:sz w:val="24"/>
              </w:rPr>
            </w:pPr>
            <w:r>
              <w:rPr>
                <w:rFonts w:ascii="宋体" w:hAnsi="宋体" w:hint="eastAsia"/>
                <w:b/>
                <w:sz w:val="24"/>
              </w:rPr>
              <w:t>属性</w:t>
            </w:r>
          </w:p>
        </w:tc>
        <w:tc>
          <w:tcPr>
            <w:tcW w:w="854" w:type="pct"/>
            <w:vAlign w:val="center"/>
          </w:tcPr>
          <w:p w14:paraId="2425FB7A" w14:textId="77777777" w:rsidR="001B68BF" w:rsidRDefault="00700D47">
            <w:pPr>
              <w:widowControl/>
              <w:spacing w:line="240" w:lineRule="auto"/>
              <w:ind w:firstLineChars="0" w:firstLine="0"/>
              <w:jc w:val="center"/>
              <w:rPr>
                <w:rFonts w:ascii="宋体" w:hAnsi="宋体"/>
                <w:b/>
                <w:sz w:val="24"/>
              </w:rPr>
            </w:pPr>
            <w:r>
              <w:rPr>
                <w:rFonts w:ascii="宋体" w:hAnsi="宋体" w:hint="eastAsia"/>
                <w:b/>
                <w:sz w:val="24"/>
              </w:rPr>
              <w:t>规划基期年</w:t>
            </w:r>
          </w:p>
        </w:tc>
        <w:tc>
          <w:tcPr>
            <w:tcW w:w="1048" w:type="pct"/>
            <w:vAlign w:val="center"/>
          </w:tcPr>
          <w:p w14:paraId="602D3B81" w14:textId="77777777" w:rsidR="001B68BF" w:rsidRDefault="00700D47">
            <w:pPr>
              <w:widowControl/>
              <w:spacing w:line="240" w:lineRule="auto"/>
              <w:ind w:firstLineChars="71" w:firstLine="171"/>
              <w:jc w:val="center"/>
              <w:rPr>
                <w:rFonts w:ascii="宋体" w:hAnsi="宋体"/>
                <w:b/>
                <w:sz w:val="24"/>
              </w:rPr>
            </w:pPr>
            <w:r>
              <w:rPr>
                <w:rFonts w:ascii="宋体" w:hAnsi="宋体" w:hint="eastAsia"/>
                <w:b/>
                <w:sz w:val="24"/>
              </w:rPr>
              <w:t>规划目标年</w:t>
            </w:r>
          </w:p>
        </w:tc>
      </w:tr>
      <w:tr w:rsidR="001B68BF" w14:paraId="461158B0" w14:textId="77777777">
        <w:trPr>
          <w:trHeight w:hRule="exact" w:val="510"/>
          <w:jc w:val="center"/>
        </w:trPr>
        <w:tc>
          <w:tcPr>
            <w:tcW w:w="2340" w:type="pct"/>
            <w:gridSpan w:val="2"/>
            <w:vAlign w:val="center"/>
          </w:tcPr>
          <w:p w14:paraId="2B6E00AA" w14:textId="77777777" w:rsidR="001B68BF" w:rsidRDefault="00700D47">
            <w:pPr>
              <w:widowControl/>
              <w:spacing w:line="240" w:lineRule="auto"/>
              <w:ind w:firstLine="480"/>
              <w:jc w:val="center"/>
              <w:rPr>
                <w:rFonts w:ascii="宋体" w:hAnsi="宋体"/>
                <w:sz w:val="24"/>
              </w:rPr>
            </w:pPr>
            <w:r>
              <w:rPr>
                <w:rFonts w:ascii="宋体" w:hAnsi="宋体" w:hint="eastAsia"/>
                <w:sz w:val="24"/>
              </w:rPr>
              <w:t>耕地保有量（公顷）</w:t>
            </w:r>
          </w:p>
        </w:tc>
        <w:tc>
          <w:tcPr>
            <w:tcW w:w="756" w:type="pct"/>
            <w:vAlign w:val="center"/>
          </w:tcPr>
          <w:p w14:paraId="361C4ECD" w14:textId="77777777" w:rsidR="001B68BF" w:rsidRDefault="00700D47">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7707EE87" w14:textId="77777777" w:rsidR="001B68BF" w:rsidRDefault="00700D47">
            <w:pPr>
              <w:widowControl/>
              <w:spacing w:line="480" w:lineRule="auto"/>
              <w:ind w:firstLine="480"/>
              <w:jc w:val="center"/>
              <w:rPr>
                <w:rFonts w:ascii="宋体" w:hAnsi="宋体"/>
                <w:sz w:val="24"/>
              </w:rPr>
            </w:pPr>
            <w:r>
              <w:rPr>
                <w:rFonts w:ascii="宋体" w:hAnsi="宋体" w:hint="eastAsia"/>
                <w:sz w:val="24"/>
              </w:rPr>
              <w:t>616.28</w:t>
            </w:r>
          </w:p>
        </w:tc>
        <w:tc>
          <w:tcPr>
            <w:tcW w:w="1048" w:type="pct"/>
            <w:vAlign w:val="center"/>
          </w:tcPr>
          <w:p w14:paraId="0656AC01" w14:textId="77777777" w:rsidR="001B68BF" w:rsidRDefault="00700D47">
            <w:pPr>
              <w:widowControl/>
              <w:spacing w:line="480" w:lineRule="auto"/>
              <w:ind w:firstLine="480"/>
              <w:jc w:val="center"/>
              <w:rPr>
                <w:rFonts w:ascii="宋体" w:hAnsi="宋体"/>
                <w:sz w:val="24"/>
              </w:rPr>
            </w:pPr>
            <w:r>
              <w:rPr>
                <w:rFonts w:ascii="宋体" w:hAnsi="宋体" w:hint="eastAsia"/>
                <w:sz w:val="24"/>
              </w:rPr>
              <w:t>616.53</w:t>
            </w:r>
          </w:p>
        </w:tc>
      </w:tr>
      <w:tr w:rsidR="001B68BF" w14:paraId="24C23F7F" w14:textId="77777777">
        <w:trPr>
          <w:trHeight w:hRule="exact" w:val="510"/>
          <w:jc w:val="center"/>
        </w:trPr>
        <w:tc>
          <w:tcPr>
            <w:tcW w:w="2340" w:type="pct"/>
            <w:gridSpan w:val="2"/>
            <w:vAlign w:val="center"/>
          </w:tcPr>
          <w:p w14:paraId="228425DD" w14:textId="77777777" w:rsidR="001B68BF" w:rsidRDefault="00700D47">
            <w:pPr>
              <w:widowControl/>
              <w:spacing w:line="240" w:lineRule="auto"/>
              <w:ind w:firstLine="480"/>
              <w:jc w:val="center"/>
              <w:rPr>
                <w:rFonts w:ascii="宋体" w:hAnsi="宋体"/>
                <w:sz w:val="24"/>
              </w:rPr>
            </w:pPr>
            <w:r>
              <w:rPr>
                <w:rFonts w:hint="eastAsia"/>
                <w:sz w:val="24"/>
              </w:rPr>
              <w:t>永久基本农田保护面积（公顷）</w:t>
            </w:r>
          </w:p>
        </w:tc>
        <w:tc>
          <w:tcPr>
            <w:tcW w:w="756" w:type="pct"/>
            <w:vAlign w:val="center"/>
          </w:tcPr>
          <w:p w14:paraId="42AD6587" w14:textId="77777777" w:rsidR="001B68BF" w:rsidRDefault="00700D47">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111CC882" w14:textId="77777777" w:rsidR="001B68BF" w:rsidRDefault="00700D47">
            <w:pPr>
              <w:widowControl/>
              <w:spacing w:line="480" w:lineRule="auto"/>
              <w:ind w:firstLine="480"/>
              <w:jc w:val="center"/>
              <w:rPr>
                <w:rFonts w:ascii="宋体" w:hAnsi="宋体"/>
                <w:sz w:val="24"/>
              </w:rPr>
            </w:pPr>
            <w:r>
              <w:rPr>
                <w:rFonts w:ascii="宋体" w:hAnsi="宋体" w:hint="eastAsia"/>
                <w:sz w:val="24"/>
              </w:rPr>
              <w:t>607.28</w:t>
            </w:r>
          </w:p>
        </w:tc>
        <w:tc>
          <w:tcPr>
            <w:tcW w:w="1048" w:type="pct"/>
            <w:vAlign w:val="center"/>
          </w:tcPr>
          <w:p w14:paraId="1844DC40" w14:textId="77777777" w:rsidR="001B68BF" w:rsidRDefault="00700D47">
            <w:pPr>
              <w:widowControl/>
              <w:spacing w:line="480" w:lineRule="auto"/>
              <w:ind w:firstLine="480"/>
              <w:jc w:val="center"/>
              <w:rPr>
                <w:rFonts w:ascii="宋体" w:hAnsi="宋体"/>
                <w:sz w:val="24"/>
              </w:rPr>
            </w:pPr>
            <w:r>
              <w:rPr>
                <w:rFonts w:ascii="宋体" w:hAnsi="宋体" w:hint="eastAsia"/>
                <w:sz w:val="24"/>
              </w:rPr>
              <w:t>607.28</w:t>
            </w:r>
          </w:p>
        </w:tc>
      </w:tr>
      <w:tr w:rsidR="001B68BF" w14:paraId="0884AB21" w14:textId="77777777">
        <w:trPr>
          <w:trHeight w:hRule="exact" w:val="510"/>
          <w:jc w:val="center"/>
        </w:trPr>
        <w:tc>
          <w:tcPr>
            <w:tcW w:w="2340" w:type="pct"/>
            <w:gridSpan w:val="2"/>
            <w:vAlign w:val="center"/>
          </w:tcPr>
          <w:p w14:paraId="4B0AA01C" w14:textId="77777777" w:rsidR="001B68BF" w:rsidRDefault="00700D47">
            <w:pPr>
              <w:widowControl/>
              <w:spacing w:line="240" w:lineRule="auto"/>
              <w:ind w:firstLine="480"/>
              <w:jc w:val="center"/>
              <w:rPr>
                <w:rFonts w:ascii="宋体" w:hAnsi="宋体"/>
                <w:sz w:val="24"/>
              </w:rPr>
            </w:pPr>
            <w:r>
              <w:rPr>
                <w:rFonts w:hint="eastAsia"/>
                <w:sz w:val="24"/>
              </w:rPr>
              <w:t>生态保护红线面积（公顷）</w:t>
            </w:r>
          </w:p>
        </w:tc>
        <w:tc>
          <w:tcPr>
            <w:tcW w:w="756" w:type="pct"/>
            <w:vAlign w:val="center"/>
          </w:tcPr>
          <w:p w14:paraId="71AD3C1E" w14:textId="77777777" w:rsidR="001B68BF" w:rsidRDefault="00700D47">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1DE844F6" w14:textId="77777777" w:rsidR="001B68BF" w:rsidRDefault="00700D47">
            <w:pPr>
              <w:widowControl/>
              <w:spacing w:line="480" w:lineRule="auto"/>
              <w:ind w:firstLine="480"/>
              <w:jc w:val="center"/>
              <w:rPr>
                <w:rFonts w:ascii="宋体" w:hAnsi="宋体"/>
                <w:sz w:val="24"/>
              </w:rPr>
            </w:pPr>
            <w:r>
              <w:rPr>
                <w:rFonts w:ascii="宋体" w:hAnsi="宋体" w:hint="eastAsia"/>
                <w:sz w:val="24"/>
              </w:rPr>
              <w:t>-</w:t>
            </w:r>
          </w:p>
        </w:tc>
        <w:tc>
          <w:tcPr>
            <w:tcW w:w="1048" w:type="pct"/>
            <w:vAlign w:val="center"/>
          </w:tcPr>
          <w:p w14:paraId="72AA40CB" w14:textId="77777777" w:rsidR="001B68BF" w:rsidRDefault="00700D47">
            <w:pPr>
              <w:widowControl/>
              <w:spacing w:line="480" w:lineRule="auto"/>
              <w:ind w:firstLine="480"/>
              <w:jc w:val="center"/>
              <w:rPr>
                <w:rFonts w:ascii="宋体" w:hAnsi="宋体"/>
                <w:sz w:val="24"/>
              </w:rPr>
            </w:pPr>
            <w:r>
              <w:rPr>
                <w:rFonts w:ascii="宋体" w:hAnsi="宋体" w:hint="eastAsia"/>
                <w:sz w:val="24"/>
              </w:rPr>
              <w:t>-</w:t>
            </w:r>
          </w:p>
        </w:tc>
      </w:tr>
      <w:tr w:rsidR="001B68BF" w14:paraId="243AB900" w14:textId="77777777">
        <w:trPr>
          <w:trHeight w:hRule="exact" w:val="510"/>
          <w:jc w:val="center"/>
        </w:trPr>
        <w:tc>
          <w:tcPr>
            <w:tcW w:w="2340" w:type="pct"/>
            <w:gridSpan w:val="2"/>
            <w:vAlign w:val="center"/>
          </w:tcPr>
          <w:p w14:paraId="64A5BC5F" w14:textId="77777777" w:rsidR="001B68BF" w:rsidRDefault="00700D47">
            <w:pPr>
              <w:widowControl/>
              <w:spacing w:line="240" w:lineRule="auto"/>
              <w:ind w:firstLine="480"/>
              <w:jc w:val="center"/>
              <w:rPr>
                <w:rFonts w:ascii="宋体" w:hAnsi="宋体"/>
                <w:sz w:val="24"/>
              </w:rPr>
            </w:pPr>
            <w:r>
              <w:rPr>
                <w:rFonts w:ascii="宋体" w:hAnsi="宋体" w:hint="eastAsia"/>
                <w:sz w:val="24"/>
              </w:rPr>
              <w:lastRenderedPageBreak/>
              <w:t>农村建设用地规模（公顷）</w:t>
            </w:r>
          </w:p>
        </w:tc>
        <w:tc>
          <w:tcPr>
            <w:tcW w:w="756" w:type="pct"/>
            <w:vAlign w:val="center"/>
          </w:tcPr>
          <w:p w14:paraId="453868DF" w14:textId="77777777" w:rsidR="001B68BF" w:rsidRDefault="00700D47">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201BFD1E" w14:textId="77777777" w:rsidR="001B68BF" w:rsidRDefault="00700D47">
            <w:pPr>
              <w:widowControl/>
              <w:spacing w:line="480" w:lineRule="auto"/>
              <w:ind w:firstLine="480"/>
              <w:jc w:val="center"/>
              <w:rPr>
                <w:rFonts w:ascii="宋体" w:hAnsi="宋体"/>
                <w:sz w:val="24"/>
              </w:rPr>
            </w:pPr>
            <w:r>
              <w:rPr>
                <w:rFonts w:ascii="宋体" w:hAnsi="宋体" w:hint="eastAsia"/>
                <w:sz w:val="24"/>
              </w:rPr>
              <w:t>29.43</w:t>
            </w:r>
          </w:p>
        </w:tc>
        <w:tc>
          <w:tcPr>
            <w:tcW w:w="1048" w:type="pct"/>
            <w:vAlign w:val="center"/>
          </w:tcPr>
          <w:p w14:paraId="6CCA3406" w14:textId="77777777" w:rsidR="001B68BF" w:rsidRDefault="00700D47">
            <w:pPr>
              <w:widowControl/>
              <w:spacing w:line="480" w:lineRule="auto"/>
              <w:ind w:firstLine="480"/>
              <w:jc w:val="center"/>
              <w:rPr>
                <w:rFonts w:ascii="宋体" w:hAnsi="宋体"/>
                <w:sz w:val="24"/>
              </w:rPr>
            </w:pPr>
            <w:r>
              <w:rPr>
                <w:rFonts w:ascii="宋体" w:hAnsi="宋体" w:hint="eastAsia"/>
                <w:sz w:val="24"/>
              </w:rPr>
              <w:t>29.18</w:t>
            </w:r>
          </w:p>
        </w:tc>
      </w:tr>
      <w:tr w:rsidR="001B68BF" w14:paraId="7B1B2B4A" w14:textId="77777777">
        <w:trPr>
          <w:trHeight w:hRule="exact" w:val="883"/>
          <w:jc w:val="center"/>
        </w:trPr>
        <w:tc>
          <w:tcPr>
            <w:tcW w:w="285" w:type="pct"/>
            <w:vMerge w:val="restart"/>
            <w:vAlign w:val="center"/>
          </w:tcPr>
          <w:p w14:paraId="7BD80159" w14:textId="77777777" w:rsidR="001B68BF" w:rsidRDefault="00700D47">
            <w:pPr>
              <w:widowControl/>
              <w:spacing w:line="240" w:lineRule="auto"/>
              <w:ind w:firstLineChars="0" w:firstLine="0"/>
              <w:jc w:val="center"/>
              <w:rPr>
                <w:rFonts w:ascii="宋体" w:hAnsi="宋体"/>
                <w:sz w:val="24"/>
              </w:rPr>
            </w:pPr>
            <w:r>
              <w:rPr>
                <w:rFonts w:ascii="宋体" w:hAnsi="宋体" w:hint="eastAsia"/>
                <w:sz w:val="24"/>
              </w:rPr>
              <w:t>其中</w:t>
            </w:r>
          </w:p>
        </w:tc>
        <w:tc>
          <w:tcPr>
            <w:tcW w:w="2054" w:type="pct"/>
            <w:vAlign w:val="center"/>
          </w:tcPr>
          <w:p w14:paraId="28B8B70F" w14:textId="77777777" w:rsidR="001B68BF" w:rsidRDefault="00700D47">
            <w:pPr>
              <w:widowControl/>
              <w:spacing w:line="240" w:lineRule="auto"/>
              <w:ind w:firstLineChars="0" w:firstLine="0"/>
              <w:jc w:val="center"/>
              <w:rPr>
                <w:rFonts w:ascii="宋体" w:hAnsi="宋体"/>
                <w:sz w:val="24"/>
              </w:rPr>
            </w:pPr>
            <w:r>
              <w:rPr>
                <w:rFonts w:ascii="宋体" w:hAnsi="宋体" w:cs="宋体" w:hint="eastAsia"/>
                <w:kern w:val="0"/>
                <w:sz w:val="24"/>
              </w:rPr>
              <w:t>公共管理与公共服务设施用地规模（公顷）</w:t>
            </w:r>
          </w:p>
        </w:tc>
        <w:tc>
          <w:tcPr>
            <w:tcW w:w="756" w:type="pct"/>
            <w:vAlign w:val="center"/>
          </w:tcPr>
          <w:p w14:paraId="51537A83" w14:textId="77777777" w:rsidR="001B68BF" w:rsidRDefault="00700D47">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0A8FD90C" w14:textId="77777777" w:rsidR="001B68BF" w:rsidRDefault="00700D47">
            <w:pPr>
              <w:widowControl/>
              <w:spacing w:line="480" w:lineRule="auto"/>
              <w:ind w:firstLine="480"/>
              <w:jc w:val="center"/>
              <w:rPr>
                <w:rFonts w:ascii="宋体" w:hAnsi="宋体"/>
                <w:sz w:val="24"/>
              </w:rPr>
            </w:pPr>
            <w:r>
              <w:rPr>
                <w:rFonts w:ascii="宋体" w:hAnsi="宋体" w:hint="eastAsia"/>
                <w:sz w:val="24"/>
              </w:rPr>
              <w:t>0.34</w:t>
            </w:r>
          </w:p>
        </w:tc>
        <w:tc>
          <w:tcPr>
            <w:tcW w:w="1048" w:type="pct"/>
            <w:vAlign w:val="center"/>
          </w:tcPr>
          <w:p w14:paraId="4B865296" w14:textId="77777777" w:rsidR="001B68BF" w:rsidRDefault="00700D47">
            <w:pPr>
              <w:widowControl/>
              <w:spacing w:line="480" w:lineRule="auto"/>
              <w:ind w:firstLine="480"/>
              <w:jc w:val="center"/>
              <w:rPr>
                <w:rFonts w:ascii="宋体" w:hAnsi="宋体"/>
                <w:sz w:val="24"/>
              </w:rPr>
            </w:pPr>
            <w:r>
              <w:rPr>
                <w:rFonts w:ascii="宋体" w:hAnsi="宋体" w:hint="eastAsia"/>
                <w:sz w:val="24"/>
              </w:rPr>
              <w:t>0.36</w:t>
            </w:r>
          </w:p>
        </w:tc>
      </w:tr>
      <w:tr w:rsidR="001B68BF" w14:paraId="6BEDC0A2" w14:textId="77777777">
        <w:trPr>
          <w:trHeight w:hRule="exact" w:val="510"/>
          <w:jc w:val="center"/>
        </w:trPr>
        <w:tc>
          <w:tcPr>
            <w:tcW w:w="285" w:type="pct"/>
            <w:vMerge/>
            <w:vAlign w:val="center"/>
          </w:tcPr>
          <w:p w14:paraId="5C58BE2D" w14:textId="77777777" w:rsidR="001B68BF" w:rsidRDefault="001B68BF">
            <w:pPr>
              <w:widowControl/>
              <w:spacing w:line="240" w:lineRule="auto"/>
              <w:ind w:firstLine="480"/>
              <w:jc w:val="center"/>
              <w:rPr>
                <w:rFonts w:ascii="宋体" w:hAnsi="宋体"/>
                <w:sz w:val="24"/>
              </w:rPr>
            </w:pPr>
          </w:p>
        </w:tc>
        <w:tc>
          <w:tcPr>
            <w:tcW w:w="2054" w:type="pct"/>
            <w:vAlign w:val="center"/>
          </w:tcPr>
          <w:p w14:paraId="5384ADC5" w14:textId="77777777" w:rsidR="001B68BF" w:rsidRDefault="00700D47">
            <w:pPr>
              <w:widowControl/>
              <w:spacing w:line="240" w:lineRule="auto"/>
              <w:ind w:firstLine="480"/>
              <w:jc w:val="center"/>
              <w:rPr>
                <w:rFonts w:ascii="宋体" w:hAnsi="宋体" w:cs="宋体"/>
                <w:kern w:val="0"/>
                <w:sz w:val="24"/>
              </w:rPr>
            </w:pPr>
            <w:r>
              <w:rPr>
                <w:rFonts w:ascii="宋体" w:hAnsi="宋体" w:hint="eastAsia"/>
                <w:sz w:val="24"/>
              </w:rPr>
              <w:t>基础设施用地规模（公顷）</w:t>
            </w:r>
          </w:p>
        </w:tc>
        <w:tc>
          <w:tcPr>
            <w:tcW w:w="756" w:type="pct"/>
            <w:vAlign w:val="center"/>
          </w:tcPr>
          <w:p w14:paraId="240B4E36" w14:textId="77777777" w:rsidR="001B68BF" w:rsidRDefault="00700D47">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60C439D1" w14:textId="77777777" w:rsidR="001B68BF" w:rsidRDefault="00700D47">
            <w:pPr>
              <w:widowControl/>
              <w:spacing w:line="480" w:lineRule="auto"/>
              <w:ind w:firstLine="480"/>
              <w:jc w:val="center"/>
              <w:rPr>
                <w:rFonts w:ascii="宋体" w:hAnsi="宋体"/>
                <w:sz w:val="24"/>
              </w:rPr>
            </w:pPr>
            <w:r>
              <w:rPr>
                <w:rFonts w:ascii="宋体" w:hAnsi="宋体" w:hint="eastAsia"/>
                <w:sz w:val="24"/>
              </w:rPr>
              <w:t>12.15</w:t>
            </w:r>
          </w:p>
        </w:tc>
        <w:tc>
          <w:tcPr>
            <w:tcW w:w="1048" w:type="pct"/>
            <w:vAlign w:val="center"/>
          </w:tcPr>
          <w:p w14:paraId="62EAFCB6" w14:textId="77777777" w:rsidR="001B68BF" w:rsidRDefault="00700D47">
            <w:pPr>
              <w:widowControl/>
              <w:spacing w:line="480" w:lineRule="auto"/>
              <w:ind w:firstLine="480"/>
              <w:jc w:val="center"/>
              <w:rPr>
                <w:rFonts w:ascii="宋体" w:hAnsi="宋体"/>
                <w:sz w:val="24"/>
              </w:rPr>
            </w:pPr>
            <w:r>
              <w:rPr>
                <w:rFonts w:ascii="宋体" w:hAnsi="宋体" w:hint="eastAsia"/>
                <w:sz w:val="24"/>
              </w:rPr>
              <w:t>12.17</w:t>
            </w:r>
          </w:p>
        </w:tc>
      </w:tr>
      <w:tr w:rsidR="001B68BF" w14:paraId="7D0AD567" w14:textId="77777777">
        <w:trPr>
          <w:trHeight w:hRule="exact" w:val="510"/>
          <w:jc w:val="center"/>
        </w:trPr>
        <w:tc>
          <w:tcPr>
            <w:tcW w:w="2340" w:type="pct"/>
            <w:gridSpan w:val="2"/>
            <w:vAlign w:val="center"/>
          </w:tcPr>
          <w:p w14:paraId="1B0403FC" w14:textId="77777777" w:rsidR="001B68BF" w:rsidRDefault="00700D47">
            <w:pPr>
              <w:widowControl/>
              <w:spacing w:line="240" w:lineRule="auto"/>
              <w:ind w:firstLine="480"/>
              <w:jc w:val="center"/>
              <w:rPr>
                <w:rFonts w:ascii="宋体" w:hAnsi="宋体"/>
                <w:sz w:val="24"/>
              </w:rPr>
            </w:pPr>
            <w:r>
              <w:rPr>
                <w:rFonts w:ascii="宋体" w:hAnsi="宋体" w:hint="eastAsia"/>
                <w:sz w:val="24"/>
                <w:lang w:val="zh-CN"/>
              </w:rPr>
              <w:t>户均宅基地规模（</w:t>
            </w:r>
            <w:r>
              <w:rPr>
                <w:rFonts w:ascii="宋体" w:hAnsi="宋体" w:hint="eastAsia"/>
                <w:sz w:val="24"/>
              </w:rPr>
              <w:t>平方米</w:t>
            </w:r>
            <w:r>
              <w:rPr>
                <w:rFonts w:ascii="宋体" w:hAnsi="宋体" w:hint="eastAsia"/>
                <w:sz w:val="24"/>
                <w:lang w:val="zh-CN"/>
              </w:rPr>
              <w:t>/户）</w:t>
            </w:r>
          </w:p>
        </w:tc>
        <w:tc>
          <w:tcPr>
            <w:tcW w:w="756" w:type="pct"/>
            <w:vAlign w:val="center"/>
          </w:tcPr>
          <w:p w14:paraId="04199B37" w14:textId="77777777" w:rsidR="001B68BF" w:rsidRDefault="00700D47">
            <w:pPr>
              <w:spacing w:line="240" w:lineRule="auto"/>
              <w:ind w:firstLineChars="0" w:firstLine="0"/>
              <w:jc w:val="center"/>
              <w:rPr>
                <w:sz w:val="24"/>
              </w:rPr>
            </w:pPr>
            <w:r>
              <w:rPr>
                <w:rFonts w:ascii="宋体" w:hAnsi="宋体" w:hint="eastAsia"/>
                <w:sz w:val="24"/>
              </w:rPr>
              <w:t>约束性</w:t>
            </w:r>
          </w:p>
        </w:tc>
        <w:tc>
          <w:tcPr>
            <w:tcW w:w="854" w:type="pct"/>
            <w:vAlign w:val="center"/>
          </w:tcPr>
          <w:p w14:paraId="65643717" w14:textId="77777777" w:rsidR="001B68BF" w:rsidRDefault="00700D47">
            <w:pPr>
              <w:widowControl/>
              <w:spacing w:line="480" w:lineRule="auto"/>
              <w:ind w:firstLine="480"/>
              <w:jc w:val="center"/>
              <w:rPr>
                <w:rFonts w:ascii="宋体" w:hAnsi="宋体"/>
                <w:sz w:val="24"/>
              </w:rPr>
            </w:pPr>
            <w:r>
              <w:rPr>
                <w:rFonts w:ascii="宋体" w:hAnsi="宋体" w:hint="eastAsia"/>
                <w:sz w:val="24"/>
              </w:rPr>
              <w:t>379.74</w:t>
            </w:r>
          </w:p>
        </w:tc>
        <w:tc>
          <w:tcPr>
            <w:tcW w:w="1048" w:type="pct"/>
            <w:vAlign w:val="center"/>
          </w:tcPr>
          <w:p w14:paraId="50A24A57" w14:textId="77777777" w:rsidR="001B68BF" w:rsidRDefault="00700D47">
            <w:pPr>
              <w:widowControl/>
              <w:spacing w:line="480" w:lineRule="auto"/>
              <w:ind w:firstLine="480"/>
              <w:jc w:val="center"/>
              <w:rPr>
                <w:rFonts w:ascii="宋体" w:hAnsi="宋体"/>
                <w:sz w:val="24"/>
              </w:rPr>
            </w:pPr>
            <w:r>
              <w:rPr>
                <w:rFonts w:ascii="宋体" w:hAnsi="宋体" w:hint="eastAsia"/>
                <w:sz w:val="24"/>
              </w:rPr>
              <w:t>350</w:t>
            </w:r>
          </w:p>
        </w:tc>
      </w:tr>
    </w:tbl>
    <w:p w14:paraId="23A9BC8B" w14:textId="77777777" w:rsidR="001B68BF" w:rsidRDefault="00700D47">
      <w:pPr>
        <w:pStyle w:val="2"/>
        <w:spacing w:before="260" w:after="260" w:line="416" w:lineRule="auto"/>
        <w:ind w:right="240" w:firstLineChars="0" w:firstLine="0"/>
        <w:rPr>
          <w:rFonts w:ascii="Times New Roman" w:hAnsi="Times New Roman" w:cs="Times New Roman"/>
        </w:rPr>
      </w:pPr>
      <w:bookmarkStart w:id="79" w:name="_Toc43485010"/>
      <w:bookmarkStart w:id="80" w:name="_Toc2423"/>
      <w:r>
        <w:rPr>
          <w:rFonts w:ascii="Times New Roman" w:hAnsi="Times New Roman" w:cs="Times New Roman" w:hint="eastAsia"/>
        </w:rPr>
        <w:t>四</w:t>
      </w:r>
      <w:r>
        <w:rPr>
          <w:rFonts w:ascii="Times New Roman" w:hAnsi="Times New Roman" w:cs="Times New Roman"/>
        </w:rPr>
        <w:t>、</w:t>
      </w:r>
      <w:r>
        <w:rPr>
          <w:rFonts w:ascii="Times New Roman" w:hAnsi="Times New Roman" w:cs="Times New Roman" w:hint="eastAsia"/>
        </w:rPr>
        <w:t>村庄规模</w:t>
      </w:r>
      <w:bookmarkEnd w:id="79"/>
      <w:bookmarkEnd w:id="80"/>
    </w:p>
    <w:p w14:paraId="41B2D82B" w14:textId="77777777" w:rsidR="001B68BF" w:rsidRDefault="00700D47">
      <w:pPr>
        <w:ind w:firstLine="562"/>
        <w:rPr>
          <w:b/>
          <w:lang w:val="zh-CN"/>
        </w:rPr>
      </w:pPr>
      <w:r>
        <w:rPr>
          <w:rFonts w:hint="eastAsia"/>
          <w:b/>
          <w:lang w:val="zh-CN"/>
        </w:rPr>
        <w:t>1.</w:t>
      </w:r>
      <w:r>
        <w:rPr>
          <w:rFonts w:hint="eastAsia"/>
          <w:b/>
          <w:lang w:val="zh-CN"/>
        </w:rPr>
        <w:t>村域人口规模预测</w:t>
      </w:r>
    </w:p>
    <w:p w14:paraId="051BC1E4" w14:textId="77777777" w:rsidR="001B68BF" w:rsidRDefault="00700D47">
      <w:pPr>
        <w:ind w:firstLine="560"/>
        <w:rPr>
          <w:lang w:val="zh-CN"/>
        </w:rPr>
      </w:pPr>
      <w:r>
        <w:rPr>
          <w:rFonts w:hint="eastAsia"/>
          <w:lang w:val="zh-CN"/>
        </w:rPr>
        <w:t>2019</w:t>
      </w:r>
      <w:r>
        <w:rPr>
          <w:rFonts w:hint="eastAsia"/>
          <w:lang w:val="zh-CN"/>
        </w:rPr>
        <w:t>年，村域现状户籍人口规模为</w:t>
      </w:r>
      <w:r>
        <w:rPr>
          <w:lang w:val="zh-CN"/>
        </w:rPr>
        <w:t>10</w:t>
      </w:r>
      <w:r>
        <w:rPr>
          <w:rFonts w:hint="eastAsia"/>
        </w:rPr>
        <w:t>80</w:t>
      </w:r>
      <w:r>
        <w:rPr>
          <w:rFonts w:hint="eastAsia"/>
          <w:lang w:val="zh-CN"/>
        </w:rPr>
        <w:t>人，人均村庄建设用地面积为</w:t>
      </w:r>
      <w:r>
        <w:rPr>
          <w:lang w:val="zh-CN"/>
        </w:rPr>
        <w:t>302.60</w:t>
      </w:r>
      <w:r>
        <w:rPr>
          <w:rFonts w:hint="eastAsia"/>
          <w:lang w:val="zh-CN"/>
        </w:rPr>
        <w:t>㎡</w:t>
      </w:r>
      <w:r>
        <w:rPr>
          <w:rFonts w:hint="eastAsia"/>
          <w:lang w:val="zh-CN"/>
        </w:rPr>
        <w:t>/</w:t>
      </w:r>
      <w:r>
        <w:rPr>
          <w:rFonts w:hint="eastAsia"/>
          <w:lang w:val="zh-CN"/>
        </w:rPr>
        <w:t>人。</w:t>
      </w:r>
    </w:p>
    <w:p w14:paraId="14E9FA42" w14:textId="77777777" w:rsidR="001B68BF" w:rsidRDefault="00700D47">
      <w:pPr>
        <w:ind w:firstLine="560"/>
        <w:rPr>
          <w:lang w:val="zh-CN"/>
        </w:rPr>
      </w:pPr>
      <w:r>
        <w:rPr>
          <w:rFonts w:hint="eastAsia"/>
          <w:lang w:val="zh-CN"/>
        </w:rPr>
        <w:t>根据人口近三年变化趋势（见表</w:t>
      </w:r>
      <w:r>
        <w:rPr>
          <w:rFonts w:hint="eastAsia"/>
          <w:lang w:val="zh-CN"/>
        </w:rPr>
        <w:t>3-2</w:t>
      </w:r>
      <w:r>
        <w:rPr>
          <w:rFonts w:hint="eastAsia"/>
          <w:lang w:val="zh-CN"/>
        </w:rPr>
        <w:t>）。</w:t>
      </w:r>
    </w:p>
    <w:p w14:paraId="6F3272D1" w14:textId="77777777" w:rsidR="001B68BF" w:rsidRDefault="00700D47">
      <w:pPr>
        <w:ind w:firstLine="562"/>
        <w:jc w:val="center"/>
        <w:rPr>
          <w:rFonts w:ascii="宋体" w:hAnsi="宋体" w:cs="宋体"/>
          <w:b/>
          <w:bCs/>
          <w:lang w:val="zh-CN"/>
        </w:rPr>
      </w:pPr>
      <w:r>
        <w:rPr>
          <w:rFonts w:ascii="宋体" w:hAnsi="宋体" w:cs="宋体" w:hint="eastAsia"/>
          <w:b/>
          <w:bCs/>
          <w:lang w:val="zh-CN"/>
        </w:rPr>
        <w:t>表3-2</w:t>
      </w:r>
      <w:r>
        <w:rPr>
          <w:rFonts w:ascii="宋体" w:hAnsi="宋体" w:cs="宋体" w:hint="eastAsia"/>
          <w:b/>
          <w:bCs/>
        </w:rPr>
        <w:t xml:space="preserve"> 村庄人口变化统计表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1"/>
        <w:gridCol w:w="3173"/>
      </w:tblGrid>
      <w:tr w:rsidR="001B68BF" w14:paraId="243C854A" w14:textId="77777777">
        <w:trPr>
          <w:trHeight w:hRule="exact" w:val="510"/>
        </w:trPr>
        <w:tc>
          <w:tcPr>
            <w:tcW w:w="3170" w:type="dxa"/>
            <w:shd w:val="clear" w:color="auto" w:fill="auto"/>
          </w:tcPr>
          <w:p w14:paraId="7D6BA8A5" w14:textId="77777777" w:rsidR="001B68BF" w:rsidRDefault="00700D47">
            <w:pPr>
              <w:ind w:firstLineChars="0" w:firstLine="0"/>
              <w:jc w:val="center"/>
              <w:rPr>
                <w:b/>
                <w:bCs/>
                <w:sz w:val="24"/>
              </w:rPr>
            </w:pPr>
            <w:r>
              <w:rPr>
                <w:rFonts w:hint="eastAsia"/>
                <w:b/>
                <w:bCs/>
                <w:sz w:val="24"/>
              </w:rPr>
              <w:t xml:space="preserve"> </w:t>
            </w:r>
            <w:r>
              <w:rPr>
                <w:rFonts w:hint="eastAsia"/>
                <w:b/>
                <w:bCs/>
                <w:sz w:val="24"/>
              </w:rPr>
              <w:t>年份</w:t>
            </w:r>
          </w:p>
        </w:tc>
        <w:tc>
          <w:tcPr>
            <w:tcW w:w="3171" w:type="dxa"/>
            <w:shd w:val="clear" w:color="auto" w:fill="auto"/>
          </w:tcPr>
          <w:p w14:paraId="2631B15D" w14:textId="77777777" w:rsidR="001B68BF" w:rsidRDefault="00700D47">
            <w:pPr>
              <w:ind w:firstLineChars="0" w:firstLine="0"/>
              <w:jc w:val="center"/>
              <w:rPr>
                <w:b/>
                <w:bCs/>
                <w:sz w:val="24"/>
              </w:rPr>
            </w:pPr>
            <w:r>
              <w:rPr>
                <w:rFonts w:hint="eastAsia"/>
                <w:b/>
                <w:bCs/>
                <w:sz w:val="24"/>
              </w:rPr>
              <w:t>户籍人口</w:t>
            </w:r>
          </w:p>
        </w:tc>
        <w:tc>
          <w:tcPr>
            <w:tcW w:w="3173" w:type="dxa"/>
            <w:shd w:val="clear" w:color="auto" w:fill="auto"/>
          </w:tcPr>
          <w:p w14:paraId="5B6DF428" w14:textId="77777777" w:rsidR="001B68BF" w:rsidRDefault="00700D47">
            <w:pPr>
              <w:ind w:firstLineChars="0" w:firstLine="0"/>
              <w:jc w:val="center"/>
              <w:rPr>
                <w:b/>
                <w:bCs/>
                <w:sz w:val="24"/>
              </w:rPr>
            </w:pPr>
            <w:r>
              <w:rPr>
                <w:rFonts w:hint="eastAsia"/>
                <w:b/>
                <w:bCs/>
                <w:sz w:val="24"/>
              </w:rPr>
              <w:t>自然增长率</w:t>
            </w:r>
            <w:r>
              <w:rPr>
                <w:rFonts w:hint="eastAsia"/>
                <w:b/>
                <w:bCs/>
                <w:sz w:val="24"/>
              </w:rPr>
              <w:t>%</w:t>
            </w:r>
          </w:p>
        </w:tc>
      </w:tr>
      <w:tr w:rsidR="001B68BF" w14:paraId="43E42E2B" w14:textId="77777777">
        <w:trPr>
          <w:trHeight w:hRule="exact" w:val="510"/>
        </w:trPr>
        <w:tc>
          <w:tcPr>
            <w:tcW w:w="3170" w:type="dxa"/>
            <w:shd w:val="clear" w:color="auto" w:fill="auto"/>
          </w:tcPr>
          <w:p w14:paraId="40D22ACB" w14:textId="77777777" w:rsidR="001B68BF" w:rsidRDefault="00700D47">
            <w:pPr>
              <w:ind w:firstLineChars="0" w:firstLine="0"/>
              <w:jc w:val="center"/>
              <w:rPr>
                <w:rFonts w:ascii="宋体" w:hAnsi="宋体" w:cs="宋体"/>
                <w:bCs/>
                <w:sz w:val="24"/>
              </w:rPr>
            </w:pPr>
            <w:r>
              <w:rPr>
                <w:rFonts w:ascii="宋体" w:hAnsi="宋体" w:cs="宋体" w:hint="eastAsia"/>
                <w:bCs/>
                <w:sz w:val="24"/>
              </w:rPr>
              <w:t>2017</w:t>
            </w:r>
          </w:p>
        </w:tc>
        <w:tc>
          <w:tcPr>
            <w:tcW w:w="3171" w:type="dxa"/>
            <w:shd w:val="clear" w:color="auto" w:fill="auto"/>
          </w:tcPr>
          <w:p w14:paraId="59C08F74" w14:textId="77777777" w:rsidR="001B68BF" w:rsidRDefault="00700D47">
            <w:pPr>
              <w:ind w:firstLineChars="0" w:firstLine="0"/>
              <w:jc w:val="center"/>
              <w:rPr>
                <w:rFonts w:ascii="宋体" w:hAnsi="宋体" w:cs="宋体"/>
                <w:bCs/>
                <w:sz w:val="24"/>
              </w:rPr>
            </w:pPr>
            <w:r>
              <w:rPr>
                <w:rFonts w:ascii="宋体" w:hAnsi="宋体" w:cs="宋体"/>
                <w:bCs/>
                <w:sz w:val="24"/>
              </w:rPr>
              <w:t>10</w:t>
            </w:r>
            <w:r>
              <w:rPr>
                <w:rFonts w:ascii="宋体" w:hAnsi="宋体" w:cs="宋体" w:hint="eastAsia"/>
                <w:bCs/>
                <w:sz w:val="24"/>
              </w:rPr>
              <w:t>79</w:t>
            </w:r>
          </w:p>
        </w:tc>
        <w:tc>
          <w:tcPr>
            <w:tcW w:w="3173" w:type="dxa"/>
            <w:shd w:val="clear" w:color="auto" w:fill="auto"/>
          </w:tcPr>
          <w:p w14:paraId="4B4C2996" w14:textId="77777777" w:rsidR="001B68BF" w:rsidRDefault="00700D47">
            <w:pPr>
              <w:ind w:firstLineChars="0" w:firstLine="0"/>
              <w:jc w:val="center"/>
              <w:rPr>
                <w:rFonts w:ascii="宋体" w:hAnsi="宋体" w:cs="宋体"/>
                <w:bCs/>
                <w:sz w:val="24"/>
              </w:rPr>
            </w:pPr>
            <w:r>
              <w:rPr>
                <w:rFonts w:ascii="宋体" w:hAnsi="宋体" w:cs="宋体"/>
                <w:bCs/>
                <w:sz w:val="24"/>
              </w:rPr>
              <w:t>-</w:t>
            </w:r>
          </w:p>
        </w:tc>
      </w:tr>
      <w:tr w:rsidR="001B68BF" w14:paraId="523AF61C" w14:textId="77777777">
        <w:trPr>
          <w:trHeight w:hRule="exact" w:val="510"/>
        </w:trPr>
        <w:tc>
          <w:tcPr>
            <w:tcW w:w="3170" w:type="dxa"/>
            <w:shd w:val="clear" w:color="auto" w:fill="auto"/>
          </w:tcPr>
          <w:p w14:paraId="23CBF6D3" w14:textId="77777777" w:rsidR="001B68BF" w:rsidRDefault="00700D47">
            <w:pPr>
              <w:ind w:firstLineChars="0" w:firstLine="0"/>
              <w:jc w:val="center"/>
              <w:rPr>
                <w:rFonts w:ascii="宋体" w:hAnsi="宋体" w:cs="宋体"/>
                <w:bCs/>
                <w:sz w:val="24"/>
              </w:rPr>
            </w:pPr>
            <w:r>
              <w:rPr>
                <w:rFonts w:ascii="宋体" w:hAnsi="宋体" w:cs="宋体" w:hint="eastAsia"/>
                <w:bCs/>
                <w:sz w:val="24"/>
              </w:rPr>
              <w:t>2018</w:t>
            </w:r>
          </w:p>
        </w:tc>
        <w:tc>
          <w:tcPr>
            <w:tcW w:w="3171" w:type="dxa"/>
            <w:shd w:val="clear" w:color="auto" w:fill="auto"/>
          </w:tcPr>
          <w:p w14:paraId="62C8AFE7" w14:textId="77777777" w:rsidR="001B68BF" w:rsidRDefault="00700D47">
            <w:pPr>
              <w:ind w:firstLineChars="0" w:firstLine="0"/>
              <w:jc w:val="center"/>
              <w:rPr>
                <w:rFonts w:ascii="宋体" w:hAnsi="宋体" w:cs="宋体"/>
                <w:bCs/>
                <w:sz w:val="24"/>
              </w:rPr>
            </w:pPr>
            <w:r>
              <w:rPr>
                <w:rFonts w:ascii="宋体" w:hAnsi="宋体" w:cs="宋体"/>
                <w:bCs/>
                <w:sz w:val="24"/>
              </w:rPr>
              <w:t>10</w:t>
            </w:r>
            <w:r>
              <w:rPr>
                <w:rFonts w:ascii="宋体" w:hAnsi="宋体" w:cs="宋体" w:hint="eastAsia"/>
                <w:bCs/>
                <w:sz w:val="24"/>
              </w:rPr>
              <w:t>78</w:t>
            </w:r>
          </w:p>
        </w:tc>
        <w:tc>
          <w:tcPr>
            <w:tcW w:w="3173" w:type="dxa"/>
            <w:shd w:val="clear" w:color="auto" w:fill="auto"/>
          </w:tcPr>
          <w:p w14:paraId="4811140C" w14:textId="77777777" w:rsidR="001B68BF" w:rsidRDefault="00700D47">
            <w:pPr>
              <w:ind w:firstLineChars="0" w:firstLine="0"/>
              <w:jc w:val="center"/>
              <w:rPr>
                <w:rFonts w:ascii="宋体" w:hAnsi="宋体" w:cs="宋体"/>
                <w:bCs/>
                <w:sz w:val="24"/>
              </w:rPr>
            </w:pPr>
            <w:r>
              <w:rPr>
                <w:rFonts w:ascii="宋体" w:hAnsi="宋体" w:cs="宋体"/>
                <w:bCs/>
                <w:sz w:val="24"/>
              </w:rPr>
              <w:t>-</w:t>
            </w:r>
            <w:r>
              <w:rPr>
                <w:rFonts w:ascii="宋体" w:hAnsi="宋体" w:cs="宋体" w:hint="eastAsia"/>
                <w:bCs/>
                <w:sz w:val="24"/>
              </w:rPr>
              <w:t>0.25</w:t>
            </w:r>
          </w:p>
        </w:tc>
      </w:tr>
      <w:tr w:rsidR="001B68BF" w14:paraId="3C6DCB01" w14:textId="77777777">
        <w:trPr>
          <w:trHeight w:hRule="exact" w:val="510"/>
        </w:trPr>
        <w:tc>
          <w:tcPr>
            <w:tcW w:w="3170" w:type="dxa"/>
            <w:shd w:val="clear" w:color="auto" w:fill="auto"/>
          </w:tcPr>
          <w:p w14:paraId="3B0083A3" w14:textId="77777777" w:rsidR="001B68BF" w:rsidRDefault="00700D47">
            <w:pPr>
              <w:ind w:firstLineChars="0" w:firstLine="0"/>
              <w:jc w:val="center"/>
              <w:rPr>
                <w:rFonts w:ascii="宋体" w:hAnsi="宋体" w:cs="宋体"/>
                <w:bCs/>
                <w:sz w:val="24"/>
              </w:rPr>
            </w:pPr>
            <w:r>
              <w:rPr>
                <w:rFonts w:ascii="宋体" w:hAnsi="宋体" w:cs="宋体" w:hint="eastAsia"/>
                <w:bCs/>
                <w:sz w:val="24"/>
              </w:rPr>
              <w:t>2019</w:t>
            </w:r>
          </w:p>
        </w:tc>
        <w:tc>
          <w:tcPr>
            <w:tcW w:w="3171" w:type="dxa"/>
            <w:shd w:val="clear" w:color="auto" w:fill="auto"/>
          </w:tcPr>
          <w:p w14:paraId="1DC6DA89" w14:textId="77777777" w:rsidR="001B68BF" w:rsidRDefault="00700D47">
            <w:pPr>
              <w:ind w:firstLineChars="0" w:firstLine="0"/>
              <w:jc w:val="center"/>
              <w:rPr>
                <w:rFonts w:ascii="宋体" w:hAnsi="宋体" w:cs="宋体"/>
                <w:bCs/>
                <w:sz w:val="24"/>
              </w:rPr>
            </w:pPr>
            <w:r>
              <w:rPr>
                <w:rFonts w:ascii="宋体" w:hAnsi="宋体" w:cs="宋体"/>
                <w:bCs/>
                <w:sz w:val="24"/>
              </w:rPr>
              <w:t>10</w:t>
            </w:r>
            <w:r>
              <w:rPr>
                <w:rFonts w:ascii="宋体" w:hAnsi="宋体" w:cs="宋体" w:hint="eastAsia"/>
                <w:bCs/>
                <w:sz w:val="24"/>
              </w:rPr>
              <w:t>80</w:t>
            </w:r>
          </w:p>
        </w:tc>
        <w:tc>
          <w:tcPr>
            <w:tcW w:w="3173" w:type="dxa"/>
            <w:shd w:val="clear" w:color="auto" w:fill="auto"/>
          </w:tcPr>
          <w:p w14:paraId="70BA76D5" w14:textId="77777777" w:rsidR="001B68BF" w:rsidRDefault="00700D47">
            <w:pPr>
              <w:ind w:firstLineChars="0" w:firstLine="0"/>
              <w:jc w:val="center"/>
              <w:rPr>
                <w:rFonts w:ascii="宋体" w:hAnsi="宋体" w:cs="宋体"/>
                <w:bCs/>
                <w:sz w:val="24"/>
              </w:rPr>
            </w:pPr>
            <w:r>
              <w:rPr>
                <w:rFonts w:ascii="宋体" w:hAnsi="宋体" w:cs="宋体"/>
                <w:bCs/>
                <w:sz w:val="24"/>
              </w:rPr>
              <w:t>-0.</w:t>
            </w:r>
            <w:r>
              <w:rPr>
                <w:rFonts w:ascii="宋体" w:hAnsi="宋体" w:cs="宋体" w:hint="eastAsia"/>
                <w:bCs/>
                <w:sz w:val="24"/>
              </w:rPr>
              <w:t>43</w:t>
            </w:r>
          </w:p>
        </w:tc>
      </w:tr>
    </w:tbl>
    <w:p w14:paraId="5B11C87E" w14:textId="77777777" w:rsidR="001B68BF" w:rsidRDefault="00700D47">
      <w:pPr>
        <w:ind w:firstLine="560"/>
        <w:rPr>
          <w:lang w:val="zh-CN"/>
        </w:rPr>
      </w:pPr>
      <w:r>
        <w:rPr>
          <w:rFonts w:hint="eastAsia"/>
          <w:lang w:val="zh-CN"/>
        </w:rPr>
        <w:t>利用综合增长率法公式计算：</w:t>
      </w:r>
    </w:p>
    <w:p w14:paraId="54456F86" w14:textId="77777777" w:rsidR="001B68BF" w:rsidRDefault="00700D47">
      <w:pPr>
        <w:ind w:firstLine="560"/>
        <w:rPr>
          <w:vertAlign w:val="superscript"/>
          <w:lang w:val="zh-CN"/>
        </w:rPr>
      </w:pPr>
      <w:r>
        <w:rPr>
          <w:rFonts w:hint="eastAsia"/>
          <w:lang w:val="zh-CN"/>
        </w:rPr>
        <w:t>P</w:t>
      </w:r>
      <w:r>
        <w:rPr>
          <w:rFonts w:hint="eastAsia"/>
          <w:vertAlign w:val="subscript"/>
          <w:lang w:val="zh-CN"/>
        </w:rPr>
        <w:t>t</w:t>
      </w:r>
      <w:r>
        <w:rPr>
          <w:rFonts w:hint="eastAsia"/>
          <w:lang w:val="zh-CN"/>
        </w:rPr>
        <w:t>=P</w:t>
      </w:r>
      <w:r>
        <w:rPr>
          <w:vertAlign w:val="subscript"/>
          <w:lang w:val="zh-CN"/>
        </w:rPr>
        <w:t>0</w:t>
      </w:r>
      <w:r>
        <w:rPr>
          <w:rFonts w:hint="eastAsia"/>
          <w:lang w:val="zh-CN"/>
        </w:rPr>
        <w:t>×（</w:t>
      </w:r>
      <w:r>
        <w:rPr>
          <w:rFonts w:hint="eastAsia"/>
          <w:lang w:val="zh-CN"/>
        </w:rPr>
        <w:t>1</w:t>
      </w:r>
      <w:r>
        <w:rPr>
          <w:lang w:val="zh-CN"/>
        </w:rPr>
        <w:t>+</w:t>
      </w:r>
      <w:r>
        <w:rPr>
          <w:rFonts w:hint="eastAsia"/>
          <w:lang w:val="zh-CN"/>
        </w:rPr>
        <w:t>r</w:t>
      </w:r>
      <w:r>
        <w:rPr>
          <w:rFonts w:hint="eastAsia"/>
          <w:lang w:val="zh-CN"/>
        </w:rPr>
        <w:t>）</w:t>
      </w:r>
      <w:r>
        <w:rPr>
          <w:rFonts w:hint="eastAsia"/>
          <w:vertAlign w:val="superscript"/>
          <w:lang w:val="zh-CN"/>
        </w:rPr>
        <w:t>n</w:t>
      </w:r>
    </w:p>
    <w:p w14:paraId="06D45B26" w14:textId="77777777" w:rsidR="001B68BF" w:rsidRDefault="00700D47">
      <w:pPr>
        <w:ind w:firstLine="560"/>
        <w:rPr>
          <w:lang w:val="zh-CN"/>
        </w:rPr>
      </w:pPr>
      <w:r>
        <w:rPr>
          <w:rFonts w:hint="eastAsia"/>
          <w:lang w:val="zh-CN"/>
        </w:rPr>
        <w:t>其中</w:t>
      </w:r>
      <w:r>
        <w:rPr>
          <w:rFonts w:hint="eastAsia"/>
          <w:lang w:val="zh-CN"/>
        </w:rPr>
        <w:t>P</w:t>
      </w:r>
      <w:r>
        <w:rPr>
          <w:rFonts w:hint="eastAsia"/>
          <w:vertAlign w:val="subscript"/>
          <w:lang w:val="zh-CN"/>
        </w:rPr>
        <w:t>t</w:t>
      </w:r>
      <w:r>
        <w:rPr>
          <w:rFonts w:hint="eastAsia"/>
          <w:lang w:val="zh-CN"/>
        </w:rPr>
        <w:t>为规划期末（即</w:t>
      </w:r>
      <w:r>
        <w:rPr>
          <w:rFonts w:hint="eastAsia"/>
          <w:lang w:val="zh-CN"/>
        </w:rPr>
        <w:t>2</w:t>
      </w:r>
      <w:r>
        <w:rPr>
          <w:lang w:val="zh-CN"/>
        </w:rPr>
        <w:t>035</w:t>
      </w:r>
      <w:r>
        <w:rPr>
          <w:rFonts w:hint="eastAsia"/>
          <w:lang w:val="zh-CN"/>
        </w:rPr>
        <w:t>年）村庄总人口数，</w:t>
      </w:r>
      <w:r>
        <w:rPr>
          <w:rFonts w:hint="eastAsia"/>
          <w:lang w:val="zh-CN"/>
        </w:rPr>
        <w:t>P</w:t>
      </w:r>
      <w:r>
        <w:rPr>
          <w:vertAlign w:val="subscript"/>
          <w:lang w:val="zh-CN"/>
        </w:rPr>
        <w:t>0</w:t>
      </w:r>
      <w:r>
        <w:rPr>
          <w:rFonts w:hint="eastAsia"/>
          <w:lang w:val="zh-CN"/>
        </w:rPr>
        <w:t>为基本年（即</w:t>
      </w:r>
      <w:r>
        <w:rPr>
          <w:rFonts w:hint="eastAsia"/>
          <w:lang w:val="zh-CN"/>
        </w:rPr>
        <w:t>2</w:t>
      </w:r>
      <w:r>
        <w:rPr>
          <w:lang w:val="zh-CN"/>
        </w:rPr>
        <w:t>019</w:t>
      </w:r>
      <w:r>
        <w:rPr>
          <w:rFonts w:hint="eastAsia"/>
          <w:lang w:val="zh-CN"/>
        </w:rPr>
        <w:t>年）总人口数，</w:t>
      </w:r>
      <w:r>
        <w:rPr>
          <w:rFonts w:hint="eastAsia"/>
          <w:lang w:val="zh-CN"/>
        </w:rPr>
        <w:t>r</w:t>
      </w:r>
      <w:r>
        <w:rPr>
          <w:rFonts w:hint="eastAsia"/>
          <w:lang w:val="zh-CN"/>
        </w:rPr>
        <w:t>为规划期内人口年平均增长率，</w:t>
      </w:r>
      <w:r>
        <w:rPr>
          <w:rFonts w:hint="eastAsia"/>
          <w:lang w:val="zh-CN"/>
        </w:rPr>
        <w:t>n</w:t>
      </w:r>
      <w:r>
        <w:rPr>
          <w:rFonts w:hint="eastAsia"/>
          <w:lang w:val="zh-CN"/>
        </w:rPr>
        <w:t>为规划年份。即，</w:t>
      </w:r>
    </w:p>
    <w:p w14:paraId="1BB970C3" w14:textId="77777777" w:rsidR="001B68BF" w:rsidRDefault="00700D47">
      <w:pPr>
        <w:ind w:firstLine="560"/>
      </w:pPr>
      <w:r>
        <w:rPr>
          <w:rFonts w:hint="eastAsia"/>
          <w:lang w:val="zh-CN"/>
        </w:rPr>
        <w:t>P</w:t>
      </w:r>
      <w:r>
        <w:rPr>
          <w:vertAlign w:val="subscript"/>
          <w:lang w:val="zh-CN"/>
        </w:rPr>
        <w:t>2035</w:t>
      </w:r>
      <w:r>
        <w:rPr>
          <w:rFonts w:hint="eastAsia"/>
          <w:lang w:val="zh-CN"/>
        </w:rPr>
        <w:t>=P</w:t>
      </w:r>
      <w:r>
        <w:rPr>
          <w:vertAlign w:val="subscript"/>
          <w:lang w:val="zh-CN"/>
        </w:rPr>
        <w:t>2019</w:t>
      </w:r>
      <w:r>
        <w:rPr>
          <w:rFonts w:hint="eastAsia"/>
          <w:lang w:val="zh-CN"/>
        </w:rPr>
        <w:t>×（</w:t>
      </w:r>
      <w:r>
        <w:rPr>
          <w:rFonts w:hint="eastAsia"/>
          <w:lang w:val="zh-CN"/>
        </w:rPr>
        <w:t>1</w:t>
      </w:r>
      <w:r>
        <w:rPr>
          <w:rFonts w:hint="eastAsia"/>
        </w:rPr>
        <w:t>-</w:t>
      </w:r>
      <w:r>
        <w:rPr>
          <w:lang w:val="zh-CN"/>
        </w:rPr>
        <w:t>0.2</w:t>
      </w:r>
      <w:r>
        <w:rPr>
          <w:rFonts w:hint="eastAsia"/>
        </w:rPr>
        <w:t>2</w:t>
      </w:r>
      <w:r>
        <w:rPr>
          <w:rFonts w:hint="eastAsia"/>
          <w:lang w:val="zh-CN"/>
        </w:rPr>
        <w:t>%</w:t>
      </w:r>
      <w:r>
        <w:rPr>
          <w:rFonts w:hint="eastAsia"/>
          <w:lang w:val="zh-CN"/>
        </w:rPr>
        <w:t>）</w:t>
      </w:r>
      <w:r>
        <w:rPr>
          <w:rFonts w:hint="eastAsia"/>
          <w:vertAlign w:val="superscript"/>
          <w:lang w:val="zh-CN"/>
        </w:rPr>
        <w:t>1</w:t>
      </w:r>
      <w:r>
        <w:rPr>
          <w:vertAlign w:val="superscript"/>
          <w:lang w:val="zh-CN"/>
        </w:rPr>
        <w:t>6</w:t>
      </w:r>
      <w:r>
        <w:rPr>
          <w:rFonts w:hint="eastAsia"/>
          <w:vertAlign w:val="superscript"/>
          <w:lang w:val="zh-CN"/>
        </w:rPr>
        <w:t xml:space="preserve"> </w:t>
      </w:r>
      <w:r>
        <w:rPr>
          <w:rFonts w:hint="eastAsia"/>
          <w:lang w:val="zh-CN"/>
        </w:rPr>
        <w:t>=</w:t>
      </w:r>
      <w:r>
        <w:rPr>
          <w:lang w:val="zh-CN"/>
        </w:rPr>
        <w:t>1</w:t>
      </w:r>
      <w:r>
        <w:rPr>
          <w:rFonts w:hint="eastAsia"/>
        </w:rPr>
        <w:t>050</w:t>
      </w:r>
    </w:p>
    <w:p w14:paraId="3427A5E8" w14:textId="77777777" w:rsidR="001B68BF" w:rsidRDefault="00700D47">
      <w:pPr>
        <w:ind w:firstLine="560"/>
        <w:rPr>
          <w:lang w:val="zh-CN"/>
        </w:rPr>
      </w:pPr>
      <w:r>
        <w:rPr>
          <w:lang w:val="zh-CN"/>
        </w:rPr>
        <w:t>村庄产业和环境提升后</w:t>
      </w:r>
      <w:r>
        <w:rPr>
          <w:rFonts w:hint="eastAsia"/>
          <w:lang w:val="zh-CN"/>
        </w:rPr>
        <w:t>，</w:t>
      </w:r>
      <w:r>
        <w:rPr>
          <w:lang w:val="zh-CN"/>
        </w:rPr>
        <w:t>吸引力提升</w:t>
      </w:r>
      <w:r>
        <w:rPr>
          <w:rFonts w:hint="eastAsia"/>
          <w:lang w:val="zh-CN"/>
        </w:rPr>
        <w:t>，</w:t>
      </w:r>
      <w:r>
        <w:rPr>
          <w:lang w:val="zh-CN"/>
        </w:rPr>
        <w:t>人口规模增加</w:t>
      </w:r>
      <w:r>
        <w:rPr>
          <w:rFonts w:hint="eastAsia"/>
          <w:lang w:val="zh-CN"/>
        </w:rPr>
        <w:t>，最终</w:t>
      </w:r>
      <w:r>
        <w:rPr>
          <w:lang w:val="zh-CN"/>
        </w:rPr>
        <w:t>预测</w:t>
      </w:r>
      <w:r>
        <w:t>203</w:t>
      </w:r>
      <w:r>
        <w:rPr>
          <w:rFonts w:hint="eastAsia"/>
        </w:rPr>
        <w:t>5</w:t>
      </w:r>
      <w:r>
        <w:rPr>
          <w:lang w:val="zh-CN"/>
        </w:rPr>
        <w:t>年</w:t>
      </w:r>
      <w:r>
        <w:rPr>
          <w:rFonts w:hint="eastAsia"/>
          <w:lang w:val="zh-CN"/>
        </w:rPr>
        <w:t>太城村</w:t>
      </w:r>
      <w:r>
        <w:rPr>
          <w:lang w:val="zh-CN"/>
        </w:rPr>
        <w:t>村域总人口</w:t>
      </w:r>
      <w:r>
        <w:rPr>
          <w:rFonts w:hint="eastAsia"/>
          <w:lang w:val="zh-CN"/>
        </w:rPr>
        <w:t>为</w:t>
      </w:r>
      <w:r>
        <w:rPr>
          <w:lang w:val="zh-CN"/>
        </w:rPr>
        <w:t>1</w:t>
      </w:r>
      <w:r>
        <w:rPr>
          <w:rFonts w:hint="eastAsia"/>
        </w:rPr>
        <w:t>100</w:t>
      </w:r>
      <w:r>
        <w:rPr>
          <w:lang w:val="zh-CN"/>
        </w:rPr>
        <w:t>人。</w:t>
      </w:r>
    </w:p>
    <w:p w14:paraId="7014908B" w14:textId="77777777" w:rsidR="001B68BF" w:rsidRDefault="00700D47">
      <w:pPr>
        <w:ind w:firstLine="562"/>
        <w:rPr>
          <w:b/>
          <w:lang w:val="zh-CN"/>
        </w:rPr>
      </w:pPr>
      <w:r>
        <w:rPr>
          <w:rFonts w:hint="eastAsia"/>
          <w:b/>
          <w:lang w:val="zh-CN"/>
        </w:rPr>
        <w:t>2.</w:t>
      </w:r>
      <w:r>
        <w:rPr>
          <w:rFonts w:hint="eastAsia"/>
          <w:b/>
          <w:lang w:val="zh-CN"/>
        </w:rPr>
        <w:t>中心屯人口规模预测</w:t>
      </w:r>
    </w:p>
    <w:p w14:paraId="5FFA077A" w14:textId="77777777" w:rsidR="001B68BF" w:rsidRDefault="00700D47">
      <w:pPr>
        <w:ind w:firstLine="560"/>
        <w:rPr>
          <w:lang w:val="zh-CN"/>
        </w:rPr>
      </w:pPr>
      <w:r>
        <w:rPr>
          <w:rFonts w:hint="eastAsia"/>
          <w:lang w:val="zh-CN"/>
        </w:rPr>
        <w:t>自然增长：因外出打工人员部分在外地定居，村中人口老龄化明显加重，保胜村现状人口自然增长率较低，但</w:t>
      </w:r>
      <w:r>
        <w:rPr>
          <w:rFonts w:hint="eastAsia"/>
          <w:lang w:val="zh-CN"/>
        </w:rPr>
        <w:t>2018-2019</w:t>
      </w:r>
      <w:r>
        <w:rPr>
          <w:rFonts w:hint="eastAsia"/>
          <w:lang w:val="zh-CN"/>
        </w:rPr>
        <w:t>年已有明显提高，且随着保胜村产业的发展的有利引导，势必牵引部分外出打工的年轻村民回村，同时二胎放开等政策的推出，自然增长率进一步提升概率极大。</w:t>
      </w:r>
    </w:p>
    <w:p w14:paraId="15FDAB37" w14:textId="77777777" w:rsidR="001B68BF" w:rsidRDefault="00700D47">
      <w:pPr>
        <w:ind w:firstLine="560"/>
        <w:rPr>
          <w:lang w:val="zh-CN"/>
        </w:rPr>
      </w:pPr>
      <w:r>
        <w:rPr>
          <w:rFonts w:hint="eastAsia"/>
          <w:lang w:val="zh-CN"/>
        </w:rPr>
        <w:t>机械增长：保胜村产业以第一产业发展为侧重，主要依赖本村劳动力，规划期内村庄产业发展对外来人口吸引较小，人口机械增长幅度不明显，本次人口规模预测不计算人口机械增长影响。</w:t>
      </w:r>
    </w:p>
    <w:p w14:paraId="3F9E12EE" w14:textId="77777777" w:rsidR="001B68BF" w:rsidRDefault="00700D47">
      <w:pPr>
        <w:ind w:firstLine="560"/>
      </w:pPr>
      <w:r>
        <w:rPr>
          <w:rFonts w:hint="eastAsia"/>
        </w:rPr>
        <w:t>预测</w:t>
      </w:r>
      <w:r>
        <w:rPr>
          <w:rFonts w:hint="eastAsia"/>
        </w:rPr>
        <w:t>2035</w:t>
      </w:r>
      <w:r>
        <w:rPr>
          <w:rFonts w:hint="eastAsia"/>
        </w:rPr>
        <w:t>年保胜村中心屯总人口为</w:t>
      </w:r>
      <w:r>
        <w:rPr>
          <w:rFonts w:hint="eastAsia"/>
        </w:rPr>
        <w:t>1100</w:t>
      </w:r>
      <w:r>
        <w:rPr>
          <w:rFonts w:hint="eastAsia"/>
        </w:rPr>
        <w:t>人</w:t>
      </w:r>
      <w:r>
        <w:t>。</w:t>
      </w:r>
    </w:p>
    <w:p w14:paraId="2E4905E9" w14:textId="77777777" w:rsidR="001B68BF" w:rsidRDefault="00700D47">
      <w:pPr>
        <w:ind w:firstLine="562"/>
        <w:rPr>
          <w:b/>
          <w:lang w:val="zh-CN"/>
        </w:rPr>
      </w:pPr>
      <w:r>
        <w:rPr>
          <w:rFonts w:hint="eastAsia"/>
          <w:b/>
        </w:rPr>
        <w:t>3</w:t>
      </w:r>
      <w:r>
        <w:rPr>
          <w:rFonts w:hint="eastAsia"/>
          <w:b/>
          <w:lang w:val="zh-CN"/>
        </w:rPr>
        <w:t>.</w:t>
      </w:r>
      <w:r>
        <w:rPr>
          <w:rFonts w:hint="eastAsia"/>
          <w:b/>
        </w:rPr>
        <w:t>村庄建设用地</w:t>
      </w:r>
      <w:r>
        <w:rPr>
          <w:rFonts w:hint="eastAsia"/>
          <w:b/>
          <w:lang w:val="zh-CN"/>
        </w:rPr>
        <w:t>规模预测</w:t>
      </w:r>
    </w:p>
    <w:p w14:paraId="42748021" w14:textId="77777777" w:rsidR="001B68BF" w:rsidRDefault="00700D47">
      <w:pPr>
        <w:ind w:firstLine="560"/>
      </w:pPr>
      <w:r>
        <w:rPr>
          <w:rFonts w:hint="eastAsia"/>
        </w:rPr>
        <w:t>结合预测人口和人均村庄建设用地指标，预测保胜村</w:t>
      </w:r>
      <w:r>
        <w:rPr>
          <w:rFonts w:hint="eastAsia"/>
        </w:rPr>
        <w:t>2035</w:t>
      </w:r>
      <w:r>
        <w:rPr>
          <w:rFonts w:hint="eastAsia"/>
        </w:rPr>
        <w:t>年村庄建设用地面积为</w:t>
      </w:r>
      <w:r>
        <w:rPr>
          <w:rFonts w:hint="eastAsia"/>
        </w:rPr>
        <w:t>29.18</w:t>
      </w:r>
      <w:r>
        <w:rPr>
          <w:rFonts w:hint="eastAsia"/>
        </w:rPr>
        <w:t>公顷。</w:t>
      </w:r>
    </w:p>
    <w:p w14:paraId="0A644C95" w14:textId="77777777" w:rsidR="001B68BF" w:rsidRDefault="001B68BF">
      <w:pPr>
        <w:ind w:firstLine="560"/>
      </w:pPr>
    </w:p>
    <w:p w14:paraId="44DA9465" w14:textId="77777777" w:rsidR="001B68BF" w:rsidRDefault="00700D47">
      <w:pPr>
        <w:pStyle w:val="1"/>
        <w:spacing w:before="340" w:after="330" w:line="578" w:lineRule="auto"/>
        <w:ind w:firstLineChars="0" w:firstLine="0"/>
      </w:pPr>
      <w:bookmarkStart w:id="81" w:name="_Toc17056"/>
      <w:r>
        <w:rPr>
          <w:rFonts w:hint="eastAsia"/>
        </w:rPr>
        <w:br w:type="column"/>
      </w:r>
      <w:bookmarkStart w:id="82" w:name="_Toc43485011"/>
      <w:r>
        <w:rPr>
          <w:rFonts w:ascii="Times New Roman" w:hAnsi="Times New Roman" w:cs="Times New Roman"/>
        </w:rPr>
        <w:lastRenderedPageBreak/>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空间布局优化规划</w:t>
      </w:r>
      <w:bookmarkEnd w:id="81"/>
      <w:bookmarkEnd w:id="82"/>
    </w:p>
    <w:p w14:paraId="107BBD3D" w14:textId="77777777" w:rsidR="001B68BF" w:rsidRDefault="00700D47">
      <w:pPr>
        <w:pStyle w:val="2"/>
        <w:spacing w:before="260" w:after="260" w:line="416" w:lineRule="auto"/>
        <w:ind w:right="240" w:firstLineChars="0" w:firstLine="0"/>
        <w:rPr>
          <w:rFonts w:ascii="Times New Roman" w:hAnsi="Times New Roman" w:cs="Times New Roman"/>
        </w:rPr>
      </w:pPr>
      <w:bookmarkStart w:id="83" w:name="_Toc43485012"/>
      <w:bookmarkStart w:id="84" w:name="_Toc7542"/>
      <w:r>
        <w:rPr>
          <w:rFonts w:ascii="Times New Roman" w:hAnsi="Times New Roman" w:cs="Times New Roman" w:hint="eastAsia"/>
        </w:rPr>
        <w:t>一、底线管控</w:t>
      </w:r>
      <w:bookmarkEnd w:id="83"/>
      <w:bookmarkEnd w:id="84"/>
    </w:p>
    <w:p w14:paraId="761778C4" w14:textId="77777777" w:rsidR="001B68BF" w:rsidRDefault="00700D47">
      <w:pPr>
        <w:ind w:firstLine="560"/>
      </w:pPr>
      <w:r>
        <w:rPr>
          <w:rFonts w:hint="eastAsia"/>
        </w:rPr>
        <w:t>规划严格落实上位国土空间规划的各项控制性指标，落实生态保护红线、永久基本农田、永久基本农田储备区划定成果，落实耕地后备资源和国土综合整治重点区域。</w:t>
      </w:r>
    </w:p>
    <w:p w14:paraId="7D80EC76" w14:textId="77777777" w:rsidR="001B68BF" w:rsidRDefault="00700D47">
      <w:pPr>
        <w:pStyle w:val="2"/>
        <w:spacing w:before="260" w:after="260" w:line="416" w:lineRule="auto"/>
        <w:ind w:right="240" w:firstLineChars="0" w:firstLine="0"/>
        <w:rPr>
          <w:rFonts w:ascii="Times New Roman" w:hAnsi="Times New Roman" w:cs="Times New Roman"/>
        </w:rPr>
      </w:pPr>
      <w:bookmarkStart w:id="85" w:name="_Toc22198"/>
      <w:bookmarkStart w:id="86" w:name="_Toc43485013"/>
      <w:r>
        <w:rPr>
          <w:rFonts w:ascii="Times New Roman" w:hAnsi="Times New Roman" w:cs="Times New Roman" w:hint="eastAsia"/>
        </w:rPr>
        <w:t>二、优化空间布局</w:t>
      </w:r>
      <w:bookmarkEnd w:id="85"/>
      <w:bookmarkEnd w:id="86"/>
    </w:p>
    <w:p w14:paraId="55FC7569" w14:textId="77777777" w:rsidR="001B68BF" w:rsidRDefault="00700D47">
      <w:pPr>
        <w:ind w:firstLine="560"/>
      </w:pPr>
      <w:r>
        <w:rPr>
          <w:rFonts w:hint="eastAsia"/>
        </w:rPr>
        <w:t>根据保胜村国土空间开发与保护要求，土地供给能力和各项建设对土地的需求，经综合平衡后，确定保胜村规划期内土地利用规模结构调整方案。到</w:t>
      </w:r>
      <w:r>
        <w:rPr>
          <w:rFonts w:hint="eastAsia"/>
        </w:rPr>
        <w:t>2035</w:t>
      </w:r>
      <w:r>
        <w:rPr>
          <w:rFonts w:hint="eastAsia"/>
        </w:rPr>
        <w:t>年，保胜村农用地面积</w:t>
      </w:r>
      <w:r>
        <w:rPr>
          <w:rFonts w:hint="eastAsia"/>
        </w:rPr>
        <w:t>638.36</w:t>
      </w:r>
      <w:r>
        <w:rPr>
          <w:rFonts w:hint="eastAsia"/>
        </w:rPr>
        <w:t>公顷，建设用地面积</w:t>
      </w:r>
      <w:r>
        <w:rPr>
          <w:rFonts w:hint="eastAsia"/>
        </w:rPr>
        <w:t>29.18</w:t>
      </w:r>
      <w:r>
        <w:rPr>
          <w:rFonts w:hint="eastAsia"/>
        </w:rPr>
        <w:t>公顷，其他土地面积</w:t>
      </w:r>
      <w:r>
        <w:rPr>
          <w:rFonts w:hint="eastAsia"/>
        </w:rPr>
        <w:t>1.83</w:t>
      </w:r>
      <w:r>
        <w:rPr>
          <w:rFonts w:hint="eastAsia"/>
        </w:rPr>
        <w:t>公顷。</w:t>
      </w:r>
    </w:p>
    <w:p w14:paraId="51311170" w14:textId="77777777" w:rsidR="001B68BF" w:rsidRDefault="00700D47">
      <w:pPr>
        <w:ind w:firstLine="562"/>
        <w:rPr>
          <w:b/>
        </w:rPr>
      </w:pPr>
      <w:r>
        <w:rPr>
          <w:rFonts w:hint="eastAsia"/>
          <w:b/>
        </w:rPr>
        <w:t>1.</w:t>
      </w:r>
      <w:r>
        <w:rPr>
          <w:rFonts w:hint="eastAsia"/>
          <w:b/>
        </w:rPr>
        <w:t>农用地结构调整</w:t>
      </w:r>
    </w:p>
    <w:p w14:paraId="6276DCC9" w14:textId="77777777" w:rsidR="001B68BF" w:rsidRDefault="00700D47">
      <w:pPr>
        <w:ind w:firstLine="560"/>
      </w:pPr>
      <w:r>
        <w:rPr>
          <w:rFonts w:hint="eastAsia"/>
        </w:rPr>
        <w:t>严格保护耕地保有量。控制耕地保有量不低于上级规划下达的控制指标，建设占用耕地不得超过上级下达的规划指标；基本农田保护面积不低于上级下达指标。</w:t>
      </w:r>
    </w:p>
    <w:p w14:paraId="050108D4" w14:textId="77777777" w:rsidR="001B68BF" w:rsidRDefault="00700D47">
      <w:pPr>
        <w:ind w:firstLine="560"/>
      </w:pPr>
      <w:r>
        <w:rPr>
          <w:rFonts w:hint="eastAsia"/>
        </w:rPr>
        <w:t>统筹安排园、林、草及其他农用地。根据土地利用现状、林业发展规划、农业发展规划等相关规划，统筹安排园、林、草用地。本轮规划采取退耕还林、农用地结构调整等措施，优化农用地布局，规划期还安排通过农用地整理等措施增加其他农用地面积。通过地类调整，不断优化农用地结构。</w:t>
      </w:r>
    </w:p>
    <w:p w14:paraId="13BC5F85" w14:textId="77777777" w:rsidR="001B68BF" w:rsidRDefault="00700D47">
      <w:pPr>
        <w:ind w:firstLine="560"/>
        <w:rPr>
          <w:rFonts w:ascii="宋体" w:hAnsi="宋体" w:cs="宋体"/>
          <w:b/>
        </w:rPr>
      </w:pPr>
      <w:r>
        <w:rPr>
          <w:rFonts w:ascii="宋体" w:hAnsi="宋体" w:cs="宋体" w:hint="eastAsia"/>
        </w:rPr>
        <w:t>至规划期末，保胜村耕地面积增加到616.53公顷，林地面积为3.09公顷，草地面积为0.01公顷，其他农用地面积为18.73公顷。</w:t>
      </w:r>
    </w:p>
    <w:p w14:paraId="3CA93521" w14:textId="77777777" w:rsidR="001B68BF" w:rsidRDefault="00700D47">
      <w:pPr>
        <w:ind w:firstLine="562"/>
        <w:rPr>
          <w:b/>
        </w:rPr>
      </w:pPr>
      <w:r>
        <w:rPr>
          <w:rFonts w:hint="eastAsia"/>
          <w:b/>
        </w:rPr>
        <w:t>2.</w:t>
      </w:r>
      <w:r>
        <w:rPr>
          <w:rFonts w:hint="eastAsia"/>
          <w:b/>
        </w:rPr>
        <w:t>建设用地结构调整</w:t>
      </w:r>
    </w:p>
    <w:p w14:paraId="4267F53A" w14:textId="77777777" w:rsidR="001B68BF" w:rsidRDefault="00700D47">
      <w:pPr>
        <w:ind w:firstLine="560"/>
        <w:rPr>
          <w:rFonts w:ascii="宋体" w:hAnsi="宋体" w:cs="宋体"/>
        </w:rPr>
      </w:pPr>
      <w:r>
        <w:rPr>
          <w:rFonts w:ascii="宋体" w:hAnsi="宋体" w:cs="宋体" w:hint="eastAsia"/>
        </w:rPr>
        <w:t>优化城乡居民点用地结构。按照人口向城镇集中原则，推进城镇化进程，改造城中村，优化城镇用地结构；重点建设中心村，改造空心村，提高农村用地集约利用水平，缩减农村居民点规模。加大基础设施用地比重。根据重大基础设施用地需求，适当增加交通运输用地、水利设施用地，能源、电力、环保、旅游等基础实施用地，提升基础设施用地比重。</w:t>
      </w:r>
    </w:p>
    <w:p w14:paraId="29377B6D" w14:textId="77777777" w:rsidR="001B68BF" w:rsidRDefault="00700D47">
      <w:pPr>
        <w:ind w:firstLine="560"/>
      </w:pPr>
      <w:r>
        <w:rPr>
          <w:rFonts w:hint="eastAsia"/>
        </w:rPr>
        <w:t>至规划期末，建设用地面积</w:t>
      </w:r>
      <w:r>
        <w:rPr>
          <w:rFonts w:hint="eastAsia"/>
        </w:rPr>
        <w:t>29.18</w:t>
      </w:r>
      <w:r>
        <w:rPr>
          <w:rFonts w:hint="eastAsia"/>
        </w:rPr>
        <w:t>公顷，占土地总面积的</w:t>
      </w:r>
      <w:r>
        <w:rPr>
          <w:rFonts w:hint="eastAsia"/>
        </w:rPr>
        <w:t>4.36%</w:t>
      </w:r>
      <w:r>
        <w:rPr>
          <w:rFonts w:hint="eastAsia"/>
        </w:rPr>
        <w:t>。其中宅基地</w:t>
      </w:r>
      <w:r>
        <w:rPr>
          <w:rFonts w:hint="eastAsia"/>
        </w:rPr>
        <w:t>12.02</w:t>
      </w:r>
      <w:r>
        <w:rPr>
          <w:rFonts w:hint="eastAsia"/>
        </w:rPr>
        <w:t>公顷，占土地总面积的</w:t>
      </w:r>
      <w:r>
        <w:rPr>
          <w:rFonts w:hint="eastAsia"/>
        </w:rPr>
        <w:t>1.8%</w:t>
      </w:r>
      <w:r>
        <w:rPr>
          <w:rFonts w:hint="eastAsia"/>
        </w:rPr>
        <w:t>；公共服务设施用地</w:t>
      </w:r>
      <w:r>
        <w:rPr>
          <w:rFonts w:hint="eastAsia"/>
        </w:rPr>
        <w:t>0.36</w:t>
      </w:r>
      <w:r>
        <w:rPr>
          <w:rFonts w:hint="eastAsia"/>
        </w:rPr>
        <w:t>公顷，占土地总面积的</w:t>
      </w:r>
      <w:r>
        <w:rPr>
          <w:rFonts w:hint="eastAsia"/>
        </w:rPr>
        <w:t>0.05%</w:t>
      </w:r>
      <w:r>
        <w:rPr>
          <w:rFonts w:hint="eastAsia"/>
        </w:rPr>
        <w:t>；道路与交通设施用地</w:t>
      </w:r>
      <w:r>
        <w:rPr>
          <w:rFonts w:hint="eastAsia"/>
        </w:rPr>
        <w:t>2.15</w:t>
      </w:r>
      <w:r>
        <w:rPr>
          <w:rFonts w:hint="eastAsia"/>
        </w:rPr>
        <w:t>公顷，占土地总面积的</w:t>
      </w:r>
      <w:r>
        <w:rPr>
          <w:rFonts w:hint="eastAsia"/>
        </w:rPr>
        <w:t>0.32%</w:t>
      </w:r>
      <w:r>
        <w:rPr>
          <w:rFonts w:hint="eastAsia"/>
        </w:rPr>
        <w:t>；公用设施用地</w:t>
      </w:r>
      <w:r>
        <w:rPr>
          <w:rFonts w:hint="eastAsia"/>
        </w:rPr>
        <w:t>0.18</w:t>
      </w:r>
      <w:r>
        <w:rPr>
          <w:rFonts w:hint="eastAsia"/>
        </w:rPr>
        <w:t>公顷，占土地总面积的</w:t>
      </w:r>
      <w:r>
        <w:rPr>
          <w:rFonts w:hint="eastAsia"/>
        </w:rPr>
        <w:t>0.023%</w:t>
      </w:r>
      <w:r>
        <w:rPr>
          <w:rFonts w:hint="eastAsia"/>
        </w:rPr>
        <w:t>。规划新增绿地与广场用地</w:t>
      </w:r>
      <w:r>
        <w:rPr>
          <w:rFonts w:hint="eastAsia"/>
        </w:rPr>
        <w:t>0.18</w:t>
      </w:r>
      <w:r>
        <w:rPr>
          <w:rFonts w:hint="eastAsia"/>
        </w:rPr>
        <w:t>公顷，占土地总面积的</w:t>
      </w:r>
      <w:r>
        <w:rPr>
          <w:rFonts w:hint="eastAsia"/>
        </w:rPr>
        <w:t>0.03%</w:t>
      </w:r>
    </w:p>
    <w:p w14:paraId="5086D7C4" w14:textId="77777777" w:rsidR="001B68BF" w:rsidRDefault="00700D47">
      <w:pPr>
        <w:ind w:firstLine="562"/>
        <w:rPr>
          <w:b/>
        </w:rPr>
      </w:pPr>
      <w:r>
        <w:rPr>
          <w:rFonts w:hint="eastAsia"/>
          <w:b/>
        </w:rPr>
        <w:t>3.</w:t>
      </w:r>
      <w:r>
        <w:rPr>
          <w:rFonts w:hint="eastAsia"/>
          <w:b/>
        </w:rPr>
        <w:t>其他用地</w:t>
      </w:r>
    </w:p>
    <w:p w14:paraId="60106BDE" w14:textId="77777777" w:rsidR="001B68BF" w:rsidRDefault="00700D47">
      <w:pPr>
        <w:ind w:firstLine="560"/>
        <w:rPr>
          <w:rFonts w:ascii="宋体" w:hAnsi="宋体" w:cs="宋体"/>
        </w:rPr>
      </w:pPr>
      <w:r>
        <w:rPr>
          <w:rFonts w:ascii="宋体" w:hAnsi="宋体" w:cs="宋体" w:hint="eastAsia"/>
        </w:rPr>
        <w:t>在保护生态环境的前提下，适度开发其他用地，到2035年，保胜村其他用地面积保持1.83公顷。</w:t>
      </w:r>
    </w:p>
    <w:p w14:paraId="7107128A" w14:textId="77777777" w:rsidR="001B68BF" w:rsidRDefault="001B68BF">
      <w:pPr>
        <w:ind w:firstLine="560"/>
      </w:pPr>
    </w:p>
    <w:p w14:paraId="375F31BE" w14:textId="77777777" w:rsidR="001B68BF" w:rsidRDefault="001B68BF">
      <w:pPr>
        <w:ind w:firstLine="560"/>
      </w:pPr>
    </w:p>
    <w:p w14:paraId="5A04185E" w14:textId="77777777" w:rsidR="001B68BF" w:rsidRDefault="001B68BF">
      <w:pPr>
        <w:ind w:firstLine="560"/>
      </w:pPr>
    </w:p>
    <w:p w14:paraId="6A27BFE3" w14:textId="77777777" w:rsidR="001B68BF" w:rsidRDefault="001B68BF">
      <w:pPr>
        <w:ind w:firstLine="560"/>
      </w:pPr>
    </w:p>
    <w:p w14:paraId="11F95D55" w14:textId="77777777" w:rsidR="001B68BF" w:rsidRDefault="001B68BF">
      <w:pPr>
        <w:ind w:firstLine="560"/>
      </w:pPr>
    </w:p>
    <w:p w14:paraId="267E2EA4" w14:textId="77777777" w:rsidR="001B68BF" w:rsidRDefault="00700D47">
      <w:pPr>
        <w:ind w:firstLine="560"/>
      </w:pPr>
      <w:r>
        <w:rPr>
          <w:rFonts w:hint="eastAsia"/>
        </w:rPr>
        <w:t xml:space="preserve"> </w:t>
      </w:r>
    </w:p>
    <w:p w14:paraId="51D01C39" w14:textId="77777777" w:rsidR="001B68BF" w:rsidRDefault="001B68BF">
      <w:pPr>
        <w:ind w:firstLineChars="0" w:firstLine="0"/>
      </w:pPr>
    </w:p>
    <w:p w14:paraId="37D79DF6" w14:textId="77777777" w:rsidR="001B68BF" w:rsidRDefault="001B68BF">
      <w:pPr>
        <w:ind w:firstLine="562"/>
        <w:jc w:val="center"/>
        <w:rPr>
          <w:rFonts w:ascii="宋体" w:hAnsi="宋体" w:cs="宋体"/>
          <w:b/>
          <w:bCs/>
        </w:rPr>
      </w:pPr>
    </w:p>
    <w:p w14:paraId="65D3A561" w14:textId="77777777" w:rsidR="001B68BF" w:rsidRDefault="001B68BF">
      <w:pPr>
        <w:ind w:firstLine="562"/>
        <w:jc w:val="center"/>
        <w:rPr>
          <w:rFonts w:ascii="宋体" w:hAnsi="宋体" w:cs="宋体"/>
          <w:b/>
          <w:bCs/>
        </w:rPr>
      </w:pPr>
    </w:p>
    <w:p w14:paraId="037C713A" w14:textId="77777777" w:rsidR="001B68BF" w:rsidRDefault="00700D47">
      <w:pPr>
        <w:ind w:firstLine="562"/>
        <w:jc w:val="center"/>
        <w:rPr>
          <w:rFonts w:ascii="宋体" w:hAnsi="宋体" w:cs="宋体"/>
          <w:b/>
          <w:bCs/>
        </w:rPr>
      </w:pPr>
      <w:r>
        <w:rPr>
          <w:rFonts w:ascii="宋体" w:hAnsi="宋体" w:cs="宋体" w:hint="eastAsia"/>
          <w:b/>
          <w:bCs/>
        </w:rPr>
        <w:lastRenderedPageBreak/>
        <w:t>表4-1 村庄规划用地结构调整表</w:t>
      </w:r>
    </w:p>
    <w:p w14:paraId="581082A1" w14:textId="77777777" w:rsidR="001B68BF" w:rsidRDefault="00700D47">
      <w:pPr>
        <w:ind w:firstLine="560"/>
        <w:jc w:val="right"/>
      </w:pPr>
      <w:r>
        <w:rPr>
          <w:rFonts w:hint="eastAsia"/>
        </w:rPr>
        <w:t>单位：公顷、</w:t>
      </w:r>
      <w:r>
        <w:rPr>
          <w:rFonts w:hint="eastAsia"/>
        </w:rPr>
        <w:t>%</w:t>
      </w:r>
    </w:p>
    <w:tbl>
      <w:tblPr>
        <w:tblW w:w="9850" w:type="dxa"/>
        <w:jc w:val="center"/>
        <w:tblLook w:val="04A0" w:firstRow="1" w:lastRow="0" w:firstColumn="1" w:lastColumn="0" w:noHBand="0" w:noVBand="1"/>
      </w:tblPr>
      <w:tblGrid>
        <w:gridCol w:w="802"/>
        <w:gridCol w:w="803"/>
        <w:gridCol w:w="2422"/>
        <w:gridCol w:w="1133"/>
        <w:gridCol w:w="1107"/>
        <w:gridCol w:w="1423"/>
        <w:gridCol w:w="1072"/>
        <w:gridCol w:w="1088"/>
      </w:tblGrid>
      <w:tr w:rsidR="001B68BF" w14:paraId="2C337A5C" w14:textId="77777777">
        <w:trPr>
          <w:trHeight w:hRule="exact" w:val="454"/>
          <w:jc w:val="center"/>
        </w:trPr>
        <w:tc>
          <w:tcPr>
            <w:tcW w:w="402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0C703C0C"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地类</w:t>
            </w:r>
          </w:p>
        </w:tc>
        <w:tc>
          <w:tcPr>
            <w:tcW w:w="2240" w:type="dxa"/>
            <w:gridSpan w:val="2"/>
            <w:tcBorders>
              <w:top w:val="single" w:sz="8" w:space="0" w:color="000000"/>
              <w:left w:val="nil"/>
              <w:bottom w:val="single" w:sz="8" w:space="0" w:color="000000"/>
              <w:right w:val="single" w:sz="8" w:space="0" w:color="000000"/>
            </w:tcBorders>
            <w:vAlign w:val="center"/>
          </w:tcPr>
          <w:p w14:paraId="48BC5EDE"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现状基期年</w:t>
            </w:r>
          </w:p>
        </w:tc>
        <w:tc>
          <w:tcPr>
            <w:tcW w:w="2495" w:type="dxa"/>
            <w:gridSpan w:val="2"/>
            <w:tcBorders>
              <w:top w:val="single" w:sz="8" w:space="0" w:color="000000"/>
              <w:left w:val="nil"/>
              <w:bottom w:val="single" w:sz="8" w:space="0" w:color="000000"/>
              <w:right w:val="single" w:sz="8" w:space="0" w:color="000000"/>
            </w:tcBorders>
            <w:vAlign w:val="center"/>
          </w:tcPr>
          <w:p w14:paraId="7D904190"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规划目标年</w:t>
            </w:r>
          </w:p>
        </w:tc>
        <w:tc>
          <w:tcPr>
            <w:tcW w:w="1088" w:type="dxa"/>
            <w:tcBorders>
              <w:top w:val="single" w:sz="8" w:space="0" w:color="000000"/>
              <w:left w:val="nil"/>
              <w:bottom w:val="nil"/>
              <w:right w:val="single" w:sz="8" w:space="0" w:color="000000"/>
            </w:tcBorders>
            <w:vAlign w:val="center"/>
          </w:tcPr>
          <w:p w14:paraId="22302621"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规划期内</w:t>
            </w:r>
          </w:p>
        </w:tc>
      </w:tr>
      <w:tr w:rsidR="001B68BF" w14:paraId="1EEC8418" w14:textId="77777777">
        <w:trPr>
          <w:trHeight w:hRule="exact" w:val="454"/>
          <w:jc w:val="center"/>
        </w:trPr>
        <w:tc>
          <w:tcPr>
            <w:tcW w:w="4027" w:type="dxa"/>
            <w:gridSpan w:val="3"/>
            <w:vMerge/>
            <w:tcBorders>
              <w:top w:val="single" w:sz="8" w:space="0" w:color="000000"/>
              <w:left w:val="single" w:sz="8" w:space="0" w:color="000000"/>
              <w:bottom w:val="single" w:sz="8" w:space="0" w:color="000000"/>
              <w:right w:val="single" w:sz="8" w:space="0" w:color="000000"/>
            </w:tcBorders>
            <w:vAlign w:val="center"/>
          </w:tcPr>
          <w:p w14:paraId="4DE9E201" w14:textId="77777777" w:rsidR="001B68BF" w:rsidRDefault="001B68BF">
            <w:pPr>
              <w:widowControl/>
              <w:spacing w:line="240" w:lineRule="auto"/>
              <w:ind w:firstLineChars="0" w:firstLine="0"/>
              <w:jc w:val="left"/>
              <w:rPr>
                <w:rFonts w:ascii="宋体" w:hAnsi="宋体" w:cs="宋体"/>
                <w:b/>
                <w:bCs/>
                <w:kern w:val="0"/>
                <w:sz w:val="24"/>
              </w:rPr>
            </w:pPr>
          </w:p>
        </w:tc>
        <w:tc>
          <w:tcPr>
            <w:tcW w:w="1133" w:type="dxa"/>
            <w:tcBorders>
              <w:top w:val="nil"/>
              <w:left w:val="nil"/>
              <w:bottom w:val="single" w:sz="8" w:space="0" w:color="000000"/>
              <w:right w:val="single" w:sz="8" w:space="0" w:color="auto"/>
            </w:tcBorders>
            <w:vAlign w:val="center"/>
          </w:tcPr>
          <w:p w14:paraId="20901E40"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107" w:type="dxa"/>
            <w:tcBorders>
              <w:top w:val="nil"/>
              <w:left w:val="nil"/>
              <w:bottom w:val="single" w:sz="8" w:space="0" w:color="000000"/>
              <w:right w:val="single" w:sz="8" w:space="0" w:color="000000"/>
            </w:tcBorders>
            <w:vAlign w:val="center"/>
          </w:tcPr>
          <w:p w14:paraId="53E54794"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423" w:type="dxa"/>
            <w:tcBorders>
              <w:top w:val="nil"/>
              <w:left w:val="nil"/>
              <w:bottom w:val="single" w:sz="8" w:space="0" w:color="000000"/>
              <w:right w:val="single" w:sz="8" w:space="0" w:color="auto"/>
            </w:tcBorders>
            <w:vAlign w:val="center"/>
          </w:tcPr>
          <w:p w14:paraId="1DF7D9CD"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072" w:type="dxa"/>
            <w:tcBorders>
              <w:top w:val="nil"/>
              <w:left w:val="nil"/>
              <w:bottom w:val="single" w:sz="8" w:space="0" w:color="000000"/>
              <w:right w:val="single" w:sz="8" w:space="0" w:color="000000"/>
            </w:tcBorders>
            <w:vAlign w:val="center"/>
          </w:tcPr>
          <w:p w14:paraId="486B4991"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088" w:type="dxa"/>
            <w:tcBorders>
              <w:top w:val="nil"/>
              <w:left w:val="nil"/>
              <w:bottom w:val="single" w:sz="8" w:space="0" w:color="000000"/>
              <w:right w:val="single" w:sz="8" w:space="0" w:color="000000"/>
            </w:tcBorders>
            <w:vAlign w:val="center"/>
          </w:tcPr>
          <w:p w14:paraId="56F20D13"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增减</w:t>
            </w:r>
          </w:p>
        </w:tc>
      </w:tr>
      <w:tr w:rsidR="001B68BF" w14:paraId="7DBCDCBC" w14:textId="77777777">
        <w:trPr>
          <w:trHeight w:hRule="exact" w:val="454"/>
          <w:jc w:val="center"/>
        </w:trPr>
        <w:tc>
          <w:tcPr>
            <w:tcW w:w="4027" w:type="dxa"/>
            <w:gridSpan w:val="3"/>
            <w:tcBorders>
              <w:top w:val="single" w:sz="8" w:space="0" w:color="000000"/>
              <w:left w:val="single" w:sz="8" w:space="0" w:color="000000"/>
              <w:bottom w:val="single" w:sz="8" w:space="0" w:color="000000"/>
              <w:right w:val="single" w:sz="8" w:space="0" w:color="000000"/>
            </w:tcBorders>
            <w:vAlign w:val="center"/>
          </w:tcPr>
          <w:p w14:paraId="72945FA9"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土地总面积</w:t>
            </w:r>
          </w:p>
        </w:tc>
        <w:tc>
          <w:tcPr>
            <w:tcW w:w="1133" w:type="dxa"/>
            <w:tcBorders>
              <w:top w:val="nil"/>
              <w:left w:val="nil"/>
              <w:bottom w:val="single" w:sz="8" w:space="0" w:color="000000"/>
              <w:right w:val="single" w:sz="8" w:space="0" w:color="000000"/>
            </w:tcBorders>
          </w:tcPr>
          <w:p w14:paraId="4126D985" w14:textId="77777777" w:rsidR="001B68BF" w:rsidRDefault="00700D47">
            <w:pPr>
              <w:ind w:firstLine="480"/>
              <w:jc w:val="center"/>
              <w:rPr>
                <w:rFonts w:ascii="宋体" w:hAnsi="宋体" w:cs="宋体"/>
                <w:kern w:val="0"/>
                <w:sz w:val="24"/>
              </w:rPr>
            </w:pPr>
            <w:r>
              <w:rPr>
                <w:rFonts w:ascii="宋体" w:hAnsi="宋体" w:hint="eastAsia"/>
                <w:sz w:val="24"/>
              </w:rPr>
              <w:t>669.37</w:t>
            </w:r>
          </w:p>
        </w:tc>
        <w:tc>
          <w:tcPr>
            <w:tcW w:w="1107" w:type="dxa"/>
            <w:tcBorders>
              <w:top w:val="nil"/>
              <w:left w:val="nil"/>
              <w:bottom w:val="single" w:sz="8" w:space="0" w:color="000000"/>
              <w:right w:val="single" w:sz="8" w:space="0" w:color="000000"/>
            </w:tcBorders>
          </w:tcPr>
          <w:p w14:paraId="0A73985D" w14:textId="77777777" w:rsidR="001B68BF" w:rsidRDefault="00700D47">
            <w:pPr>
              <w:ind w:firstLine="480"/>
              <w:jc w:val="center"/>
              <w:rPr>
                <w:rFonts w:ascii="宋体" w:hAnsi="宋体" w:cs="宋体"/>
                <w:kern w:val="0"/>
                <w:sz w:val="24"/>
              </w:rPr>
            </w:pPr>
            <w:r>
              <w:rPr>
                <w:rFonts w:ascii="宋体" w:hAnsi="宋体" w:hint="eastAsia"/>
                <w:sz w:val="24"/>
              </w:rPr>
              <w:t>100.00</w:t>
            </w:r>
          </w:p>
        </w:tc>
        <w:tc>
          <w:tcPr>
            <w:tcW w:w="1423" w:type="dxa"/>
            <w:tcBorders>
              <w:top w:val="nil"/>
              <w:left w:val="nil"/>
              <w:bottom w:val="single" w:sz="8" w:space="0" w:color="000000"/>
              <w:right w:val="single" w:sz="8" w:space="0" w:color="000000"/>
            </w:tcBorders>
          </w:tcPr>
          <w:p w14:paraId="0FA8E17C" w14:textId="77777777" w:rsidR="001B68BF" w:rsidRDefault="00700D47">
            <w:pPr>
              <w:ind w:firstLine="480"/>
              <w:jc w:val="center"/>
              <w:rPr>
                <w:rFonts w:ascii="宋体" w:hAnsi="宋体" w:cs="宋体"/>
                <w:kern w:val="0"/>
                <w:sz w:val="24"/>
              </w:rPr>
            </w:pPr>
            <w:r>
              <w:rPr>
                <w:rFonts w:ascii="宋体" w:hAnsi="宋体" w:hint="eastAsia"/>
                <w:sz w:val="24"/>
              </w:rPr>
              <w:t>669.37</w:t>
            </w:r>
          </w:p>
        </w:tc>
        <w:tc>
          <w:tcPr>
            <w:tcW w:w="1072" w:type="dxa"/>
            <w:tcBorders>
              <w:top w:val="nil"/>
              <w:left w:val="nil"/>
              <w:bottom w:val="single" w:sz="8" w:space="0" w:color="000000"/>
              <w:right w:val="single" w:sz="8" w:space="0" w:color="000000"/>
            </w:tcBorders>
          </w:tcPr>
          <w:p w14:paraId="5CDF0047" w14:textId="77777777" w:rsidR="001B68BF" w:rsidRDefault="00700D47">
            <w:pPr>
              <w:ind w:firstLine="480"/>
              <w:jc w:val="center"/>
              <w:rPr>
                <w:rFonts w:ascii="宋体" w:hAnsi="宋体" w:cs="宋体"/>
                <w:kern w:val="0"/>
                <w:sz w:val="24"/>
              </w:rPr>
            </w:pPr>
            <w:r>
              <w:rPr>
                <w:rFonts w:ascii="宋体" w:hAnsi="宋体" w:hint="eastAsia"/>
                <w:sz w:val="24"/>
              </w:rPr>
              <w:t>100.00</w:t>
            </w:r>
          </w:p>
        </w:tc>
        <w:tc>
          <w:tcPr>
            <w:tcW w:w="1088" w:type="dxa"/>
            <w:tcBorders>
              <w:top w:val="nil"/>
              <w:left w:val="nil"/>
              <w:bottom w:val="single" w:sz="8" w:space="0" w:color="000000"/>
              <w:right w:val="single" w:sz="8" w:space="0" w:color="000000"/>
            </w:tcBorders>
          </w:tcPr>
          <w:p w14:paraId="721A8067" w14:textId="77777777" w:rsidR="001B68BF" w:rsidRDefault="00700D47">
            <w:pPr>
              <w:ind w:firstLine="480"/>
              <w:jc w:val="center"/>
              <w:rPr>
                <w:rFonts w:ascii="宋体" w:hAnsi="宋体" w:cs="宋体"/>
                <w:kern w:val="0"/>
                <w:sz w:val="24"/>
              </w:rPr>
            </w:pPr>
            <w:r>
              <w:rPr>
                <w:rFonts w:ascii="宋体" w:hAnsi="宋体" w:hint="eastAsia"/>
                <w:sz w:val="24"/>
              </w:rPr>
              <w:t>0.00</w:t>
            </w:r>
          </w:p>
        </w:tc>
      </w:tr>
      <w:tr w:rsidR="001B68BF" w14:paraId="4604D772"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516D1919"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农用地</w:t>
            </w:r>
          </w:p>
        </w:tc>
        <w:tc>
          <w:tcPr>
            <w:tcW w:w="3225" w:type="dxa"/>
            <w:gridSpan w:val="2"/>
            <w:tcBorders>
              <w:top w:val="single" w:sz="8" w:space="0" w:color="000000"/>
              <w:left w:val="nil"/>
              <w:bottom w:val="single" w:sz="8" w:space="0" w:color="000000"/>
              <w:right w:val="single" w:sz="8" w:space="0" w:color="000000"/>
            </w:tcBorders>
            <w:vAlign w:val="center"/>
          </w:tcPr>
          <w:p w14:paraId="6168B736"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耕地</w:t>
            </w:r>
          </w:p>
        </w:tc>
        <w:tc>
          <w:tcPr>
            <w:tcW w:w="1133" w:type="dxa"/>
            <w:tcBorders>
              <w:top w:val="nil"/>
              <w:left w:val="nil"/>
              <w:bottom w:val="single" w:sz="8" w:space="0" w:color="000000"/>
              <w:right w:val="single" w:sz="8" w:space="0" w:color="000000"/>
            </w:tcBorders>
          </w:tcPr>
          <w:p w14:paraId="09497860" w14:textId="77777777" w:rsidR="001B68BF" w:rsidRDefault="00700D47">
            <w:pPr>
              <w:ind w:firstLine="480"/>
              <w:jc w:val="center"/>
              <w:rPr>
                <w:rFonts w:ascii="宋体" w:hAnsi="宋体" w:cs="宋体"/>
                <w:kern w:val="0"/>
                <w:sz w:val="24"/>
              </w:rPr>
            </w:pPr>
            <w:r>
              <w:rPr>
                <w:rFonts w:ascii="宋体" w:hAnsi="宋体" w:hint="eastAsia"/>
                <w:sz w:val="24"/>
              </w:rPr>
              <w:t>616.28</w:t>
            </w:r>
          </w:p>
        </w:tc>
        <w:tc>
          <w:tcPr>
            <w:tcW w:w="1107" w:type="dxa"/>
            <w:tcBorders>
              <w:top w:val="nil"/>
              <w:left w:val="nil"/>
              <w:bottom w:val="single" w:sz="8" w:space="0" w:color="000000"/>
              <w:right w:val="single" w:sz="8" w:space="0" w:color="000000"/>
            </w:tcBorders>
          </w:tcPr>
          <w:p w14:paraId="629BA19C" w14:textId="77777777" w:rsidR="001B68BF" w:rsidRDefault="00700D47">
            <w:pPr>
              <w:ind w:firstLine="480"/>
              <w:jc w:val="center"/>
              <w:rPr>
                <w:rFonts w:ascii="宋体" w:hAnsi="宋体" w:cs="宋体"/>
                <w:kern w:val="0"/>
                <w:sz w:val="24"/>
              </w:rPr>
            </w:pPr>
            <w:r>
              <w:rPr>
                <w:rFonts w:ascii="宋体" w:hAnsi="宋体" w:hint="eastAsia"/>
                <w:sz w:val="24"/>
              </w:rPr>
              <w:t>92.07</w:t>
            </w:r>
          </w:p>
        </w:tc>
        <w:tc>
          <w:tcPr>
            <w:tcW w:w="1423" w:type="dxa"/>
            <w:tcBorders>
              <w:top w:val="nil"/>
              <w:left w:val="nil"/>
              <w:bottom w:val="single" w:sz="8" w:space="0" w:color="000000"/>
              <w:right w:val="single" w:sz="8" w:space="0" w:color="000000"/>
            </w:tcBorders>
          </w:tcPr>
          <w:p w14:paraId="0793DA5B" w14:textId="77777777" w:rsidR="001B68BF" w:rsidRDefault="00700D47">
            <w:pPr>
              <w:ind w:firstLine="480"/>
              <w:jc w:val="center"/>
              <w:rPr>
                <w:rFonts w:ascii="宋体" w:hAnsi="宋体" w:cs="宋体"/>
                <w:kern w:val="0"/>
                <w:sz w:val="24"/>
              </w:rPr>
            </w:pPr>
            <w:r>
              <w:rPr>
                <w:rFonts w:ascii="宋体" w:hAnsi="宋体" w:hint="eastAsia"/>
                <w:sz w:val="24"/>
              </w:rPr>
              <w:t>616.53</w:t>
            </w:r>
          </w:p>
        </w:tc>
        <w:tc>
          <w:tcPr>
            <w:tcW w:w="1072" w:type="dxa"/>
            <w:tcBorders>
              <w:top w:val="nil"/>
              <w:left w:val="nil"/>
              <w:bottom w:val="single" w:sz="8" w:space="0" w:color="000000"/>
              <w:right w:val="single" w:sz="8" w:space="0" w:color="000000"/>
            </w:tcBorders>
          </w:tcPr>
          <w:p w14:paraId="4E2C9220" w14:textId="77777777" w:rsidR="001B68BF" w:rsidRDefault="00700D47">
            <w:pPr>
              <w:ind w:firstLine="480"/>
              <w:jc w:val="center"/>
              <w:rPr>
                <w:rFonts w:ascii="宋体" w:hAnsi="宋体" w:cs="宋体"/>
                <w:kern w:val="0"/>
                <w:sz w:val="24"/>
              </w:rPr>
            </w:pPr>
            <w:r>
              <w:rPr>
                <w:rFonts w:ascii="宋体" w:hAnsi="宋体" w:hint="eastAsia"/>
                <w:sz w:val="24"/>
              </w:rPr>
              <w:t>92.10</w:t>
            </w:r>
          </w:p>
        </w:tc>
        <w:tc>
          <w:tcPr>
            <w:tcW w:w="1088" w:type="dxa"/>
            <w:tcBorders>
              <w:top w:val="nil"/>
              <w:left w:val="nil"/>
              <w:bottom w:val="single" w:sz="8" w:space="0" w:color="000000"/>
              <w:right w:val="single" w:sz="8" w:space="0" w:color="000000"/>
            </w:tcBorders>
          </w:tcPr>
          <w:p w14:paraId="1EEEB0E4" w14:textId="77777777" w:rsidR="001B68BF" w:rsidRDefault="00700D47">
            <w:pPr>
              <w:ind w:firstLine="480"/>
              <w:jc w:val="center"/>
              <w:rPr>
                <w:rFonts w:ascii="宋体" w:hAnsi="宋体" w:cs="宋体"/>
                <w:kern w:val="0"/>
                <w:sz w:val="24"/>
              </w:rPr>
            </w:pPr>
            <w:r>
              <w:rPr>
                <w:rFonts w:ascii="宋体" w:hAnsi="宋体" w:hint="eastAsia"/>
                <w:sz w:val="24"/>
              </w:rPr>
              <w:t>0.25</w:t>
            </w:r>
          </w:p>
        </w:tc>
      </w:tr>
      <w:tr w:rsidR="001B68BF" w14:paraId="4C85D6D0"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2CA083B"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5BAA94C7"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园地</w:t>
            </w:r>
          </w:p>
        </w:tc>
        <w:tc>
          <w:tcPr>
            <w:tcW w:w="1133" w:type="dxa"/>
            <w:tcBorders>
              <w:top w:val="nil"/>
              <w:left w:val="nil"/>
              <w:bottom w:val="single" w:sz="8" w:space="0" w:color="000000"/>
              <w:right w:val="single" w:sz="8" w:space="0" w:color="000000"/>
            </w:tcBorders>
          </w:tcPr>
          <w:p w14:paraId="3A1A6BDD"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107" w:type="dxa"/>
            <w:tcBorders>
              <w:top w:val="nil"/>
              <w:left w:val="nil"/>
              <w:bottom w:val="single" w:sz="8" w:space="0" w:color="000000"/>
              <w:right w:val="single" w:sz="8" w:space="0" w:color="000000"/>
            </w:tcBorders>
          </w:tcPr>
          <w:p w14:paraId="22A8C166"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423" w:type="dxa"/>
            <w:tcBorders>
              <w:top w:val="nil"/>
              <w:left w:val="nil"/>
              <w:bottom w:val="single" w:sz="8" w:space="0" w:color="000000"/>
              <w:right w:val="single" w:sz="8" w:space="0" w:color="000000"/>
            </w:tcBorders>
          </w:tcPr>
          <w:p w14:paraId="3F101DCD"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72" w:type="dxa"/>
            <w:tcBorders>
              <w:top w:val="nil"/>
              <w:left w:val="nil"/>
              <w:bottom w:val="single" w:sz="8" w:space="0" w:color="000000"/>
              <w:right w:val="single" w:sz="8" w:space="0" w:color="000000"/>
            </w:tcBorders>
          </w:tcPr>
          <w:p w14:paraId="685420B4"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88" w:type="dxa"/>
            <w:tcBorders>
              <w:top w:val="nil"/>
              <w:left w:val="nil"/>
              <w:bottom w:val="single" w:sz="8" w:space="0" w:color="000000"/>
              <w:right w:val="single" w:sz="8" w:space="0" w:color="000000"/>
            </w:tcBorders>
          </w:tcPr>
          <w:p w14:paraId="7E77946B"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36102404"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58ED2D6"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133B3D74"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林地</w:t>
            </w:r>
          </w:p>
        </w:tc>
        <w:tc>
          <w:tcPr>
            <w:tcW w:w="1133" w:type="dxa"/>
            <w:tcBorders>
              <w:top w:val="nil"/>
              <w:left w:val="nil"/>
              <w:bottom w:val="single" w:sz="8" w:space="0" w:color="000000"/>
              <w:right w:val="single" w:sz="8" w:space="0" w:color="000000"/>
            </w:tcBorders>
          </w:tcPr>
          <w:p w14:paraId="62B13938" w14:textId="77777777" w:rsidR="001B68BF" w:rsidRDefault="00700D47">
            <w:pPr>
              <w:ind w:firstLine="480"/>
              <w:jc w:val="center"/>
              <w:rPr>
                <w:rFonts w:ascii="宋体" w:hAnsi="宋体" w:cs="宋体"/>
                <w:kern w:val="0"/>
                <w:sz w:val="24"/>
              </w:rPr>
            </w:pPr>
            <w:r>
              <w:rPr>
                <w:rFonts w:ascii="宋体" w:hAnsi="宋体" w:hint="eastAsia"/>
                <w:sz w:val="24"/>
              </w:rPr>
              <w:t>3.09</w:t>
            </w:r>
          </w:p>
        </w:tc>
        <w:tc>
          <w:tcPr>
            <w:tcW w:w="1107" w:type="dxa"/>
            <w:tcBorders>
              <w:top w:val="nil"/>
              <w:left w:val="nil"/>
              <w:bottom w:val="single" w:sz="8" w:space="0" w:color="000000"/>
              <w:right w:val="single" w:sz="8" w:space="0" w:color="000000"/>
            </w:tcBorders>
          </w:tcPr>
          <w:p w14:paraId="43ED0E62" w14:textId="77777777" w:rsidR="001B68BF" w:rsidRDefault="00700D47">
            <w:pPr>
              <w:ind w:firstLine="480"/>
              <w:jc w:val="center"/>
              <w:rPr>
                <w:rFonts w:ascii="宋体" w:hAnsi="宋体" w:cs="宋体"/>
                <w:kern w:val="0"/>
                <w:sz w:val="24"/>
              </w:rPr>
            </w:pPr>
            <w:r>
              <w:rPr>
                <w:rFonts w:ascii="宋体" w:hAnsi="宋体" w:hint="eastAsia"/>
                <w:sz w:val="24"/>
              </w:rPr>
              <w:t>0.46</w:t>
            </w:r>
          </w:p>
        </w:tc>
        <w:tc>
          <w:tcPr>
            <w:tcW w:w="1423" w:type="dxa"/>
            <w:tcBorders>
              <w:top w:val="nil"/>
              <w:left w:val="nil"/>
              <w:bottom w:val="single" w:sz="8" w:space="0" w:color="000000"/>
              <w:right w:val="single" w:sz="8" w:space="0" w:color="000000"/>
            </w:tcBorders>
          </w:tcPr>
          <w:p w14:paraId="784D94CC" w14:textId="77777777" w:rsidR="001B68BF" w:rsidRDefault="00700D47">
            <w:pPr>
              <w:ind w:firstLine="480"/>
              <w:jc w:val="center"/>
              <w:rPr>
                <w:rFonts w:ascii="宋体" w:hAnsi="宋体" w:cs="宋体"/>
                <w:kern w:val="0"/>
                <w:sz w:val="24"/>
              </w:rPr>
            </w:pPr>
            <w:r>
              <w:rPr>
                <w:rFonts w:ascii="宋体" w:hAnsi="宋体" w:hint="eastAsia"/>
                <w:sz w:val="24"/>
              </w:rPr>
              <w:t>3.09</w:t>
            </w:r>
          </w:p>
        </w:tc>
        <w:tc>
          <w:tcPr>
            <w:tcW w:w="1072" w:type="dxa"/>
            <w:tcBorders>
              <w:top w:val="nil"/>
              <w:left w:val="nil"/>
              <w:bottom w:val="single" w:sz="8" w:space="0" w:color="000000"/>
              <w:right w:val="single" w:sz="8" w:space="0" w:color="000000"/>
            </w:tcBorders>
          </w:tcPr>
          <w:p w14:paraId="53525616" w14:textId="77777777" w:rsidR="001B68BF" w:rsidRDefault="00700D47">
            <w:pPr>
              <w:ind w:firstLine="480"/>
              <w:jc w:val="center"/>
              <w:rPr>
                <w:rFonts w:ascii="宋体" w:hAnsi="宋体" w:cs="宋体"/>
                <w:kern w:val="0"/>
                <w:sz w:val="24"/>
              </w:rPr>
            </w:pPr>
            <w:r>
              <w:rPr>
                <w:rFonts w:ascii="宋体" w:hAnsi="宋体" w:hint="eastAsia"/>
                <w:sz w:val="24"/>
              </w:rPr>
              <w:t>0.46</w:t>
            </w:r>
          </w:p>
        </w:tc>
        <w:tc>
          <w:tcPr>
            <w:tcW w:w="1088" w:type="dxa"/>
            <w:tcBorders>
              <w:top w:val="nil"/>
              <w:left w:val="nil"/>
              <w:bottom w:val="single" w:sz="8" w:space="0" w:color="000000"/>
              <w:right w:val="single" w:sz="8" w:space="0" w:color="000000"/>
            </w:tcBorders>
          </w:tcPr>
          <w:p w14:paraId="18BD6D20"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2B3C96A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4427A8E"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25646FE8"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草地</w:t>
            </w:r>
          </w:p>
        </w:tc>
        <w:tc>
          <w:tcPr>
            <w:tcW w:w="1133" w:type="dxa"/>
            <w:tcBorders>
              <w:top w:val="nil"/>
              <w:left w:val="nil"/>
              <w:bottom w:val="single" w:sz="8" w:space="0" w:color="000000"/>
              <w:right w:val="single" w:sz="8" w:space="0" w:color="000000"/>
            </w:tcBorders>
          </w:tcPr>
          <w:p w14:paraId="1925D45A" w14:textId="77777777" w:rsidR="001B68BF" w:rsidRDefault="00700D47">
            <w:pPr>
              <w:ind w:firstLine="480"/>
              <w:jc w:val="center"/>
              <w:rPr>
                <w:rFonts w:ascii="宋体" w:hAnsi="宋体" w:cs="宋体"/>
                <w:kern w:val="0"/>
                <w:sz w:val="24"/>
              </w:rPr>
            </w:pPr>
            <w:r>
              <w:rPr>
                <w:rFonts w:ascii="宋体" w:hAnsi="宋体" w:hint="eastAsia"/>
                <w:sz w:val="24"/>
              </w:rPr>
              <w:t>0.01</w:t>
            </w:r>
          </w:p>
        </w:tc>
        <w:tc>
          <w:tcPr>
            <w:tcW w:w="1107" w:type="dxa"/>
            <w:tcBorders>
              <w:top w:val="nil"/>
              <w:left w:val="nil"/>
              <w:bottom w:val="single" w:sz="8" w:space="0" w:color="000000"/>
              <w:right w:val="single" w:sz="8" w:space="0" w:color="000000"/>
            </w:tcBorders>
          </w:tcPr>
          <w:p w14:paraId="5B503598" w14:textId="77777777" w:rsidR="001B68BF" w:rsidRDefault="00700D47">
            <w:pPr>
              <w:ind w:firstLine="480"/>
              <w:jc w:val="center"/>
              <w:rPr>
                <w:rFonts w:ascii="宋体" w:hAnsi="宋体" w:cs="宋体"/>
                <w:kern w:val="0"/>
                <w:sz w:val="24"/>
              </w:rPr>
            </w:pPr>
            <w:r>
              <w:rPr>
                <w:rFonts w:ascii="宋体" w:hAnsi="宋体" w:hint="eastAsia"/>
                <w:sz w:val="24"/>
              </w:rPr>
              <w:t>0.01</w:t>
            </w:r>
          </w:p>
        </w:tc>
        <w:tc>
          <w:tcPr>
            <w:tcW w:w="1423" w:type="dxa"/>
            <w:tcBorders>
              <w:top w:val="nil"/>
              <w:left w:val="nil"/>
              <w:bottom w:val="single" w:sz="8" w:space="0" w:color="000000"/>
              <w:right w:val="single" w:sz="8" w:space="0" w:color="000000"/>
            </w:tcBorders>
          </w:tcPr>
          <w:p w14:paraId="2F24EB33" w14:textId="77777777" w:rsidR="001B68BF" w:rsidRDefault="00700D47">
            <w:pPr>
              <w:ind w:firstLine="480"/>
              <w:jc w:val="center"/>
              <w:rPr>
                <w:rFonts w:ascii="宋体" w:hAnsi="宋体" w:cs="宋体"/>
                <w:kern w:val="0"/>
                <w:sz w:val="24"/>
              </w:rPr>
            </w:pPr>
            <w:r>
              <w:rPr>
                <w:rFonts w:ascii="宋体" w:hAnsi="宋体" w:hint="eastAsia"/>
                <w:sz w:val="24"/>
              </w:rPr>
              <w:t>0.01</w:t>
            </w:r>
          </w:p>
        </w:tc>
        <w:tc>
          <w:tcPr>
            <w:tcW w:w="1072" w:type="dxa"/>
            <w:tcBorders>
              <w:top w:val="nil"/>
              <w:left w:val="nil"/>
              <w:bottom w:val="single" w:sz="8" w:space="0" w:color="000000"/>
              <w:right w:val="single" w:sz="8" w:space="0" w:color="000000"/>
            </w:tcBorders>
          </w:tcPr>
          <w:p w14:paraId="365FDB58" w14:textId="77777777" w:rsidR="001B68BF" w:rsidRDefault="00700D47">
            <w:pPr>
              <w:ind w:firstLine="480"/>
              <w:jc w:val="center"/>
              <w:rPr>
                <w:rFonts w:ascii="宋体" w:hAnsi="宋体" w:cs="宋体"/>
                <w:kern w:val="0"/>
                <w:sz w:val="24"/>
              </w:rPr>
            </w:pPr>
            <w:r>
              <w:rPr>
                <w:rFonts w:ascii="宋体" w:hAnsi="宋体" w:hint="eastAsia"/>
                <w:sz w:val="24"/>
              </w:rPr>
              <w:t>0.01</w:t>
            </w:r>
          </w:p>
        </w:tc>
        <w:tc>
          <w:tcPr>
            <w:tcW w:w="1088" w:type="dxa"/>
            <w:tcBorders>
              <w:top w:val="nil"/>
              <w:left w:val="nil"/>
              <w:bottom w:val="single" w:sz="8" w:space="0" w:color="000000"/>
              <w:right w:val="single" w:sz="8" w:space="0" w:color="000000"/>
            </w:tcBorders>
          </w:tcPr>
          <w:p w14:paraId="166E9451"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287AED3A"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E6B88F6"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0E72237B"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其他农用地</w:t>
            </w:r>
          </w:p>
        </w:tc>
        <w:tc>
          <w:tcPr>
            <w:tcW w:w="1133" w:type="dxa"/>
            <w:tcBorders>
              <w:top w:val="nil"/>
              <w:left w:val="nil"/>
              <w:bottom w:val="single" w:sz="8" w:space="0" w:color="000000"/>
              <w:right w:val="single" w:sz="8" w:space="0" w:color="000000"/>
            </w:tcBorders>
          </w:tcPr>
          <w:p w14:paraId="4BC7DE8E" w14:textId="77777777" w:rsidR="001B68BF" w:rsidRDefault="00700D47">
            <w:pPr>
              <w:ind w:firstLine="480"/>
              <w:jc w:val="center"/>
              <w:rPr>
                <w:rFonts w:ascii="宋体" w:hAnsi="宋体" w:cs="宋体"/>
                <w:kern w:val="0"/>
                <w:sz w:val="24"/>
              </w:rPr>
            </w:pPr>
            <w:r>
              <w:rPr>
                <w:rFonts w:ascii="宋体" w:hAnsi="宋体" w:hint="eastAsia"/>
                <w:sz w:val="24"/>
              </w:rPr>
              <w:t>18.73</w:t>
            </w:r>
          </w:p>
        </w:tc>
        <w:tc>
          <w:tcPr>
            <w:tcW w:w="1107" w:type="dxa"/>
            <w:tcBorders>
              <w:top w:val="nil"/>
              <w:left w:val="nil"/>
              <w:bottom w:val="single" w:sz="8" w:space="0" w:color="000000"/>
              <w:right w:val="single" w:sz="8" w:space="0" w:color="000000"/>
            </w:tcBorders>
          </w:tcPr>
          <w:p w14:paraId="4DB1C241" w14:textId="77777777" w:rsidR="001B68BF" w:rsidRDefault="00700D47">
            <w:pPr>
              <w:ind w:firstLine="480"/>
              <w:jc w:val="center"/>
              <w:rPr>
                <w:rFonts w:ascii="宋体" w:hAnsi="宋体" w:cs="宋体"/>
                <w:kern w:val="0"/>
                <w:sz w:val="24"/>
              </w:rPr>
            </w:pPr>
            <w:r>
              <w:rPr>
                <w:rFonts w:ascii="宋体" w:hAnsi="宋体" w:hint="eastAsia"/>
                <w:sz w:val="24"/>
              </w:rPr>
              <w:t>2.79</w:t>
            </w:r>
          </w:p>
        </w:tc>
        <w:tc>
          <w:tcPr>
            <w:tcW w:w="1423" w:type="dxa"/>
            <w:tcBorders>
              <w:top w:val="nil"/>
              <w:left w:val="nil"/>
              <w:bottom w:val="single" w:sz="8" w:space="0" w:color="000000"/>
              <w:right w:val="single" w:sz="8" w:space="0" w:color="000000"/>
            </w:tcBorders>
          </w:tcPr>
          <w:p w14:paraId="37761B32" w14:textId="77777777" w:rsidR="001B68BF" w:rsidRDefault="00700D47">
            <w:pPr>
              <w:ind w:firstLine="480"/>
              <w:jc w:val="center"/>
              <w:rPr>
                <w:rFonts w:ascii="宋体" w:hAnsi="宋体" w:cs="宋体"/>
                <w:kern w:val="0"/>
                <w:sz w:val="24"/>
              </w:rPr>
            </w:pPr>
            <w:r>
              <w:rPr>
                <w:rFonts w:ascii="宋体" w:hAnsi="宋体" w:hint="eastAsia"/>
                <w:sz w:val="24"/>
              </w:rPr>
              <w:t>18.73</w:t>
            </w:r>
          </w:p>
        </w:tc>
        <w:tc>
          <w:tcPr>
            <w:tcW w:w="1072" w:type="dxa"/>
            <w:tcBorders>
              <w:top w:val="nil"/>
              <w:left w:val="nil"/>
              <w:bottom w:val="single" w:sz="8" w:space="0" w:color="000000"/>
              <w:right w:val="single" w:sz="8" w:space="0" w:color="000000"/>
            </w:tcBorders>
          </w:tcPr>
          <w:p w14:paraId="48FE1000" w14:textId="77777777" w:rsidR="001B68BF" w:rsidRDefault="00700D47">
            <w:pPr>
              <w:ind w:firstLine="480"/>
              <w:jc w:val="center"/>
              <w:rPr>
                <w:rFonts w:ascii="宋体" w:hAnsi="宋体" w:cs="宋体"/>
                <w:kern w:val="0"/>
                <w:sz w:val="24"/>
              </w:rPr>
            </w:pPr>
            <w:r>
              <w:rPr>
                <w:rFonts w:ascii="宋体" w:hAnsi="宋体" w:hint="eastAsia"/>
                <w:sz w:val="24"/>
              </w:rPr>
              <w:t>2.79</w:t>
            </w:r>
          </w:p>
        </w:tc>
        <w:tc>
          <w:tcPr>
            <w:tcW w:w="1088" w:type="dxa"/>
            <w:tcBorders>
              <w:top w:val="nil"/>
              <w:left w:val="nil"/>
              <w:bottom w:val="single" w:sz="8" w:space="0" w:color="000000"/>
              <w:right w:val="single" w:sz="8" w:space="0" w:color="000000"/>
            </w:tcBorders>
          </w:tcPr>
          <w:p w14:paraId="55B8AABD"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6F8C57BA"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EEB9860"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F41473B"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tcPr>
          <w:p w14:paraId="065690A8" w14:textId="77777777" w:rsidR="001B68BF" w:rsidRDefault="00700D47">
            <w:pPr>
              <w:ind w:firstLine="480"/>
              <w:jc w:val="center"/>
              <w:rPr>
                <w:rFonts w:ascii="宋体" w:hAnsi="宋体" w:cs="宋体"/>
                <w:kern w:val="0"/>
                <w:sz w:val="24"/>
              </w:rPr>
            </w:pPr>
            <w:r>
              <w:rPr>
                <w:rFonts w:ascii="宋体" w:hAnsi="宋体" w:hint="eastAsia"/>
                <w:sz w:val="24"/>
              </w:rPr>
              <w:t>638.11</w:t>
            </w:r>
          </w:p>
        </w:tc>
        <w:tc>
          <w:tcPr>
            <w:tcW w:w="1107" w:type="dxa"/>
            <w:tcBorders>
              <w:top w:val="nil"/>
              <w:left w:val="nil"/>
              <w:bottom w:val="single" w:sz="8" w:space="0" w:color="000000"/>
              <w:right w:val="single" w:sz="8" w:space="0" w:color="000000"/>
            </w:tcBorders>
          </w:tcPr>
          <w:p w14:paraId="41F83800" w14:textId="77777777" w:rsidR="001B68BF" w:rsidRDefault="00700D47">
            <w:pPr>
              <w:ind w:firstLine="480"/>
              <w:jc w:val="center"/>
              <w:rPr>
                <w:rFonts w:ascii="宋体" w:hAnsi="宋体" w:cs="宋体"/>
                <w:kern w:val="0"/>
                <w:sz w:val="24"/>
              </w:rPr>
            </w:pPr>
            <w:r>
              <w:rPr>
                <w:rFonts w:ascii="宋体" w:hAnsi="宋体" w:hint="eastAsia"/>
                <w:sz w:val="24"/>
              </w:rPr>
              <w:t>95.33</w:t>
            </w:r>
          </w:p>
        </w:tc>
        <w:tc>
          <w:tcPr>
            <w:tcW w:w="1423" w:type="dxa"/>
            <w:tcBorders>
              <w:top w:val="nil"/>
              <w:left w:val="nil"/>
              <w:bottom w:val="single" w:sz="8" w:space="0" w:color="000000"/>
              <w:right w:val="single" w:sz="8" w:space="0" w:color="000000"/>
            </w:tcBorders>
          </w:tcPr>
          <w:p w14:paraId="6A892FF7" w14:textId="77777777" w:rsidR="001B68BF" w:rsidRDefault="00700D47">
            <w:pPr>
              <w:ind w:firstLine="480"/>
              <w:jc w:val="center"/>
              <w:rPr>
                <w:rFonts w:ascii="宋体" w:hAnsi="宋体" w:cs="宋体"/>
                <w:kern w:val="0"/>
                <w:sz w:val="24"/>
              </w:rPr>
            </w:pPr>
            <w:r>
              <w:rPr>
                <w:rFonts w:ascii="宋体" w:hAnsi="宋体" w:hint="eastAsia"/>
                <w:sz w:val="24"/>
              </w:rPr>
              <w:t>638.36</w:t>
            </w:r>
          </w:p>
        </w:tc>
        <w:tc>
          <w:tcPr>
            <w:tcW w:w="1072" w:type="dxa"/>
            <w:tcBorders>
              <w:top w:val="nil"/>
              <w:left w:val="nil"/>
              <w:bottom w:val="single" w:sz="8" w:space="0" w:color="000000"/>
              <w:right w:val="single" w:sz="8" w:space="0" w:color="000000"/>
            </w:tcBorders>
          </w:tcPr>
          <w:p w14:paraId="2C01FA03" w14:textId="77777777" w:rsidR="001B68BF" w:rsidRDefault="00700D47">
            <w:pPr>
              <w:ind w:firstLine="480"/>
              <w:jc w:val="center"/>
              <w:rPr>
                <w:rFonts w:ascii="宋体" w:hAnsi="宋体" w:cs="宋体"/>
                <w:kern w:val="0"/>
                <w:sz w:val="24"/>
              </w:rPr>
            </w:pPr>
            <w:r>
              <w:rPr>
                <w:rFonts w:ascii="宋体" w:hAnsi="宋体" w:hint="eastAsia"/>
                <w:sz w:val="24"/>
              </w:rPr>
              <w:t>95.36</w:t>
            </w:r>
          </w:p>
        </w:tc>
        <w:tc>
          <w:tcPr>
            <w:tcW w:w="1088" w:type="dxa"/>
            <w:tcBorders>
              <w:top w:val="nil"/>
              <w:left w:val="nil"/>
              <w:bottom w:val="single" w:sz="8" w:space="0" w:color="000000"/>
              <w:right w:val="single" w:sz="8" w:space="0" w:color="000000"/>
            </w:tcBorders>
          </w:tcPr>
          <w:p w14:paraId="62E1126A" w14:textId="77777777" w:rsidR="001B68BF" w:rsidRDefault="00700D47">
            <w:pPr>
              <w:ind w:firstLine="480"/>
              <w:jc w:val="center"/>
              <w:rPr>
                <w:rFonts w:ascii="宋体" w:hAnsi="宋体" w:cs="宋体"/>
                <w:kern w:val="0"/>
                <w:sz w:val="24"/>
              </w:rPr>
            </w:pPr>
            <w:r>
              <w:rPr>
                <w:rFonts w:ascii="宋体" w:hAnsi="宋体" w:hint="eastAsia"/>
                <w:sz w:val="24"/>
              </w:rPr>
              <w:t>0.25</w:t>
            </w:r>
          </w:p>
        </w:tc>
      </w:tr>
      <w:tr w:rsidR="001B68BF" w14:paraId="7F4F1EB4"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760E77FF"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建设用地</w:t>
            </w:r>
          </w:p>
        </w:tc>
        <w:tc>
          <w:tcPr>
            <w:tcW w:w="3225" w:type="dxa"/>
            <w:gridSpan w:val="2"/>
            <w:tcBorders>
              <w:top w:val="single" w:sz="8" w:space="0" w:color="000000"/>
              <w:left w:val="nil"/>
              <w:bottom w:val="single" w:sz="8" w:space="0" w:color="000000"/>
              <w:right w:val="single" w:sz="8" w:space="0" w:color="000000"/>
            </w:tcBorders>
            <w:vAlign w:val="center"/>
          </w:tcPr>
          <w:p w14:paraId="241E748A"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城镇建设用地</w:t>
            </w:r>
          </w:p>
        </w:tc>
        <w:tc>
          <w:tcPr>
            <w:tcW w:w="1133" w:type="dxa"/>
            <w:tcBorders>
              <w:top w:val="nil"/>
              <w:left w:val="nil"/>
              <w:bottom w:val="single" w:sz="8" w:space="0" w:color="000000"/>
              <w:right w:val="single" w:sz="8" w:space="0" w:color="000000"/>
            </w:tcBorders>
          </w:tcPr>
          <w:p w14:paraId="3F699232"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107" w:type="dxa"/>
            <w:tcBorders>
              <w:top w:val="nil"/>
              <w:left w:val="nil"/>
              <w:bottom w:val="single" w:sz="8" w:space="0" w:color="000000"/>
              <w:right w:val="single" w:sz="8" w:space="0" w:color="000000"/>
            </w:tcBorders>
          </w:tcPr>
          <w:p w14:paraId="501A6D9E"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423" w:type="dxa"/>
            <w:tcBorders>
              <w:top w:val="nil"/>
              <w:left w:val="nil"/>
              <w:bottom w:val="single" w:sz="8" w:space="0" w:color="000000"/>
              <w:right w:val="single" w:sz="8" w:space="0" w:color="000000"/>
            </w:tcBorders>
          </w:tcPr>
          <w:p w14:paraId="20EC1DFE"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72" w:type="dxa"/>
            <w:tcBorders>
              <w:top w:val="nil"/>
              <w:left w:val="nil"/>
              <w:bottom w:val="single" w:sz="8" w:space="0" w:color="000000"/>
              <w:right w:val="single" w:sz="8" w:space="0" w:color="000000"/>
            </w:tcBorders>
          </w:tcPr>
          <w:p w14:paraId="1D4759B7"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88" w:type="dxa"/>
            <w:tcBorders>
              <w:top w:val="nil"/>
              <w:left w:val="nil"/>
              <w:bottom w:val="single" w:sz="8" w:space="0" w:color="000000"/>
              <w:right w:val="single" w:sz="8" w:space="0" w:color="000000"/>
            </w:tcBorders>
          </w:tcPr>
          <w:p w14:paraId="55497D0C"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01986C23"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959EE6E"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vMerge w:val="restart"/>
            <w:tcBorders>
              <w:top w:val="nil"/>
              <w:left w:val="single" w:sz="8" w:space="0" w:color="000000"/>
              <w:bottom w:val="single" w:sz="8" w:space="0" w:color="000000"/>
              <w:right w:val="single" w:sz="8" w:space="0" w:color="000000"/>
            </w:tcBorders>
            <w:vAlign w:val="center"/>
          </w:tcPr>
          <w:p w14:paraId="2A1CC25C"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村庄建设用地</w:t>
            </w:r>
          </w:p>
        </w:tc>
        <w:tc>
          <w:tcPr>
            <w:tcW w:w="2422" w:type="dxa"/>
            <w:tcBorders>
              <w:top w:val="nil"/>
              <w:left w:val="nil"/>
              <w:bottom w:val="single" w:sz="8" w:space="0" w:color="000000"/>
              <w:right w:val="single" w:sz="8" w:space="0" w:color="000000"/>
            </w:tcBorders>
            <w:vAlign w:val="center"/>
          </w:tcPr>
          <w:p w14:paraId="2C591971"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宅基地</w:t>
            </w:r>
          </w:p>
        </w:tc>
        <w:tc>
          <w:tcPr>
            <w:tcW w:w="1133" w:type="dxa"/>
            <w:tcBorders>
              <w:top w:val="nil"/>
              <w:left w:val="nil"/>
              <w:bottom w:val="single" w:sz="8" w:space="0" w:color="000000"/>
              <w:right w:val="single" w:sz="8" w:space="0" w:color="000000"/>
            </w:tcBorders>
          </w:tcPr>
          <w:p w14:paraId="7131CB9B" w14:textId="77777777" w:rsidR="001B68BF" w:rsidRDefault="00700D47">
            <w:pPr>
              <w:ind w:firstLine="480"/>
              <w:jc w:val="center"/>
              <w:rPr>
                <w:rFonts w:ascii="宋体" w:hAnsi="宋体" w:cs="宋体"/>
                <w:kern w:val="0"/>
                <w:sz w:val="24"/>
              </w:rPr>
            </w:pPr>
            <w:r>
              <w:rPr>
                <w:rFonts w:ascii="宋体" w:hAnsi="宋体" w:hint="eastAsia"/>
                <w:sz w:val="24"/>
              </w:rPr>
              <w:t>11.28</w:t>
            </w:r>
          </w:p>
        </w:tc>
        <w:tc>
          <w:tcPr>
            <w:tcW w:w="1107" w:type="dxa"/>
            <w:tcBorders>
              <w:top w:val="nil"/>
              <w:left w:val="nil"/>
              <w:bottom w:val="single" w:sz="8" w:space="0" w:color="000000"/>
              <w:right w:val="single" w:sz="8" w:space="0" w:color="000000"/>
            </w:tcBorders>
          </w:tcPr>
          <w:p w14:paraId="1E5CE50F" w14:textId="77777777" w:rsidR="001B68BF" w:rsidRDefault="00700D47">
            <w:pPr>
              <w:ind w:firstLine="480"/>
              <w:jc w:val="center"/>
              <w:rPr>
                <w:rFonts w:ascii="宋体" w:hAnsi="宋体" w:cs="宋体"/>
                <w:kern w:val="0"/>
                <w:sz w:val="24"/>
              </w:rPr>
            </w:pPr>
            <w:r>
              <w:rPr>
                <w:rFonts w:ascii="宋体" w:hAnsi="宋体" w:hint="eastAsia"/>
                <w:sz w:val="24"/>
              </w:rPr>
              <w:t>1.68</w:t>
            </w:r>
          </w:p>
        </w:tc>
        <w:tc>
          <w:tcPr>
            <w:tcW w:w="1423" w:type="dxa"/>
            <w:tcBorders>
              <w:top w:val="nil"/>
              <w:left w:val="nil"/>
              <w:bottom w:val="single" w:sz="8" w:space="0" w:color="000000"/>
              <w:right w:val="single" w:sz="8" w:space="0" w:color="000000"/>
            </w:tcBorders>
          </w:tcPr>
          <w:p w14:paraId="6CCC2BB7" w14:textId="77777777" w:rsidR="001B68BF" w:rsidRDefault="00700D47">
            <w:pPr>
              <w:ind w:firstLine="480"/>
              <w:jc w:val="center"/>
              <w:rPr>
                <w:rFonts w:ascii="宋体" w:hAnsi="宋体" w:cs="宋体"/>
                <w:kern w:val="0"/>
                <w:sz w:val="24"/>
              </w:rPr>
            </w:pPr>
            <w:r>
              <w:rPr>
                <w:rFonts w:ascii="宋体" w:hAnsi="宋体" w:hint="eastAsia"/>
                <w:sz w:val="24"/>
              </w:rPr>
              <w:t>12.02</w:t>
            </w:r>
          </w:p>
        </w:tc>
        <w:tc>
          <w:tcPr>
            <w:tcW w:w="1072" w:type="dxa"/>
            <w:tcBorders>
              <w:top w:val="nil"/>
              <w:left w:val="nil"/>
              <w:bottom w:val="single" w:sz="8" w:space="0" w:color="000000"/>
              <w:right w:val="single" w:sz="8" w:space="0" w:color="000000"/>
            </w:tcBorders>
          </w:tcPr>
          <w:p w14:paraId="6FB5FF51" w14:textId="77777777" w:rsidR="001B68BF" w:rsidRDefault="00700D47">
            <w:pPr>
              <w:ind w:firstLine="480"/>
              <w:jc w:val="center"/>
              <w:rPr>
                <w:rFonts w:ascii="宋体" w:hAnsi="宋体" w:cs="宋体"/>
                <w:kern w:val="0"/>
                <w:sz w:val="24"/>
              </w:rPr>
            </w:pPr>
            <w:r>
              <w:rPr>
                <w:rFonts w:ascii="宋体" w:hAnsi="宋体" w:hint="eastAsia"/>
                <w:sz w:val="24"/>
              </w:rPr>
              <w:t>1.80</w:t>
            </w:r>
          </w:p>
        </w:tc>
        <w:tc>
          <w:tcPr>
            <w:tcW w:w="1088" w:type="dxa"/>
            <w:tcBorders>
              <w:top w:val="nil"/>
              <w:left w:val="nil"/>
              <w:bottom w:val="single" w:sz="8" w:space="0" w:color="000000"/>
              <w:right w:val="single" w:sz="8" w:space="0" w:color="000000"/>
            </w:tcBorders>
          </w:tcPr>
          <w:p w14:paraId="3410BFBC" w14:textId="77777777" w:rsidR="001B68BF" w:rsidRDefault="00700D47">
            <w:pPr>
              <w:ind w:firstLine="480"/>
              <w:jc w:val="center"/>
              <w:rPr>
                <w:rFonts w:ascii="宋体" w:hAnsi="宋体" w:cs="宋体"/>
                <w:kern w:val="0"/>
                <w:sz w:val="24"/>
              </w:rPr>
            </w:pPr>
            <w:r>
              <w:rPr>
                <w:rFonts w:ascii="宋体" w:hAnsi="宋体" w:hint="eastAsia"/>
                <w:sz w:val="24"/>
              </w:rPr>
              <w:t>0.74</w:t>
            </w:r>
          </w:p>
        </w:tc>
      </w:tr>
      <w:tr w:rsidR="001B68BF" w14:paraId="0FDC8053"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F793037"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773B7BFB" w14:textId="77777777" w:rsidR="001B68BF" w:rsidRDefault="001B68B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401034DC"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公共服务设施用地</w:t>
            </w:r>
          </w:p>
        </w:tc>
        <w:tc>
          <w:tcPr>
            <w:tcW w:w="1133" w:type="dxa"/>
            <w:tcBorders>
              <w:top w:val="nil"/>
              <w:left w:val="nil"/>
              <w:bottom w:val="single" w:sz="8" w:space="0" w:color="000000"/>
              <w:right w:val="single" w:sz="8" w:space="0" w:color="000000"/>
            </w:tcBorders>
          </w:tcPr>
          <w:p w14:paraId="48C8AC52" w14:textId="77777777" w:rsidR="001B68BF" w:rsidRDefault="00700D47">
            <w:pPr>
              <w:ind w:firstLine="480"/>
              <w:jc w:val="center"/>
              <w:rPr>
                <w:rFonts w:ascii="宋体" w:hAnsi="宋体" w:cs="宋体"/>
                <w:kern w:val="0"/>
                <w:sz w:val="24"/>
              </w:rPr>
            </w:pPr>
            <w:r>
              <w:rPr>
                <w:rFonts w:ascii="宋体" w:hAnsi="宋体" w:hint="eastAsia"/>
                <w:sz w:val="24"/>
              </w:rPr>
              <w:t>0.34</w:t>
            </w:r>
          </w:p>
        </w:tc>
        <w:tc>
          <w:tcPr>
            <w:tcW w:w="1107" w:type="dxa"/>
            <w:tcBorders>
              <w:top w:val="nil"/>
              <w:left w:val="nil"/>
              <w:bottom w:val="single" w:sz="8" w:space="0" w:color="000000"/>
              <w:right w:val="single" w:sz="8" w:space="0" w:color="000000"/>
            </w:tcBorders>
          </w:tcPr>
          <w:p w14:paraId="55879BCE" w14:textId="77777777" w:rsidR="001B68BF" w:rsidRDefault="00700D47">
            <w:pPr>
              <w:ind w:firstLine="480"/>
              <w:jc w:val="center"/>
              <w:rPr>
                <w:rFonts w:ascii="宋体" w:hAnsi="宋体" w:cs="宋体"/>
                <w:kern w:val="0"/>
                <w:sz w:val="24"/>
              </w:rPr>
            </w:pPr>
            <w:r>
              <w:rPr>
                <w:rFonts w:ascii="宋体" w:hAnsi="宋体" w:hint="eastAsia"/>
                <w:sz w:val="24"/>
              </w:rPr>
              <w:t>0.05</w:t>
            </w:r>
          </w:p>
        </w:tc>
        <w:tc>
          <w:tcPr>
            <w:tcW w:w="1423" w:type="dxa"/>
            <w:tcBorders>
              <w:top w:val="nil"/>
              <w:left w:val="nil"/>
              <w:bottom w:val="single" w:sz="8" w:space="0" w:color="000000"/>
              <w:right w:val="single" w:sz="8" w:space="0" w:color="000000"/>
            </w:tcBorders>
          </w:tcPr>
          <w:p w14:paraId="4E711BC1" w14:textId="77777777" w:rsidR="001B68BF" w:rsidRDefault="00700D47">
            <w:pPr>
              <w:ind w:firstLine="480"/>
              <w:jc w:val="center"/>
              <w:rPr>
                <w:rFonts w:ascii="宋体" w:hAnsi="宋体" w:cs="宋体"/>
                <w:kern w:val="0"/>
                <w:sz w:val="24"/>
              </w:rPr>
            </w:pPr>
            <w:r>
              <w:rPr>
                <w:rFonts w:ascii="宋体" w:hAnsi="宋体" w:hint="eastAsia"/>
                <w:sz w:val="24"/>
              </w:rPr>
              <w:t>0.36</w:t>
            </w:r>
          </w:p>
        </w:tc>
        <w:tc>
          <w:tcPr>
            <w:tcW w:w="1072" w:type="dxa"/>
            <w:tcBorders>
              <w:top w:val="nil"/>
              <w:left w:val="nil"/>
              <w:bottom w:val="single" w:sz="8" w:space="0" w:color="000000"/>
              <w:right w:val="single" w:sz="8" w:space="0" w:color="000000"/>
            </w:tcBorders>
          </w:tcPr>
          <w:p w14:paraId="6442A6DC" w14:textId="77777777" w:rsidR="001B68BF" w:rsidRDefault="00700D47">
            <w:pPr>
              <w:ind w:firstLine="480"/>
              <w:jc w:val="center"/>
              <w:rPr>
                <w:rFonts w:ascii="宋体" w:hAnsi="宋体" w:cs="宋体"/>
                <w:kern w:val="0"/>
                <w:sz w:val="24"/>
              </w:rPr>
            </w:pPr>
            <w:r>
              <w:rPr>
                <w:rFonts w:ascii="宋体" w:hAnsi="宋体" w:hint="eastAsia"/>
                <w:sz w:val="24"/>
              </w:rPr>
              <w:t>0.05</w:t>
            </w:r>
          </w:p>
        </w:tc>
        <w:tc>
          <w:tcPr>
            <w:tcW w:w="1088" w:type="dxa"/>
            <w:tcBorders>
              <w:top w:val="nil"/>
              <w:left w:val="nil"/>
              <w:bottom w:val="single" w:sz="8" w:space="0" w:color="000000"/>
              <w:right w:val="single" w:sz="8" w:space="0" w:color="000000"/>
            </w:tcBorders>
          </w:tcPr>
          <w:p w14:paraId="6C082767" w14:textId="77777777" w:rsidR="001B68BF" w:rsidRDefault="00700D47">
            <w:pPr>
              <w:ind w:firstLine="480"/>
              <w:jc w:val="center"/>
              <w:rPr>
                <w:rFonts w:ascii="宋体" w:hAnsi="宋体" w:cs="宋体"/>
                <w:kern w:val="0"/>
                <w:sz w:val="24"/>
              </w:rPr>
            </w:pPr>
            <w:r>
              <w:rPr>
                <w:rFonts w:ascii="宋体" w:hAnsi="宋体" w:hint="eastAsia"/>
                <w:sz w:val="24"/>
              </w:rPr>
              <w:t>0.02</w:t>
            </w:r>
          </w:p>
        </w:tc>
      </w:tr>
      <w:tr w:rsidR="001B68BF" w14:paraId="09C2245B"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933A4D4"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6D472717" w14:textId="77777777" w:rsidR="001B68BF" w:rsidRDefault="001B68B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5DB38188"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经营性建设用地</w:t>
            </w:r>
          </w:p>
        </w:tc>
        <w:tc>
          <w:tcPr>
            <w:tcW w:w="1133" w:type="dxa"/>
            <w:tcBorders>
              <w:top w:val="nil"/>
              <w:left w:val="nil"/>
              <w:bottom w:val="single" w:sz="8" w:space="0" w:color="000000"/>
              <w:right w:val="single" w:sz="8" w:space="0" w:color="000000"/>
            </w:tcBorders>
          </w:tcPr>
          <w:p w14:paraId="4A7D3910"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107" w:type="dxa"/>
            <w:tcBorders>
              <w:top w:val="nil"/>
              <w:left w:val="nil"/>
              <w:bottom w:val="single" w:sz="8" w:space="0" w:color="000000"/>
              <w:right w:val="single" w:sz="8" w:space="0" w:color="000000"/>
            </w:tcBorders>
          </w:tcPr>
          <w:p w14:paraId="410301EA"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423" w:type="dxa"/>
            <w:tcBorders>
              <w:top w:val="nil"/>
              <w:left w:val="nil"/>
              <w:bottom w:val="single" w:sz="8" w:space="0" w:color="000000"/>
              <w:right w:val="single" w:sz="8" w:space="0" w:color="000000"/>
            </w:tcBorders>
          </w:tcPr>
          <w:p w14:paraId="2B6D4573"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72" w:type="dxa"/>
            <w:tcBorders>
              <w:top w:val="nil"/>
              <w:left w:val="nil"/>
              <w:bottom w:val="single" w:sz="8" w:space="0" w:color="000000"/>
              <w:right w:val="single" w:sz="8" w:space="0" w:color="000000"/>
            </w:tcBorders>
          </w:tcPr>
          <w:p w14:paraId="1A0E25A5"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88" w:type="dxa"/>
            <w:tcBorders>
              <w:top w:val="nil"/>
              <w:left w:val="nil"/>
              <w:bottom w:val="single" w:sz="8" w:space="0" w:color="000000"/>
              <w:right w:val="single" w:sz="8" w:space="0" w:color="000000"/>
            </w:tcBorders>
          </w:tcPr>
          <w:p w14:paraId="2BC6EEC1"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7E0BB19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7F95A0C"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340077E5" w14:textId="77777777" w:rsidR="001B68BF" w:rsidRDefault="001B68B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110457A6"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道路与交通设施用地</w:t>
            </w:r>
          </w:p>
        </w:tc>
        <w:tc>
          <w:tcPr>
            <w:tcW w:w="1133" w:type="dxa"/>
            <w:tcBorders>
              <w:top w:val="nil"/>
              <w:left w:val="nil"/>
              <w:bottom w:val="single" w:sz="8" w:space="0" w:color="000000"/>
              <w:right w:val="single" w:sz="8" w:space="0" w:color="000000"/>
            </w:tcBorders>
          </w:tcPr>
          <w:p w14:paraId="6EA32B68" w14:textId="77777777" w:rsidR="001B68BF" w:rsidRDefault="00700D47">
            <w:pPr>
              <w:ind w:firstLine="480"/>
              <w:jc w:val="center"/>
              <w:rPr>
                <w:rFonts w:ascii="宋体" w:hAnsi="宋体" w:cs="宋体"/>
                <w:kern w:val="0"/>
                <w:sz w:val="24"/>
              </w:rPr>
            </w:pPr>
            <w:r>
              <w:rPr>
                <w:rFonts w:ascii="宋体" w:hAnsi="宋体" w:hint="eastAsia"/>
                <w:sz w:val="24"/>
              </w:rPr>
              <w:t>3.49</w:t>
            </w:r>
          </w:p>
        </w:tc>
        <w:tc>
          <w:tcPr>
            <w:tcW w:w="1107" w:type="dxa"/>
            <w:tcBorders>
              <w:top w:val="nil"/>
              <w:left w:val="nil"/>
              <w:bottom w:val="single" w:sz="8" w:space="0" w:color="000000"/>
              <w:right w:val="single" w:sz="8" w:space="0" w:color="000000"/>
            </w:tcBorders>
          </w:tcPr>
          <w:p w14:paraId="04C52627" w14:textId="77777777" w:rsidR="001B68BF" w:rsidRDefault="00700D47">
            <w:pPr>
              <w:ind w:firstLine="480"/>
              <w:jc w:val="center"/>
              <w:rPr>
                <w:rFonts w:ascii="宋体" w:hAnsi="宋体" w:cs="宋体"/>
                <w:kern w:val="0"/>
                <w:sz w:val="24"/>
              </w:rPr>
            </w:pPr>
            <w:r>
              <w:rPr>
                <w:rFonts w:ascii="宋体" w:hAnsi="宋体" w:hint="eastAsia"/>
                <w:sz w:val="24"/>
              </w:rPr>
              <w:t>0.52</w:t>
            </w:r>
          </w:p>
        </w:tc>
        <w:tc>
          <w:tcPr>
            <w:tcW w:w="1423" w:type="dxa"/>
            <w:tcBorders>
              <w:top w:val="nil"/>
              <w:left w:val="nil"/>
              <w:bottom w:val="single" w:sz="8" w:space="0" w:color="000000"/>
              <w:right w:val="single" w:sz="8" w:space="0" w:color="000000"/>
            </w:tcBorders>
          </w:tcPr>
          <w:p w14:paraId="1A5552E7" w14:textId="77777777" w:rsidR="001B68BF" w:rsidRDefault="00700D47">
            <w:pPr>
              <w:ind w:firstLine="480"/>
              <w:jc w:val="center"/>
              <w:rPr>
                <w:rFonts w:ascii="宋体" w:hAnsi="宋体" w:cs="宋体"/>
                <w:kern w:val="0"/>
                <w:sz w:val="24"/>
              </w:rPr>
            </w:pPr>
            <w:r>
              <w:rPr>
                <w:rFonts w:ascii="宋体" w:hAnsi="宋体" w:hint="eastAsia"/>
                <w:sz w:val="24"/>
              </w:rPr>
              <w:t>2.15</w:t>
            </w:r>
          </w:p>
        </w:tc>
        <w:tc>
          <w:tcPr>
            <w:tcW w:w="1072" w:type="dxa"/>
            <w:tcBorders>
              <w:top w:val="nil"/>
              <w:left w:val="nil"/>
              <w:bottom w:val="single" w:sz="8" w:space="0" w:color="000000"/>
              <w:right w:val="single" w:sz="8" w:space="0" w:color="000000"/>
            </w:tcBorders>
          </w:tcPr>
          <w:p w14:paraId="565A2C40" w14:textId="77777777" w:rsidR="001B68BF" w:rsidRDefault="00700D47">
            <w:pPr>
              <w:ind w:firstLine="480"/>
              <w:jc w:val="center"/>
              <w:rPr>
                <w:rFonts w:ascii="宋体" w:hAnsi="宋体" w:cs="宋体"/>
                <w:kern w:val="0"/>
                <w:sz w:val="24"/>
              </w:rPr>
            </w:pPr>
            <w:r>
              <w:rPr>
                <w:rFonts w:ascii="宋体" w:hAnsi="宋体" w:hint="eastAsia"/>
                <w:sz w:val="24"/>
              </w:rPr>
              <w:t>0.32</w:t>
            </w:r>
          </w:p>
        </w:tc>
        <w:tc>
          <w:tcPr>
            <w:tcW w:w="1088" w:type="dxa"/>
            <w:tcBorders>
              <w:top w:val="nil"/>
              <w:left w:val="nil"/>
              <w:bottom w:val="single" w:sz="8" w:space="0" w:color="000000"/>
              <w:right w:val="single" w:sz="8" w:space="0" w:color="000000"/>
            </w:tcBorders>
          </w:tcPr>
          <w:p w14:paraId="5C608643" w14:textId="77777777" w:rsidR="001B68BF" w:rsidRDefault="00700D47">
            <w:pPr>
              <w:ind w:firstLine="480"/>
              <w:jc w:val="center"/>
              <w:rPr>
                <w:rFonts w:ascii="宋体" w:hAnsi="宋体" w:cs="宋体"/>
                <w:kern w:val="0"/>
                <w:sz w:val="24"/>
              </w:rPr>
            </w:pPr>
            <w:r>
              <w:rPr>
                <w:rFonts w:ascii="宋体" w:hAnsi="宋体" w:hint="eastAsia"/>
                <w:sz w:val="24"/>
              </w:rPr>
              <w:t>-1.34</w:t>
            </w:r>
          </w:p>
        </w:tc>
      </w:tr>
      <w:tr w:rsidR="001B68BF" w14:paraId="3CD95D4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1A82A33"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4B679941" w14:textId="77777777" w:rsidR="001B68BF" w:rsidRDefault="001B68B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606F2B54"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公用设施用地</w:t>
            </w:r>
          </w:p>
        </w:tc>
        <w:tc>
          <w:tcPr>
            <w:tcW w:w="1133" w:type="dxa"/>
            <w:tcBorders>
              <w:top w:val="nil"/>
              <w:left w:val="nil"/>
              <w:bottom w:val="single" w:sz="8" w:space="0" w:color="000000"/>
              <w:right w:val="single" w:sz="8" w:space="0" w:color="000000"/>
            </w:tcBorders>
          </w:tcPr>
          <w:p w14:paraId="23DE11C1"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107" w:type="dxa"/>
            <w:tcBorders>
              <w:top w:val="nil"/>
              <w:left w:val="nil"/>
              <w:bottom w:val="single" w:sz="8" w:space="0" w:color="000000"/>
              <w:right w:val="single" w:sz="8" w:space="0" w:color="000000"/>
            </w:tcBorders>
          </w:tcPr>
          <w:p w14:paraId="195BE398"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423" w:type="dxa"/>
            <w:tcBorders>
              <w:top w:val="nil"/>
              <w:left w:val="nil"/>
              <w:bottom w:val="single" w:sz="8" w:space="0" w:color="000000"/>
              <w:right w:val="single" w:sz="8" w:space="0" w:color="000000"/>
            </w:tcBorders>
          </w:tcPr>
          <w:p w14:paraId="753706D2" w14:textId="77777777" w:rsidR="001B68BF" w:rsidRDefault="00700D47">
            <w:pPr>
              <w:ind w:firstLine="480"/>
              <w:jc w:val="center"/>
              <w:rPr>
                <w:rFonts w:ascii="宋体" w:hAnsi="宋体" w:cs="宋体"/>
                <w:kern w:val="0"/>
                <w:sz w:val="24"/>
              </w:rPr>
            </w:pPr>
            <w:r>
              <w:rPr>
                <w:rFonts w:ascii="宋体" w:hAnsi="宋体" w:hint="eastAsia"/>
                <w:sz w:val="24"/>
              </w:rPr>
              <w:t>0.18</w:t>
            </w:r>
          </w:p>
        </w:tc>
        <w:tc>
          <w:tcPr>
            <w:tcW w:w="1072" w:type="dxa"/>
            <w:tcBorders>
              <w:top w:val="nil"/>
              <w:left w:val="nil"/>
              <w:bottom w:val="single" w:sz="8" w:space="0" w:color="000000"/>
              <w:right w:val="single" w:sz="8" w:space="0" w:color="000000"/>
            </w:tcBorders>
          </w:tcPr>
          <w:p w14:paraId="5B0DA6DD" w14:textId="77777777" w:rsidR="001B68BF" w:rsidRDefault="00700D47">
            <w:pPr>
              <w:ind w:firstLine="480"/>
              <w:jc w:val="center"/>
              <w:rPr>
                <w:rFonts w:ascii="宋体" w:hAnsi="宋体" w:cs="宋体"/>
                <w:kern w:val="0"/>
                <w:sz w:val="24"/>
              </w:rPr>
            </w:pPr>
            <w:r>
              <w:rPr>
                <w:rFonts w:ascii="宋体" w:hAnsi="宋体" w:hint="eastAsia"/>
                <w:sz w:val="24"/>
              </w:rPr>
              <w:t>0.03</w:t>
            </w:r>
          </w:p>
        </w:tc>
        <w:tc>
          <w:tcPr>
            <w:tcW w:w="1088" w:type="dxa"/>
            <w:tcBorders>
              <w:top w:val="nil"/>
              <w:left w:val="nil"/>
              <w:bottom w:val="single" w:sz="8" w:space="0" w:color="000000"/>
              <w:right w:val="single" w:sz="8" w:space="0" w:color="000000"/>
            </w:tcBorders>
          </w:tcPr>
          <w:p w14:paraId="35C760CD" w14:textId="77777777" w:rsidR="001B68BF" w:rsidRDefault="00700D47">
            <w:pPr>
              <w:ind w:firstLine="480"/>
              <w:jc w:val="center"/>
              <w:rPr>
                <w:rFonts w:ascii="宋体" w:hAnsi="宋体" w:cs="宋体"/>
                <w:kern w:val="0"/>
                <w:sz w:val="24"/>
              </w:rPr>
            </w:pPr>
            <w:r>
              <w:rPr>
                <w:rFonts w:ascii="宋体" w:hAnsi="宋体" w:hint="eastAsia"/>
                <w:sz w:val="24"/>
              </w:rPr>
              <w:t>0.18</w:t>
            </w:r>
          </w:p>
        </w:tc>
      </w:tr>
      <w:tr w:rsidR="001B68BF" w14:paraId="569C8159"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9DB7D12"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745A2268" w14:textId="77777777" w:rsidR="001B68BF" w:rsidRDefault="001B68B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40E6EE30"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绿地与广场用地</w:t>
            </w:r>
          </w:p>
        </w:tc>
        <w:tc>
          <w:tcPr>
            <w:tcW w:w="1133" w:type="dxa"/>
            <w:tcBorders>
              <w:top w:val="nil"/>
              <w:left w:val="nil"/>
              <w:bottom w:val="single" w:sz="8" w:space="0" w:color="000000"/>
              <w:right w:val="single" w:sz="8" w:space="0" w:color="000000"/>
            </w:tcBorders>
          </w:tcPr>
          <w:p w14:paraId="764C6B65"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107" w:type="dxa"/>
            <w:tcBorders>
              <w:top w:val="nil"/>
              <w:left w:val="nil"/>
              <w:bottom w:val="single" w:sz="8" w:space="0" w:color="000000"/>
              <w:right w:val="single" w:sz="8" w:space="0" w:color="000000"/>
            </w:tcBorders>
          </w:tcPr>
          <w:p w14:paraId="6CC0F83A"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423" w:type="dxa"/>
            <w:tcBorders>
              <w:top w:val="nil"/>
              <w:left w:val="nil"/>
              <w:bottom w:val="single" w:sz="8" w:space="0" w:color="000000"/>
              <w:right w:val="single" w:sz="8" w:space="0" w:color="000000"/>
            </w:tcBorders>
          </w:tcPr>
          <w:p w14:paraId="41FFB0B2" w14:textId="77777777" w:rsidR="001B68BF" w:rsidRDefault="00700D47">
            <w:pPr>
              <w:ind w:firstLine="480"/>
              <w:jc w:val="center"/>
              <w:rPr>
                <w:rFonts w:ascii="宋体" w:hAnsi="宋体" w:cs="宋体"/>
                <w:kern w:val="0"/>
                <w:sz w:val="24"/>
              </w:rPr>
            </w:pPr>
            <w:r>
              <w:rPr>
                <w:rFonts w:ascii="宋体" w:hAnsi="宋体" w:hint="eastAsia"/>
                <w:sz w:val="24"/>
              </w:rPr>
              <w:t>0.16</w:t>
            </w:r>
          </w:p>
        </w:tc>
        <w:tc>
          <w:tcPr>
            <w:tcW w:w="1072" w:type="dxa"/>
            <w:tcBorders>
              <w:top w:val="nil"/>
              <w:left w:val="nil"/>
              <w:bottom w:val="single" w:sz="8" w:space="0" w:color="000000"/>
              <w:right w:val="single" w:sz="8" w:space="0" w:color="000000"/>
            </w:tcBorders>
          </w:tcPr>
          <w:p w14:paraId="092A7E99" w14:textId="77777777" w:rsidR="001B68BF" w:rsidRDefault="00700D47">
            <w:pPr>
              <w:ind w:firstLine="480"/>
              <w:jc w:val="center"/>
              <w:rPr>
                <w:rFonts w:ascii="宋体" w:hAnsi="宋体" w:cs="宋体"/>
                <w:kern w:val="0"/>
                <w:sz w:val="24"/>
              </w:rPr>
            </w:pPr>
            <w:r>
              <w:rPr>
                <w:rFonts w:ascii="宋体" w:hAnsi="宋体" w:hint="eastAsia"/>
                <w:sz w:val="24"/>
              </w:rPr>
              <w:t>0.02</w:t>
            </w:r>
          </w:p>
        </w:tc>
        <w:tc>
          <w:tcPr>
            <w:tcW w:w="1088" w:type="dxa"/>
            <w:tcBorders>
              <w:top w:val="nil"/>
              <w:left w:val="nil"/>
              <w:bottom w:val="single" w:sz="8" w:space="0" w:color="000000"/>
              <w:right w:val="single" w:sz="8" w:space="0" w:color="000000"/>
            </w:tcBorders>
          </w:tcPr>
          <w:p w14:paraId="3E477691" w14:textId="77777777" w:rsidR="001B68BF" w:rsidRDefault="00700D47">
            <w:pPr>
              <w:ind w:firstLine="480"/>
              <w:jc w:val="center"/>
              <w:rPr>
                <w:rFonts w:ascii="宋体" w:hAnsi="宋体" w:cs="宋体"/>
                <w:kern w:val="0"/>
                <w:sz w:val="24"/>
              </w:rPr>
            </w:pPr>
            <w:r>
              <w:rPr>
                <w:rFonts w:ascii="宋体" w:hAnsi="宋体" w:hint="eastAsia"/>
                <w:sz w:val="24"/>
              </w:rPr>
              <w:t>0.1</w:t>
            </w:r>
          </w:p>
        </w:tc>
      </w:tr>
      <w:tr w:rsidR="001B68BF" w14:paraId="4B2CC543"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D1B2A05"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2627D0DE" w14:textId="77777777" w:rsidR="001B68BF" w:rsidRDefault="001B68B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6084A053"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留白用地</w:t>
            </w:r>
          </w:p>
        </w:tc>
        <w:tc>
          <w:tcPr>
            <w:tcW w:w="1133" w:type="dxa"/>
            <w:tcBorders>
              <w:top w:val="nil"/>
              <w:left w:val="nil"/>
              <w:bottom w:val="single" w:sz="8" w:space="0" w:color="000000"/>
              <w:right w:val="single" w:sz="8" w:space="0" w:color="000000"/>
            </w:tcBorders>
          </w:tcPr>
          <w:p w14:paraId="5B077B86" w14:textId="77777777" w:rsidR="001B68BF" w:rsidRDefault="00700D47">
            <w:pPr>
              <w:ind w:firstLine="480"/>
              <w:jc w:val="center"/>
              <w:rPr>
                <w:rFonts w:ascii="宋体" w:hAnsi="宋体" w:cs="宋体"/>
                <w:kern w:val="0"/>
                <w:sz w:val="24"/>
              </w:rPr>
            </w:pPr>
            <w:r>
              <w:rPr>
                <w:rFonts w:ascii="宋体" w:hAnsi="宋体" w:hint="eastAsia"/>
                <w:sz w:val="24"/>
              </w:rPr>
              <w:t>0.09</w:t>
            </w:r>
          </w:p>
        </w:tc>
        <w:tc>
          <w:tcPr>
            <w:tcW w:w="1107" w:type="dxa"/>
            <w:tcBorders>
              <w:top w:val="nil"/>
              <w:left w:val="nil"/>
              <w:bottom w:val="single" w:sz="8" w:space="0" w:color="000000"/>
              <w:right w:val="single" w:sz="8" w:space="0" w:color="000000"/>
            </w:tcBorders>
          </w:tcPr>
          <w:p w14:paraId="491AA8AF" w14:textId="77777777" w:rsidR="001B68BF" w:rsidRDefault="00700D47">
            <w:pPr>
              <w:ind w:firstLine="480"/>
              <w:jc w:val="center"/>
              <w:rPr>
                <w:rFonts w:ascii="宋体" w:hAnsi="宋体" w:cs="宋体"/>
                <w:kern w:val="0"/>
                <w:sz w:val="24"/>
              </w:rPr>
            </w:pPr>
            <w:r>
              <w:rPr>
                <w:rFonts w:ascii="宋体" w:hAnsi="宋体" w:hint="eastAsia"/>
                <w:sz w:val="24"/>
              </w:rPr>
              <w:t>0.01</w:t>
            </w:r>
          </w:p>
        </w:tc>
        <w:tc>
          <w:tcPr>
            <w:tcW w:w="1423" w:type="dxa"/>
            <w:tcBorders>
              <w:top w:val="nil"/>
              <w:left w:val="nil"/>
              <w:bottom w:val="single" w:sz="8" w:space="0" w:color="000000"/>
              <w:right w:val="single" w:sz="8" w:space="0" w:color="000000"/>
            </w:tcBorders>
          </w:tcPr>
          <w:p w14:paraId="1EC615B9" w14:textId="77777777" w:rsidR="001B68BF" w:rsidRDefault="00700D47">
            <w:pPr>
              <w:ind w:firstLine="480"/>
              <w:jc w:val="center"/>
              <w:rPr>
                <w:rFonts w:ascii="宋体" w:hAnsi="宋体" w:cs="宋体"/>
                <w:kern w:val="0"/>
                <w:sz w:val="24"/>
              </w:rPr>
            </w:pPr>
            <w:r>
              <w:rPr>
                <w:rFonts w:ascii="宋体" w:hAnsi="宋体" w:hint="eastAsia"/>
                <w:sz w:val="24"/>
              </w:rPr>
              <w:t>0.09</w:t>
            </w:r>
          </w:p>
        </w:tc>
        <w:tc>
          <w:tcPr>
            <w:tcW w:w="1072" w:type="dxa"/>
            <w:tcBorders>
              <w:top w:val="nil"/>
              <w:left w:val="nil"/>
              <w:bottom w:val="single" w:sz="8" w:space="0" w:color="000000"/>
              <w:right w:val="single" w:sz="8" w:space="0" w:color="000000"/>
            </w:tcBorders>
          </w:tcPr>
          <w:p w14:paraId="303C0D02" w14:textId="77777777" w:rsidR="001B68BF" w:rsidRDefault="00700D47">
            <w:pPr>
              <w:ind w:firstLine="480"/>
              <w:jc w:val="center"/>
              <w:rPr>
                <w:rFonts w:ascii="宋体" w:hAnsi="宋体" w:cs="宋体"/>
                <w:kern w:val="0"/>
                <w:sz w:val="24"/>
              </w:rPr>
            </w:pPr>
            <w:r>
              <w:rPr>
                <w:rFonts w:ascii="宋体" w:hAnsi="宋体" w:hint="eastAsia"/>
                <w:sz w:val="24"/>
              </w:rPr>
              <w:t>0.01</w:t>
            </w:r>
          </w:p>
        </w:tc>
        <w:tc>
          <w:tcPr>
            <w:tcW w:w="1088" w:type="dxa"/>
            <w:tcBorders>
              <w:top w:val="nil"/>
              <w:left w:val="nil"/>
              <w:bottom w:val="single" w:sz="8" w:space="0" w:color="000000"/>
              <w:right w:val="single" w:sz="8" w:space="0" w:color="000000"/>
            </w:tcBorders>
          </w:tcPr>
          <w:p w14:paraId="0ACBE56A"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2635BECA"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F986632"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tcBorders>
              <w:top w:val="nil"/>
              <w:left w:val="nil"/>
              <w:bottom w:val="nil"/>
              <w:right w:val="single" w:sz="8" w:space="0" w:color="000000"/>
            </w:tcBorders>
            <w:vAlign w:val="center"/>
          </w:tcPr>
          <w:p w14:paraId="6495513F"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w:t>
            </w:r>
          </w:p>
        </w:tc>
        <w:tc>
          <w:tcPr>
            <w:tcW w:w="2422" w:type="dxa"/>
            <w:tcBorders>
              <w:top w:val="nil"/>
              <w:left w:val="nil"/>
              <w:bottom w:val="single" w:sz="8" w:space="0" w:color="000000"/>
              <w:right w:val="single" w:sz="8" w:space="0" w:color="000000"/>
            </w:tcBorders>
            <w:vAlign w:val="center"/>
          </w:tcPr>
          <w:p w14:paraId="4F5AC9DC"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区域基础设施用地</w:t>
            </w:r>
          </w:p>
        </w:tc>
        <w:tc>
          <w:tcPr>
            <w:tcW w:w="1133" w:type="dxa"/>
            <w:tcBorders>
              <w:top w:val="nil"/>
              <w:left w:val="nil"/>
              <w:bottom w:val="single" w:sz="8" w:space="0" w:color="000000"/>
              <w:right w:val="single" w:sz="8" w:space="0" w:color="000000"/>
            </w:tcBorders>
          </w:tcPr>
          <w:p w14:paraId="68FECCF1" w14:textId="77777777" w:rsidR="001B68BF" w:rsidRDefault="00700D47">
            <w:pPr>
              <w:ind w:firstLine="480"/>
              <w:jc w:val="center"/>
              <w:rPr>
                <w:rFonts w:ascii="宋体" w:hAnsi="宋体" w:cs="宋体"/>
                <w:kern w:val="0"/>
                <w:sz w:val="24"/>
              </w:rPr>
            </w:pPr>
            <w:r>
              <w:rPr>
                <w:rFonts w:ascii="宋体" w:hAnsi="宋体" w:hint="eastAsia"/>
                <w:sz w:val="24"/>
              </w:rPr>
              <w:t>12.15</w:t>
            </w:r>
          </w:p>
        </w:tc>
        <w:tc>
          <w:tcPr>
            <w:tcW w:w="1107" w:type="dxa"/>
            <w:tcBorders>
              <w:top w:val="nil"/>
              <w:left w:val="nil"/>
              <w:bottom w:val="single" w:sz="8" w:space="0" w:color="000000"/>
              <w:right w:val="single" w:sz="8" w:space="0" w:color="000000"/>
            </w:tcBorders>
          </w:tcPr>
          <w:p w14:paraId="12093975" w14:textId="77777777" w:rsidR="001B68BF" w:rsidRDefault="00700D47">
            <w:pPr>
              <w:ind w:firstLine="480"/>
              <w:jc w:val="center"/>
              <w:rPr>
                <w:rFonts w:ascii="宋体" w:hAnsi="宋体" w:cs="宋体"/>
                <w:kern w:val="0"/>
                <w:sz w:val="24"/>
              </w:rPr>
            </w:pPr>
            <w:r>
              <w:rPr>
                <w:rFonts w:ascii="宋体" w:hAnsi="宋体" w:hint="eastAsia"/>
                <w:sz w:val="24"/>
              </w:rPr>
              <w:t>1.82</w:t>
            </w:r>
          </w:p>
        </w:tc>
        <w:tc>
          <w:tcPr>
            <w:tcW w:w="1423" w:type="dxa"/>
            <w:tcBorders>
              <w:top w:val="nil"/>
              <w:left w:val="nil"/>
              <w:bottom w:val="single" w:sz="8" w:space="0" w:color="000000"/>
              <w:right w:val="single" w:sz="8" w:space="0" w:color="000000"/>
            </w:tcBorders>
          </w:tcPr>
          <w:p w14:paraId="06EDF34E" w14:textId="77777777" w:rsidR="001B68BF" w:rsidRDefault="00700D47">
            <w:pPr>
              <w:ind w:firstLine="480"/>
              <w:jc w:val="center"/>
              <w:rPr>
                <w:rFonts w:ascii="宋体" w:hAnsi="宋体" w:cs="宋体"/>
                <w:kern w:val="0"/>
                <w:sz w:val="24"/>
              </w:rPr>
            </w:pPr>
            <w:r>
              <w:rPr>
                <w:rFonts w:ascii="宋体" w:hAnsi="宋体" w:hint="eastAsia"/>
                <w:sz w:val="24"/>
              </w:rPr>
              <w:t>12.17</w:t>
            </w:r>
          </w:p>
        </w:tc>
        <w:tc>
          <w:tcPr>
            <w:tcW w:w="1072" w:type="dxa"/>
            <w:tcBorders>
              <w:top w:val="nil"/>
              <w:left w:val="nil"/>
              <w:bottom w:val="single" w:sz="8" w:space="0" w:color="000000"/>
              <w:right w:val="single" w:sz="8" w:space="0" w:color="000000"/>
            </w:tcBorders>
          </w:tcPr>
          <w:p w14:paraId="719BBAD8" w14:textId="77777777" w:rsidR="001B68BF" w:rsidRDefault="00700D47">
            <w:pPr>
              <w:ind w:firstLine="480"/>
              <w:jc w:val="center"/>
              <w:rPr>
                <w:rFonts w:ascii="宋体" w:hAnsi="宋体" w:cs="宋体"/>
                <w:kern w:val="0"/>
                <w:sz w:val="24"/>
              </w:rPr>
            </w:pPr>
            <w:r>
              <w:rPr>
                <w:rFonts w:ascii="宋体" w:hAnsi="宋体" w:hint="eastAsia"/>
                <w:sz w:val="24"/>
              </w:rPr>
              <w:t>0.02</w:t>
            </w:r>
          </w:p>
        </w:tc>
        <w:tc>
          <w:tcPr>
            <w:tcW w:w="1088" w:type="dxa"/>
            <w:tcBorders>
              <w:top w:val="nil"/>
              <w:left w:val="nil"/>
              <w:bottom w:val="single" w:sz="8" w:space="0" w:color="000000"/>
              <w:right w:val="single" w:sz="8" w:space="0" w:color="000000"/>
            </w:tcBorders>
          </w:tcPr>
          <w:p w14:paraId="7E5BE38E" w14:textId="77777777" w:rsidR="001B68BF" w:rsidRDefault="001B68BF">
            <w:pPr>
              <w:ind w:firstLine="480"/>
              <w:jc w:val="center"/>
              <w:rPr>
                <w:rFonts w:ascii="宋体" w:hAnsi="宋体" w:cs="宋体"/>
                <w:kern w:val="0"/>
                <w:sz w:val="24"/>
              </w:rPr>
            </w:pPr>
          </w:p>
        </w:tc>
      </w:tr>
      <w:tr w:rsidR="001B68BF" w14:paraId="125BB34A"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6E51D20"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tcBorders>
              <w:top w:val="nil"/>
              <w:left w:val="nil"/>
              <w:bottom w:val="nil"/>
              <w:right w:val="single" w:sz="8" w:space="0" w:color="000000"/>
            </w:tcBorders>
            <w:vAlign w:val="center"/>
          </w:tcPr>
          <w:p w14:paraId="4E9B5B58"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建设</w:t>
            </w:r>
          </w:p>
        </w:tc>
        <w:tc>
          <w:tcPr>
            <w:tcW w:w="2422" w:type="dxa"/>
            <w:tcBorders>
              <w:top w:val="nil"/>
              <w:left w:val="nil"/>
              <w:bottom w:val="single" w:sz="8" w:space="0" w:color="000000"/>
              <w:right w:val="single" w:sz="8" w:space="0" w:color="000000"/>
            </w:tcBorders>
            <w:vAlign w:val="center"/>
          </w:tcPr>
          <w:p w14:paraId="390C2F96"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采矿盐田用地</w:t>
            </w:r>
          </w:p>
        </w:tc>
        <w:tc>
          <w:tcPr>
            <w:tcW w:w="1133" w:type="dxa"/>
            <w:tcBorders>
              <w:top w:val="nil"/>
              <w:left w:val="nil"/>
              <w:bottom w:val="single" w:sz="8" w:space="0" w:color="000000"/>
              <w:right w:val="single" w:sz="8" w:space="0" w:color="000000"/>
            </w:tcBorders>
          </w:tcPr>
          <w:p w14:paraId="238A678F"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107" w:type="dxa"/>
            <w:tcBorders>
              <w:top w:val="nil"/>
              <w:left w:val="nil"/>
              <w:bottom w:val="single" w:sz="8" w:space="0" w:color="000000"/>
              <w:right w:val="single" w:sz="8" w:space="0" w:color="000000"/>
            </w:tcBorders>
          </w:tcPr>
          <w:p w14:paraId="0FB3992B"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423" w:type="dxa"/>
            <w:tcBorders>
              <w:top w:val="nil"/>
              <w:left w:val="nil"/>
              <w:bottom w:val="single" w:sz="8" w:space="0" w:color="000000"/>
              <w:right w:val="single" w:sz="8" w:space="0" w:color="000000"/>
            </w:tcBorders>
          </w:tcPr>
          <w:p w14:paraId="7807AD48"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72" w:type="dxa"/>
            <w:tcBorders>
              <w:top w:val="nil"/>
              <w:left w:val="nil"/>
              <w:bottom w:val="single" w:sz="8" w:space="0" w:color="000000"/>
              <w:right w:val="single" w:sz="8" w:space="0" w:color="000000"/>
            </w:tcBorders>
          </w:tcPr>
          <w:p w14:paraId="598F98DE"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88" w:type="dxa"/>
            <w:tcBorders>
              <w:top w:val="nil"/>
              <w:left w:val="nil"/>
              <w:bottom w:val="single" w:sz="8" w:space="0" w:color="000000"/>
              <w:right w:val="single" w:sz="8" w:space="0" w:color="000000"/>
            </w:tcBorders>
          </w:tcPr>
          <w:p w14:paraId="74E86445"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4970E37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62F9DA0C" w14:textId="77777777" w:rsidR="001B68BF" w:rsidRDefault="001B68BF">
            <w:pPr>
              <w:widowControl/>
              <w:spacing w:line="240" w:lineRule="auto"/>
              <w:ind w:firstLineChars="0" w:firstLine="0"/>
              <w:jc w:val="left"/>
              <w:rPr>
                <w:rFonts w:ascii="宋体" w:hAnsi="宋体" w:cs="宋体"/>
                <w:b/>
                <w:bCs/>
                <w:kern w:val="0"/>
                <w:sz w:val="24"/>
              </w:rPr>
            </w:pPr>
          </w:p>
        </w:tc>
        <w:tc>
          <w:tcPr>
            <w:tcW w:w="803" w:type="dxa"/>
            <w:tcBorders>
              <w:top w:val="nil"/>
              <w:left w:val="nil"/>
              <w:bottom w:val="single" w:sz="8" w:space="0" w:color="000000"/>
              <w:right w:val="single" w:sz="8" w:space="0" w:color="000000"/>
            </w:tcBorders>
            <w:vAlign w:val="center"/>
          </w:tcPr>
          <w:p w14:paraId="262EF918"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用地</w:t>
            </w:r>
          </w:p>
        </w:tc>
        <w:tc>
          <w:tcPr>
            <w:tcW w:w="2422" w:type="dxa"/>
            <w:tcBorders>
              <w:top w:val="nil"/>
              <w:left w:val="nil"/>
              <w:bottom w:val="single" w:sz="8" w:space="0" w:color="000000"/>
              <w:right w:val="single" w:sz="8" w:space="0" w:color="000000"/>
            </w:tcBorders>
            <w:vAlign w:val="center"/>
          </w:tcPr>
          <w:p w14:paraId="7316D56C"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特殊用地</w:t>
            </w:r>
          </w:p>
        </w:tc>
        <w:tc>
          <w:tcPr>
            <w:tcW w:w="1133" w:type="dxa"/>
            <w:tcBorders>
              <w:top w:val="nil"/>
              <w:left w:val="nil"/>
              <w:bottom w:val="single" w:sz="8" w:space="0" w:color="000000"/>
              <w:right w:val="single" w:sz="8" w:space="0" w:color="000000"/>
            </w:tcBorders>
          </w:tcPr>
          <w:p w14:paraId="4E0689EB" w14:textId="77777777" w:rsidR="001B68BF" w:rsidRDefault="00700D47">
            <w:pPr>
              <w:ind w:firstLine="480"/>
              <w:jc w:val="center"/>
              <w:rPr>
                <w:rFonts w:ascii="宋体" w:hAnsi="宋体" w:cs="宋体"/>
                <w:kern w:val="0"/>
                <w:sz w:val="24"/>
              </w:rPr>
            </w:pPr>
            <w:r>
              <w:rPr>
                <w:rFonts w:ascii="宋体" w:hAnsi="宋体" w:hint="eastAsia"/>
                <w:sz w:val="24"/>
              </w:rPr>
              <w:t>2.05</w:t>
            </w:r>
          </w:p>
        </w:tc>
        <w:tc>
          <w:tcPr>
            <w:tcW w:w="1107" w:type="dxa"/>
            <w:tcBorders>
              <w:top w:val="nil"/>
              <w:left w:val="nil"/>
              <w:bottom w:val="single" w:sz="8" w:space="0" w:color="000000"/>
              <w:right w:val="single" w:sz="8" w:space="0" w:color="000000"/>
            </w:tcBorders>
          </w:tcPr>
          <w:p w14:paraId="6BE5D59C" w14:textId="77777777" w:rsidR="001B68BF" w:rsidRDefault="00700D47">
            <w:pPr>
              <w:ind w:firstLine="480"/>
              <w:jc w:val="center"/>
              <w:rPr>
                <w:rFonts w:ascii="宋体" w:hAnsi="宋体" w:cs="宋体"/>
                <w:kern w:val="0"/>
                <w:sz w:val="24"/>
              </w:rPr>
            </w:pPr>
            <w:r>
              <w:rPr>
                <w:rFonts w:ascii="宋体" w:hAnsi="宋体" w:hint="eastAsia"/>
                <w:sz w:val="24"/>
              </w:rPr>
              <w:t>0.31</w:t>
            </w:r>
          </w:p>
        </w:tc>
        <w:tc>
          <w:tcPr>
            <w:tcW w:w="1423" w:type="dxa"/>
            <w:tcBorders>
              <w:top w:val="nil"/>
              <w:left w:val="nil"/>
              <w:bottom w:val="single" w:sz="8" w:space="0" w:color="000000"/>
              <w:right w:val="single" w:sz="8" w:space="0" w:color="000000"/>
            </w:tcBorders>
          </w:tcPr>
          <w:p w14:paraId="6B40A852" w14:textId="77777777" w:rsidR="001B68BF" w:rsidRDefault="00700D47">
            <w:pPr>
              <w:ind w:firstLine="480"/>
              <w:jc w:val="center"/>
              <w:rPr>
                <w:rFonts w:ascii="宋体" w:hAnsi="宋体" w:cs="宋体"/>
                <w:kern w:val="0"/>
                <w:sz w:val="24"/>
              </w:rPr>
            </w:pPr>
            <w:r>
              <w:rPr>
                <w:rFonts w:ascii="宋体" w:hAnsi="宋体" w:hint="eastAsia"/>
                <w:sz w:val="24"/>
              </w:rPr>
              <w:t>2.05</w:t>
            </w:r>
          </w:p>
        </w:tc>
        <w:tc>
          <w:tcPr>
            <w:tcW w:w="1072" w:type="dxa"/>
            <w:tcBorders>
              <w:top w:val="nil"/>
              <w:left w:val="nil"/>
              <w:bottom w:val="single" w:sz="8" w:space="0" w:color="000000"/>
              <w:right w:val="single" w:sz="8" w:space="0" w:color="000000"/>
            </w:tcBorders>
          </w:tcPr>
          <w:p w14:paraId="2A864C4C" w14:textId="77777777" w:rsidR="001B68BF" w:rsidRDefault="00700D47">
            <w:pPr>
              <w:ind w:firstLine="480"/>
              <w:jc w:val="center"/>
              <w:rPr>
                <w:rFonts w:ascii="宋体" w:hAnsi="宋体" w:cs="宋体"/>
                <w:kern w:val="0"/>
                <w:sz w:val="24"/>
              </w:rPr>
            </w:pPr>
            <w:r>
              <w:rPr>
                <w:rFonts w:ascii="宋体" w:hAnsi="宋体" w:hint="eastAsia"/>
                <w:sz w:val="24"/>
              </w:rPr>
              <w:t>0.31</w:t>
            </w:r>
          </w:p>
        </w:tc>
        <w:tc>
          <w:tcPr>
            <w:tcW w:w="1088" w:type="dxa"/>
            <w:tcBorders>
              <w:top w:val="nil"/>
              <w:left w:val="nil"/>
              <w:bottom w:val="single" w:sz="8" w:space="0" w:color="000000"/>
              <w:right w:val="single" w:sz="8" w:space="0" w:color="000000"/>
            </w:tcBorders>
          </w:tcPr>
          <w:p w14:paraId="7D29D8D8"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2F08E77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AD3E032"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D4C90F6"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tcPr>
          <w:p w14:paraId="7D623369" w14:textId="77777777" w:rsidR="001B68BF" w:rsidRDefault="00700D47">
            <w:pPr>
              <w:ind w:firstLine="480"/>
              <w:jc w:val="center"/>
              <w:rPr>
                <w:rFonts w:ascii="宋体" w:hAnsi="宋体" w:cs="宋体"/>
                <w:kern w:val="0"/>
                <w:sz w:val="24"/>
              </w:rPr>
            </w:pPr>
            <w:r>
              <w:rPr>
                <w:rFonts w:ascii="宋体" w:hAnsi="宋体" w:hint="eastAsia"/>
                <w:sz w:val="24"/>
              </w:rPr>
              <w:t>29.43</w:t>
            </w:r>
          </w:p>
        </w:tc>
        <w:tc>
          <w:tcPr>
            <w:tcW w:w="1107" w:type="dxa"/>
            <w:tcBorders>
              <w:top w:val="nil"/>
              <w:left w:val="nil"/>
              <w:bottom w:val="single" w:sz="8" w:space="0" w:color="000000"/>
              <w:right w:val="single" w:sz="8" w:space="0" w:color="000000"/>
            </w:tcBorders>
          </w:tcPr>
          <w:p w14:paraId="3B5B41B3" w14:textId="77777777" w:rsidR="001B68BF" w:rsidRDefault="00700D47">
            <w:pPr>
              <w:ind w:firstLine="480"/>
              <w:jc w:val="center"/>
              <w:rPr>
                <w:rFonts w:ascii="宋体" w:hAnsi="宋体" w:cs="宋体"/>
                <w:kern w:val="0"/>
                <w:sz w:val="24"/>
              </w:rPr>
            </w:pPr>
            <w:r>
              <w:rPr>
                <w:rFonts w:ascii="宋体" w:hAnsi="宋体" w:hint="eastAsia"/>
                <w:sz w:val="24"/>
              </w:rPr>
              <w:t>4.40</w:t>
            </w:r>
          </w:p>
        </w:tc>
        <w:tc>
          <w:tcPr>
            <w:tcW w:w="1423" w:type="dxa"/>
            <w:tcBorders>
              <w:top w:val="nil"/>
              <w:left w:val="nil"/>
              <w:bottom w:val="single" w:sz="8" w:space="0" w:color="000000"/>
              <w:right w:val="single" w:sz="8" w:space="0" w:color="000000"/>
            </w:tcBorders>
          </w:tcPr>
          <w:p w14:paraId="36F441ED" w14:textId="77777777" w:rsidR="001B68BF" w:rsidRDefault="00700D47">
            <w:pPr>
              <w:ind w:firstLine="480"/>
              <w:jc w:val="center"/>
              <w:rPr>
                <w:rFonts w:ascii="宋体" w:hAnsi="宋体" w:cs="宋体"/>
                <w:kern w:val="0"/>
                <w:sz w:val="24"/>
              </w:rPr>
            </w:pPr>
            <w:r>
              <w:rPr>
                <w:rFonts w:ascii="宋体" w:hAnsi="宋体" w:hint="eastAsia"/>
                <w:sz w:val="24"/>
              </w:rPr>
              <w:t>29.18</w:t>
            </w:r>
          </w:p>
        </w:tc>
        <w:tc>
          <w:tcPr>
            <w:tcW w:w="1072" w:type="dxa"/>
            <w:tcBorders>
              <w:top w:val="nil"/>
              <w:left w:val="nil"/>
              <w:bottom w:val="single" w:sz="8" w:space="0" w:color="000000"/>
              <w:right w:val="single" w:sz="8" w:space="0" w:color="000000"/>
            </w:tcBorders>
          </w:tcPr>
          <w:p w14:paraId="5391E907" w14:textId="77777777" w:rsidR="001B68BF" w:rsidRDefault="00700D47">
            <w:pPr>
              <w:ind w:firstLine="480"/>
              <w:jc w:val="center"/>
              <w:rPr>
                <w:rFonts w:ascii="宋体" w:hAnsi="宋体" w:cs="宋体"/>
                <w:kern w:val="0"/>
                <w:sz w:val="24"/>
              </w:rPr>
            </w:pPr>
            <w:r>
              <w:rPr>
                <w:rFonts w:ascii="宋体" w:hAnsi="宋体" w:hint="eastAsia"/>
                <w:sz w:val="24"/>
              </w:rPr>
              <w:t>4.36</w:t>
            </w:r>
          </w:p>
        </w:tc>
        <w:tc>
          <w:tcPr>
            <w:tcW w:w="1088" w:type="dxa"/>
            <w:tcBorders>
              <w:top w:val="nil"/>
              <w:left w:val="nil"/>
              <w:bottom w:val="single" w:sz="8" w:space="0" w:color="000000"/>
              <w:right w:val="single" w:sz="8" w:space="0" w:color="000000"/>
            </w:tcBorders>
          </w:tcPr>
          <w:p w14:paraId="1FA599C5" w14:textId="77777777" w:rsidR="001B68BF" w:rsidRDefault="00700D47">
            <w:pPr>
              <w:ind w:firstLine="480"/>
              <w:jc w:val="center"/>
              <w:rPr>
                <w:rFonts w:ascii="宋体" w:hAnsi="宋体" w:cs="宋体"/>
                <w:kern w:val="0"/>
                <w:sz w:val="24"/>
              </w:rPr>
            </w:pPr>
            <w:r>
              <w:rPr>
                <w:rFonts w:ascii="宋体" w:hAnsi="宋体" w:hint="eastAsia"/>
                <w:sz w:val="24"/>
              </w:rPr>
              <w:t>-0.25</w:t>
            </w:r>
          </w:p>
        </w:tc>
      </w:tr>
      <w:tr w:rsidR="001B68BF" w14:paraId="2A44EECF"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03A3C1D5" w14:textId="77777777" w:rsidR="001B68BF" w:rsidRDefault="00700D47">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其他用地</w:t>
            </w:r>
          </w:p>
        </w:tc>
        <w:tc>
          <w:tcPr>
            <w:tcW w:w="3225" w:type="dxa"/>
            <w:gridSpan w:val="2"/>
            <w:tcBorders>
              <w:top w:val="single" w:sz="8" w:space="0" w:color="000000"/>
              <w:left w:val="nil"/>
              <w:bottom w:val="single" w:sz="8" w:space="0" w:color="auto"/>
              <w:right w:val="single" w:sz="8" w:space="0" w:color="000000"/>
            </w:tcBorders>
            <w:vAlign w:val="center"/>
          </w:tcPr>
          <w:p w14:paraId="3C4FAB72"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水域</w:t>
            </w:r>
          </w:p>
        </w:tc>
        <w:tc>
          <w:tcPr>
            <w:tcW w:w="1133" w:type="dxa"/>
            <w:tcBorders>
              <w:top w:val="nil"/>
              <w:left w:val="nil"/>
              <w:bottom w:val="single" w:sz="8" w:space="0" w:color="000000"/>
              <w:right w:val="single" w:sz="8" w:space="0" w:color="000000"/>
            </w:tcBorders>
          </w:tcPr>
          <w:p w14:paraId="57710E8D" w14:textId="77777777" w:rsidR="001B68BF" w:rsidRDefault="00700D47">
            <w:pPr>
              <w:ind w:firstLine="480"/>
              <w:jc w:val="center"/>
              <w:rPr>
                <w:rFonts w:ascii="宋体" w:hAnsi="宋体" w:cs="宋体"/>
                <w:kern w:val="0"/>
                <w:sz w:val="24"/>
              </w:rPr>
            </w:pPr>
            <w:r>
              <w:rPr>
                <w:rFonts w:ascii="宋体" w:hAnsi="宋体" w:hint="eastAsia"/>
                <w:sz w:val="24"/>
              </w:rPr>
              <w:t>1.83</w:t>
            </w:r>
          </w:p>
        </w:tc>
        <w:tc>
          <w:tcPr>
            <w:tcW w:w="1107" w:type="dxa"/>
            <w:tcBorders>
              <w:top w:val="nil"/>
              <w:left w:val="nil"/>
              <w:bottom w:val="single" w:sz="8" w:space="0" w:color="000000"/>
              <w:right w:val="single" w:sz="8" w:space="0" w:color="000000"/>
            </w:tcBorders>
          </w:tcPr>
          <w:p w14:paraId="274824C5" w14:textId="77777777" w:rsidR="001B68BF" w:rsidRDefault="00700D47">
            <w:pPr>
              <w:ind w:firstLine="480"/>
              <w:jc w:val="center"/>
              <w:rPr>
                <w:rFonts w:ascii="宋体" w:hAnsi="宋体" w:cs="宋体"/>
                <w:kern w:val="0"/>
                <w:sz w:val="24"/>
              </w:rPr>
            </w:pPr>
            <w:r>
              <w:rPr>
                <w:rFonts w:ascii="宋体" w:hAnsi="宋体" w:hint="eastAsia"/>
                <w:sz w:val="24"/>
              </w:rPr>
              <w:t>0.27</w:t>
            </w:r>
          </w:p>
        </w:tc>
        <w:tc>
          <w:tcPr>
            <w:tcW w:w="1423" w:type="dxa"/>
            <w:tcBorders>
              <w:top w:val="nil"/>
              <w:left w:val="nil"/>
              <w:bottom w:val="single" w:sz="8" w:space="0" w:color="000000"/>
              <w:right w:val="single" w:sz="8" w:space="0" w:color="000000"/>
            </w:tcBorders>
          </w:tcPr>
          <w:p w14:paraId="15B76279" w14:textId="77777777" w:rsidR="001B68BF" w:rsidRDefault="00700D47">
            <w:pPr>
              <w:ind w:firstLine="480"/>
              <w:jc w:val="center"/>
              <w:rPr>
                <w:rFonts w:ascii="宋体" w:hAnsi="宋体" w:cs="宋体"/>
                <w:kern w:val="0"/>
                <w:sz w:val="24"/>
              </w:rPr>
            </w:pPr>
            <w:r>
              <w:rPr>
                <w:rFonts w:ascii="宋体" w:hAnsi="宋体" w:hint="eastAsia"/>
                <w:sz w:val="24"/>
              </w:rPr>
              <w:t>1.83</w:t>
            </w:r>
          </w:p>
        </w:tc>
        <w:tc>
          <w:tcPr>
            <w:tcW w:w="1072" w:type="dxa"/>
            <w:tcBorders>
              <w:top w:val="nil"/>
              <w:left w:val="nil"/>
              <w:bottom w:val="single" w:sz="8" w:space="0" w:color="000000"/>
              <w:right w:val="single" w:sz="8" w:space="0" w:color="000000"/>
            </w:tcBorders>
          </w:tcPr>
          <w:p w14:paraId="37498BAE" w14:textId="77777777" w:rsidR="001B68BF" w:rsidRDefault="00700D47">
            <w:pPr>
              <w:ind w:firstLine="480"/>
              <w:jc w:val="center"/>
              <w:rPr>
                <w:rFonts w:ascii="宋体" w:hAnsi="宋体" w:cs="宋体"/>
                <w:kern w:val="0"/>
                <w:sz w:val="24"/>
              </w:rPr>
            </w:pPr>
            <w:r>
              <w:rPr>
                <w:rFonts w:ascii="宋体" w:hAnsi="宋体" w:hint="eastAsia"/>
                <w:sz w:val="24"/>
              </w:rPr>
              <w:t>0.27</w:t>
            </w:r>
          </w:p>
        </w:tc>
        <w:tc>
          <w:tcPr>
            <w:tcW w:w="1088" w:type="dxa"/>
            <w:tcBorders>
              <w:top w:val="nil"/>
              <w:left w:val="nil"/>
              <w:bottom w:val="single" w:sz="8" w:space="0" w:color="000000"/>
              <w:right w:val="single" w:sz="8" w:space="0" w:color="000000"/>
            </w:tcBorders>
          </w:tcPr>
          <w:p w14:paraId="1B80763E"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7C0E6FAD"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318A3D36"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auto"/>
              <w:right w:val="single" w:sz="8" w:space="0" w:color="000000"/>
            </w:tcBorders>
            <w:vAlign w:val="center"/>
          </w:tcPr>
          <w:p w14:paraId="1F5B1B6F"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湿地</w:t>
            </w:r>
          </w:p>
        </w:tc>
        <w:tc>
          <w:tcPr>
            <w:tcW w:w="1133" w:type="dxa"/>
            <w:tcBorders>
              <w:top w:val="nil"/>
              <w:left w:val="nil"/>
              <w:bottom w:val="single" w:sz="8" w:space="0" w:color="000000"/>
              <w:right w:val="single" w:sz="8" w:space="0" w:color="000000"/>
            </w:tcBorders>
          </w:tcPr>
          <w:p w14:paraId="05382A80"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107" w:type="dxa"/>
            <w:tcBorders>
              <w:top w:val="nil"/>
              <w:left w:val="nil"/>
              <w:bottom w:val="single" w:sz="8" w:space="0" w:color="000000"/>
              <w:right w:val="single" w:sz="8" w:space="0" w:color="000000"/>
            </w:tcBorders>
          </w:tcPr>
          <w:p w14:paraId="56C31451"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423" w:type="dxa"/>
            <w:tcBorders>
              <w:top w:val="nil"/>
              <w:left w:val="nil"/>
              <w:bottom w:val="single" w:sz="8" w:space="0" w:color="000000"/>
              <w:right w:val="single" w:sz="8" w:space="0" w:color="000000"/>
            </w:tcBorders>
          </w:tcPr>
          <w:p w14:paraId="14EF3A86"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72" w:type="dxa"/>
            <w:tcBorders>
              <w:top w:val="nil"/>
              <w:left w:val="nil"/>
              <w:bottom w:val="single" w:sz="8" w:space="0" w:color="000000"/>
              <w:right w:val="single" w:sz="8" w:space="0" w:color="000000"/>
            </w:tcBorders>
          </w:tcPr>
          <w:p w14:paraId="38A4EB04"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88" w:type="dxa"/>
            <w:tcBorders>
              <w:top w:val="nil"/>
              <w:left w:val="nil"/>
              <w:bottom w:val="single" w:sz="8" w:space="0" w:color="000000"/>
              <w:right w:val="single" w:sz="8" w:space="0" w:color="000000"/>
            </w:tcBorders>
          </w:tcPr>
          <w:p w14:paraId="29D8C51B"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13DD71E0"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50DF3C01"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auto"/>
              <w:right w:val="single" w:sz="8" w:space="0" w:color="000000"/>
            </w:tcBorders>
            <w:vAlign w:val="center"/>
          </w:tcPr>
          <w:p w14:paraId="1F0DCB75"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自然荒野土地</w:t>
            </w:r>
          </w:p>
        </w:tc>
        <w:tc>
          <w:tcPr>
            <w:tcW w:w="1133" w:type="dxa"/>
            <w:tcBorders>
              <w:top w:val="nil"/>
              <w:left w:val="nil"/>
              <w:bottom w:val="single" w:sz="8" w:space="0" w:color="000000"/>
              <w:right w:val="single" w:sz="8" w:space="0" w:color="000000"/>
            </w:tcBorders>
          </w:tcPr>
          <w:p w14:paraId="6F42F9DA"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107" w:type="dxa"/>
            <w:tcBorders>
              <w:top w:val="nil"/>
              <w:left w:val="nil"/>
              <w:bottom w:val="single" w:sz="8" w:space="0" w:color="000000"/>
              <w:right w:val="single" w:sz="8" w:space="0" w:color="000000"/>
            </w:tcBorders>
          </w:tcPr>
          <w:p w14:paraId="777822CB"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423" w:type="dxa"/>
            <w:tcBorders>
              <w:top w:val="nil"/>
              <w:left w:val="nil"/>
              <w:bottom w:val="single" w:sz="8" w:space="0" w:color="000000"/>
              <w:right w:val="single" w:sz="8" w:space="0" w:color="000000"/>
            </w:tcBorders>
          </w:tcPr>
          <w:p w14:paraId="56DBB6A9"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72" w:type="dxa"/>
            <w:tcBorders>
              <w:top w:val="nil"/>
              <w:left w:val="nil"/>
              <w:bottom w:val="single" w:sz="8" w:space="0" w:color="000000"/>
              <w:right w:val="single" w:sz="8" w:space="0" w:color="000000"/>
            </w:tcBorders>
          </w:tcPr>
          <w:p w14:paraId="45FB6768" w14:textId="77777777" w:rsidR="001B68BF" w:rsidRDefault="00700D47">
            <w:pPr>
              <w:ind w:firstLine="480"/>
              <w:jc w:val="center"/>
              <w:rPr>
                <w:rFonts w:ascii="宋体" w:hAnsi="宋体" w:cs="宋体"/>
                <w:kern w:val="0"/>
                <w:sz w:val="24"/>
              </w:rPr>
            </w:pPr>
            <w:r>
              <w:rPr>
                <w:rFonts w:ascii="宋体" w:hAnsi="宋体" w:hint="eastAsia"/>
                <w:sz w:val="24"/>
              </w:rPr>
              <w:t>0</w:t>
            </w:r>
          </w:p>
        </w:tc>
        <w:tc>
          <w:tcPr>
            <w:tcW w:w="1088" w:type="dxa"/>
            <w:tcBorders>
              <w:top w:val="nil"/>
              <w:left w:val="nil"/>
              <w:bottom w:val="single" w:sz="8" w:space="0" w:color="000000"/>
              <w:right w:val="single" w:sz="8" w:space="0" w:color="000000"/>
            </w:tcBorders>
          </w:tcPr>
          <w:p w14:paraId="58BADDD7"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r w:rsidR="001B68BF" w14:paraId="3C29D4C1"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31666003" w14:textId="77777777" w:rsidR="001B68BF" w:rsidRDefault="001B68B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000000"/>
              <w:right w:val="single" w:sz="8" w:space="0" w:color="000000"/>
            </w:tcBorders>
            <w:vAlign w:val="center"/>
          </w:tcPr>
          <w:p w14:paraId="3F7E316D" w14:textId="77777777" w:rsidR="001B68BF" w:rsidRDefault="00700D47">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tcPr>
          <w:p w14:paraId="673AF05F" w14:textId="77777777" w:rsidR="001B68BF" w:rsidRDefault="00700D47">
            <w:pPr>
              <w:ind w:firstLine="480"/>
              <w:jc w:val="center"/>
              <w:rPr>
                <w:rFonts w:ascii="宋体" w:hAnsi="宋体" w:cs="宋体"/>
                <w:kern w:val="0"/>
                <w:sz w:val="24"/>
              </w:rPr>
            </w:pPr>
            <w:r>
              <w:rPr>
                <w:rFonts w:ascii="宋体" w:hAnsi="宋体" w:hint="eastAsia"/>
                <w:sz w:val="24"/>
              </w:rPr>
              <w:t>1.83</w:t>
            </w:r>
          </w:p>
        </w:tc>
        <w:tc>
          <w:tcPr>
            <w:tcW w:w="1107" w:type="dxa"/>
            <w:tcBorders>
              <w:top w:val="nil"/>
              <w:left w:val="nil"/>
              <w:bottom w:val="single" w:sz="8" w:space="0" w:color="000000"/>
              <w:right w:val="single" w:sz="8" w:space="0" w:color="000000"/>
            </w:tcBorders>
          </w:tcPr>
          <w:p w14:paraId="5B245B2E" w14:textId="77777777" w:rsidR="001B68BF" w:rsidRDefault="00700D47">
            <w:pPr>
              <w:ind w:firstLine="480"/>
              <w:jc w:val="center"/>
              <w:rPr>
                <w:rFonts w:ascii="宋体" w:hAnsi="宋体" w:cs="宋体"/>
                <w:kern w:val="0"/>
                <w:sz w:val="24"/>
              </w:rPr>
            </w:pPr>
            <w:r>
              <w:rPr>
                <w:rFonts w:ascii="宋体" w:hAnsi="宋体" w:hint="eastAsia"/>
                <w:sz w:val="24"/>
              </w:rPr>
              <w:t>0.27</w:t>
            </w:r>
          </w:p>
        </w:tc>
        <w:tc>
          <w:tcPr>
            <w:tcW w:w="1423" w:type="dxa"/>
            <w:tcBorders>
              <w:top w:val="nil"/>
              <w:left w:val="nil"/>
              <w:bottom w:val="single" w:sz="8" w:space="0" w:color="000000"/>
              <w:right w:val="single" w:sz="8" w:space="0" w:color="000000"/>
            </w:tcBorders>
          </w:tcPr>
          <w:p w14:paraId="1CCAD86B" w14:textId="77777777" w:rsidR="001B68BF" w:rsidRDefault="00700D47">
            <w:pPr>
              <w:ind w:firstLine="480"/>
              <w:jc w:val="center"/>
              <w:rPr>
                <w:rFonts w:ascii="宋体" w:hAnsi="宋体" w:cs="宋体"/>
                <w:kern w:val="0"/>
                <w:sz w:val="24"/>
              </w:rPr>
            </w:pPr>
            <w:r>
              <w:rPr>
                <w:rFonts w:ascii="宋体" w:hAnsi="宋体" w:hint="eastAsia"/>
                <w:sz w:val="24"/>
              </w:rPr>
              <w:t>1.83</w:t>
            </w:r>
          </w:p>
        </w:tc>
        <w:tc>
          <w:tcPr>
            <w:tcW w:w="1072" w:type="dxa"/>
            <w:tcBorders>
              <w:top w:val="nil"/>
              <w:left w:val="nil"/>
              <w:bottom w:val="single" w:sz="8" w:space="0" w:color="000000"/>
              <w:right w:val="single" w:sz="8" w:space="0" w:color="000000"/>
            </w:tcBorders>
          </w:tcPr>
          <w:p w14:paraId="2CDD3925" w14:textId="77777777" w:rsidR="001B68BF" w:rsidRDefault="00700D47">
            <w:pPr>
              <w:ind w:firstLine="480"/>
              <w:jc w:val="center"/>
              <w:rPr>
                <w:rFonts w:ascii="宋体" w:hAnsi="宋体" w:cs="宋体"/>
                <w:kern w:val="0"/>
                <w:sz w:val="24"/>
              </w:rPr>
            </w:pPr>
            <w:r>
              <w:rPr>
                <w:rFonts w:ascii="宋体" w:hAnsi="宋体" w:hint="eastAsia"/>
                <w:sz w:val="24"/>
              </w:rPr>
              <w:t>0.27</w:t>
            </w:r>
          </w:p>
        </w:tc>
        <w:tc>
          <w:tcPr>
            <w:tcW w:w="1088" w:type="dxa"/>
            <w:tcBorders>
              <w:top w:val="nil"/>
              <w:left w:val="nil"/>
              <w:bottom w:val="single" w:sz="8" w:space="0" w:color="000000"/>
              <w:right w:val="single" w:sz="8" w:space="0" w:color="000000"/>
            </w:tcBorders>
          </w:tcPr>
          <w:p w14:paraId="3DE603BA" w14:textId="77777777" w:rsidR="001B68BF" w:rsidRDefault="00700D47">
            <w:pPr>
              <w:ind w:firstLine="480"/>
              <w:jc w:val="center"/>
              <w:rPr>
                <w:rFonts w:ascii="宋体" w:hAnsi="宋体" w:cs="宋体"/>
                <w:kern w:val="0"/>
                <w:sz w:val="24"/>
              </w:rPr>
            </w:pPr>
            <w:r>
              <w:rPr>
                <w:rFonts w:ascii="宋体" w:hAnsi="宋体" w:cs="宋体" w:hint="eastAsia"/>
                <w:kern w:val="0"/>
                <w:sz w:val="24"/>
              </w:rPr>
              <w:t>-</w:t>
            </w:r>
          </w:p>
        </w:tc>
      </w:tr>
    </w:tbl>
    <w:p w14:paraId="2BD3D651" w14:textId="77777777" w:rsidR="001B68BF" w:rsidRDefault="001B68BF">
      <w:pPr>
        <w:ind w:firstLine="562"/>
        <w:rPr>
          <w:b/>
        </w:rPr>
      </w:pPr>
    </w:p>
    <w:p w14:paraId="78D1B1F8" w14:textId="77777777" w:rsidR="001B68BF" w:rsidRDefault="00700D47">
      <w:pPr>
        <w:ind w:firstLine="560"/>
      </w:pPr>
      <w:r>
        <w:rPr>
          <w:rFonts w:hint="eastAsia"/>
        </w:rPr>
        <w:t>3.</w:t>
      </w:r>
      <w:r>
        <w:rPr>
          <w:rFonts w:hint="eastAsia"/>
        </w:rPr>
        <w:t>国土用途管制</w:t>
      </w:r>
    </w:p>
    <w:p w14:paraId="1FA5816A" w14:textId="77777777" w:rsidR="001B68BF" w:rsidRDefault="00700D47">
      <w:pPr>
        <w:ind w:firstLine="560"/>
      </w:pPr>
      <w:r>
        <w:rPr>
          <w:rFonts w:hint="eastAsia"/>
        </w:rPr>
        <w:t>村庄国土用途管制规划分区主要依据自然资源部</w:t>
      </w:r>
      <w:r>
        <w:rPr>
          <w:rFonts w:hint="eastAsia"/>
        </w:rPr>
        <w:t>2019</w:t>
      </w:r>
      <w:r>
        <w:rPr>
          <w:rFonts w:hint="eastAsia"/>
        </w:rPr>
        <w:t>年</w:t>
      </w:r>
      <w:r>
        <w:rPr>
          <w:rFonts w:hint="eastAsia"/>
        </w:rPr>
        <w:t>5</w:t>
      </w:r>
      <w:r>
        <w:rPr>
          <w:rFonts w:hint="eastAsia"/>
        </w:rPr>
        <w:t>月发布的《市县国土空间规划分区用途分类指南》（试行，送审稿）。本次村庄规划属于国土空间详细规划的层次，涉及到的规划分区和用途分类有生态保护与保留区、永久基本农田集中保护区和农业农村发展区三类。</w:t>
      </w:r>
    </w:p>
    <w:p w14:paraId="2B627EF9" w14:textId="77777777" w:rsidR="001B68BF" w:rsidRDefault="00700D47">
      <w:pPr>
        <w:ind w:firstLine="560"/>
      </w:pPr>
      <w:r>
        <w:rPr>
          <w:rFonts w:hint="eastAsia"/>
        </w:rPr>
        <w:t>（</w:t>
      </w:r>
      <w:r>
        <w:rPr>
          <w:rFonts w:hint="eastAsia"/>
        </w:rPr>
        <w:t>1</w:t>
      </w:r>
      <w:r>
        <w:rPr>
          <w:rFonts w:hint="eastAsia"/>
        </w:rPr>
        <w:t>）生态保护与保留区</w:t>
      </w:r>
    </w:p>
    <w:p w14:paraId="7CADEA86" w14:textId="77777777" w:rsidR="001B68BF" w:rsidRDefault="00700D47">
      <w:pPr>
        <w:ind w:firstLine="560"/>
      </w:pPr>
      <w:r>
        <w:rPr>
          <w:rFonts w:hint="eastAsia"/>
        </w:rPr>
        <w:t>1</w:t>
      </w:r>
      <w:r>
        <w:rPr>
          <w:rFonts w:hint="eastAsia"/>
        </w:rPr>
        <w:t>）生态保护修复区</w:t>
      </w:r>
    </w:p>
    <w:p w14:paraId="370B0F3D" w14:textId="77777777" w:rsidR="001B68BF" w:rsidRDefault="00700D47">
      <w:pPr>
        <w:ind w:firstLine="560"/>
      </w:pPr>
      <w:r>
        <w:rPr>
          <w:rFonts w:hint="eastAsia"/>
        </w:rPr>
        <w:t>生态保护修复区是在核心生态保护区域外，为了提升区域生态功能，划定的以生态保护、修复为主的主要功能导向的区域。该区采取“名录管理</w:t>
      </w:r>
      <w:r>
        <w:rPr>
          <w:rFonts w:hint="eastAsia"/>
        </w:rPr>
        <w:t>+</w:t>
      </w:r>
      <w:r>
        <w:rPr>
          <w:rFonts w:hint="eastAsia"/>
        </w:rPr>
        <w:t>约束指标</w:t>
      </w:r>
      <w:r>
        <w:rPr>
          <w:rFonts w:hint="eastAsia"/>
        </w:rPr>
        <w:t>+</w:t>
      </w:r>
      <w:r>
        <w:rPr>
          <w:rFonts w:hint="eastAsia"/>
        </w:rPr>
        <w:t>分区准入”相结合的方式细化管理规定，以保护为主，并开展必要的生态修复。</w:t>
      </w:r>
    </w:p>
    <w:p w14:paraId="3E547B0A" w14:textId="77777777" w:rsidR="001B68BF" w:rsidRDefault="00700D47">
      <w:pPr>
        <w:ind w:firstLine="560"/>
      </w:pPr>
      <w:r>
        <w:rPr>
          <w:rFonts w:hint="eastAsia"/>
        </w:rPr>
        <w:t>生态保护修复区内经评价在对生态环境不产生破坏的前提下，可适度开展观光、旅游、科研、教育等活动。对原住居民，在保证其生产生活必要需求的基础上，可对其生产生活设施进行有限改造；原则上限制各类开发建设行为以及种植、养殖活动；应根据规划逐步迁出不符合要求的各类工矿企业，应严格限制不符合保护目标的开发活动，以自然恢复为主，人工修复为辅。</w:t>
      </w:r>
    </w:p>
    <w:p w14:paraId="4A010D58" w14:textId="77777777" w:rsidR="001B68BF" w:rsidRDefault="00700D47">
      <w:pPr>
        <w:ind w:firstLine="560"/>
      </w:pPr>
      <w:r>
        <w:rPr>
          <w:rFonts w:hint="eastAsia"/>
        </w:rPr>
        <w:t>主要国土用途包括：林地、天然牧草地、沼泽草地、其他草地、水域、现状村庄及其他建设用地等。</w:t>
      </w:r>
    </w:p>
    <w:p w14:paraId="2569B33A" w14:textId="77777777" w:rsidR="001B68BF" w:rsidRDefault="00700D47">
      <w:pPr>
        <w:ind w:firstLine="560"/>
      </w:pPr>
      <w:r>
        <w:rPr>
          <w:rFonts w:hint="eastAsia"/>
        </w:rPr>
        <w:t>2</w:t>
      </w:r>
      <w:r>
        <w:rPr>
          <w:rFonts w:hint="eastAsia"/>
        </w:rPr>
        <w:t>）自然保留区</w:t>
      </w:r>
    </w:p>
    <w:p w14:paraId="630D6BC5" w14:textId="77777777" w:rsidR="001B68BF" w:rsidRDefault="00700D47">
      <w:pPr>
        <w:ind w:firstLine="560"/>
      </w:pPr>
      <w:r>
        <w:rPr>
          <w:rFonts w:hint="eastAsia"/>
        </w:rPr>
        <w:t>自然保留区是在核心生态保护区和生态保护修复区之外，规划期内不利用、予以保留原貌的陆地自然区域。该区规划期内原则上限制各类新增开发建设行为以及种植、养殖活动，不得擅自改变地形地貌及其他自然生态环境原有状态，经评价对生态</w:t>
      </w:r>
      <w:r>
        <w:rPr>
          <w:rFonts w:hint="eastAsia"/>
        </w:rPr>
        <w:lastRenderedPageBreak/>
        <w:t>环境不产生破坏的前提下，可适度开展观光、旅游、科研、教育等活动</w:t>
      </w:r>
    </w:p>
    <w:p w14:paraId="14EC4B25" w14:textId="77777777" w:rsidR="001B68BF" w:rsidRDefault="00700D47">
      <w:pPr>
        <w:ind w:firstLine="560"/>
      </w:pPr>
      <w:r>
        <w:rPr>
          <w:rFonts w:hint="eastAsia"/>
        </w:rPr>
        <w:t>主要国土用途包括：陆地水域、盐碱地、沙地、裸土地、裸岩石砾地、其他草地。</w:t>
      </w:r>
    </w:p>
    <w:p w14:paraId="480B9778" w14:textId="77777777" w:rsidR="001B68BF" w:rsidRDefault="00700D47">
      <w:pPr>
        <w:ind w:firstLine="560"/>
      </w:pPr>
      <w:r>
        <w:rPr>
          <w:rFonts w:hint="eastAsia"/>
        </w:rPr>
        <w:t>（</w:t>
      </w:r>
      <w:r>
        <w:rPr>
          <w:rFonts w:hint="eastAsia"/>
        </w:rPr>
        <w:t>2</w:t>
      </w:r>
      <w:r>
        <w:rPr>
          <w:rFonts w:hint="eastAsia"/>
        </w:rPr>
        <w:t>）永久基本农田集中保护区</w:t>
      </w:r>
    </w:p>
    <w:p w14:paraId="7FBEA5F0" w14:textId="77777777" w:rsidR="001B68BF" w:rsidRDefault="00700D47">
      <w:pPr>
        <w:ind w:firstLine="560"/>
      </w:pPr>
      <w:r>
        <w:rPr>
          <w:rFonts w:hint="eastAsia"/>
        </w:rPr>
        <w:t>永久基本农田集中保护区是为了维护国家粮食安全，切实保护耕地，促进农业生产和社会经济的可持续发展，划定的需求行特殊保护和管理的区域。该分区是永久基本农田相对集中形成的区域。区内从严管控非农建设占用永久基本农田，结合现实情况开展高标准农田建设和土地整治，提高永久基本农田质量。为实施国家重大交通、能源、水利及军事用地，经批准占用基本农田集中保护区的，原则上分区不做调整。</w:t>
      </w:r>
    </w:p>
    <w:p w14:paraId="4FF0F61A" w14:textId="77777777" w:rsidR="001B68BF" w:rsidRDefault="00700D47">
      <w:pPr>
        <w:ind w:firstLine="560"/>
      </w:pPr>
      <w:r>
        <w:rPr>
          <w:rFonts w:hint="eastAsia"/>
        </w:rPr>
        <w:t>主要国土用途包括：农用地及其配套农业生产服务设施、村庄等用地。</w:t>
      </w:r>
    </w:p>
    <w:p w14:paraId="6A1E1E7B" w14:textId="77777777" w:rsidR="001B68BF" w:rsidRDefault="00700D47">
      <w:pPr>
        <w:ind w:firstLine="560"/>
      </w:pPr>
      <w:r>
        <w:rPr>
          <w:rFonts w:hint="eastAsia"/>
        </w:rPr>
        <w:t>（</w:t>
      </w:r>
      <w:r>
        <w:rPr>
          <w:rFonts w:hint="eastAsia"/>
        </w:rPr>
        <w:t>3</w:t>
      </w:r>
      <w:r>
        <w:rPr>
          <w:rFonts w:hint="eastAsia"/>
        </w:rPr>
        <w:t>）农业农村发展区</w:t>
      </w:r>
    </w:p>
    <w:p w14:paraId="20844920" w14:textId="77777777" w:rsidR="001B68BF" w:rsidRDefault="00700D47">
      <w:pPr>
        <w:ind w:firstLine="560"/>
      </w:pPr>
      <w:r>
        <w:rPr>
          <w:rFonts w:hint="eastAsia"/>
        </w:rPr>
        <w:t>农业农村发展区以促进农业和乡村特色产业发展、改善农民生产生活条件为导向，按照“详细规划</w:t>
      </w:r>
      <w:r>
        <w:rPr>
          <w:rFonts w:hint="eastAsia"/>
        </w:rPr>
        <w:t>+</w:t>
      </w:r>
      <w:r>
        <w:rPr>
          <w:rFonts w:hint="eastAsia"/>
        </w:rPr>
        <w:t>规划许可”和“约束指标</w:t>
      </w:r>
      <w:r>
        <w:rPr>
          <w:rFonts w:hint="eastAsia"/>
        </w:rPr>
        <w:t>+</w:t>
      </w:r>
      <w:r>
        <w:rPr>
          <w:rFonts w:hint="eastAsia"/>
        </w:rPr>
        <w:t>分区准入”的方式，根据具体土地用途类型进行管理。</w:t>
      </w:r>
    </w:p>
    <w:p w14:paraId="0DF60E72" w14:textId="77777777" w:rsidR="001B68BF" w:rsidRDefault="00700D47">
      <w:pPr>
        <w:ind w:firstLine="560"/>
      </w:pPr>
      <w:r>
        <w:rPr>
          <w:rFonts w:hint="eastAsia"/>
        </w:rPr>
        <w:t>1</w:t>
      </w:r>
      <w:r>
        <w:rPr>
          <w:rFonts w:hint="eastAsia"/>
        </w:rPr>
        <w:t>）村庄建设区</w:t>
      </w:r>
    </w:p>
    <w:p w14:paraId="3394D945" w14:textId="77777777" w:rsidR="001B68BF" w:rsidRDefault="00700D47">
      <w:pPr>
        <w:ind w:firstLine="560"/>
      </w:pPr>
      <w:r>
        <w:rPr>
          <w:rFonts w:hint="eastAsia"/>
        </w:rPr>
        <w:t>规划重点发展的村庄建设区域。采用“用途准入</w:t>
      </w:r>
      <w:r>
        <w:rPr>
          <w:rFonts w:hint="eastAsia"/>
        </w:rPr>
        <w:t>+</w:t>
      </w:r>
      <w:r>
        <w:rPr>
          <w:rFonts w:hint="eastAsia"/>
        </w:rPr>
        <w:t>指标控制”的方式进行管理，根据环境与资源条件，严格按照规划要求，合理确定开发模式、规模和强度，高效集约利用土地，优先满足基础设施用地和社会公益性设施用地需求。</w:t>
      </w:r>
    </w:p>
    <w:p w14:paraId="70600C32" w14:textId="77777777" w:rsidR="001B68BF" w:rsidRDefault="00700D47">
      <w:pPr>
        <w:ind w:firstLine="560"/>
      </w:pPr>
      <w:r>
        <w:rPr>
          <w:rFonts w:hint="eastAsia"/>
        </w:rPr>
        <w:t>主要国土用途包括：宅基地、村庄公共服务设施用地、集体产业用地、村庄绿化、村庄内部交通用地等。</w:t>
      </w:r>
    </w:p>
    <w:p w14:paraId="2FC0DC17" w14:textId="77777777" w:rsidR="001B68BF" w:rsidRDefault="00700D47">
      <w:pPr>
        <w:ind w:firstLine="560"/>
      </w:pPr>
      <w:r>
        <w:rPr>
          <w:rFonts w:hint="eastAsia"/>
        </w:rPr>
        <w:t>2</w:t>
      </w:r>
      <w:r>
        <w:rPr>
          <w:rFonts w:hint="eastAsia"/>
        </w:rPr>
        <w:t>）一般农业区</w:t>
      </w:r>
    </w:p>
    <w:p w14:paraId="14C83700" w14:textId="77777777" w:rsidR="001B68BF" w:rsidRDefault="00700D47">
      <w:pPr>
        <w:ind w:firstLine="560"/>
      </w:pPr>
      <w:r>
        <w:rPr>
          <w:rFonts w:hint="eastAsia"/>
        </w:rPr>
        <w:t>一般农业区是除基本农田集中保护区和村庄建设区外，以农业生产和农民生活为</w:t>
      </w:r>
      <w:r>
        <w:rPr>
          <w:rFonts w:hint="eastAsia"/>
        </w:rPr>
        <w:t>主的区域。区内以充分满足农业生产和生活需要为原则，除宅基地和必要农业生产设施外不得安排其他产业用地。</w:t>
      </w:r>
    </w:p>
    <w:p w14:paraId="5FF2A9E7" w14:textId="77777777" w:rsidR="001B68BF" w:rsidRDefault="00700D47">
      <w:pPr>
        <w:ind w:firstLine="560"/>
      </w:pPr>
      <w:r>
        <w:rPr>
          <w:rFonts w:hint="eastAsia"/>
        </w:rPr>
        <w:t>主要国土用途包括：村庄建设用地、一般耕地、零散分布的林地和草地、水域、农村道路等。</w:t>
      </w:r>
    </w:p>
    <w:p w14:paraId="7B6CF7E1" w14:textId="77777777" w:rsidR="001B68BF" w:rsidRDefault="00700D47">
      <w:pPr>
        <w:ind w:firstLine="560"/>
      </w:pPr>
      <w:r>
        <w:rPr>
          <w:rFonts w:hint="eastAsia"/>
        </w:rPr>
        <w:t>3</w:t>
      </w:r>
      <w:r>
        <w:rPr>
          <w:rFonts w:hint="eastAsia"/>
        </w:rPr>
        <w:t>）林业发展区</w:t>
      </w:r>
    </w:p>
    <w:p w14:paraId="1E6E6156" w14:textId="77777777" w:rsidR="001B68BF" w:rsidRDefault="00700D47">
      <w:pPr>
        <w:ind w:firstLine="560"/>
      </w:pPr>
      <w:r>
        <w:rPr>
          <w:rFonts w:hint="eastAsia"/>
        </w:rPr>
        <w:t>林业发展区是除自然保护、保留的林地外，以规模化林业发展为主的区域。区内按照林业生产规范和发展规划进行管理，采用适当的封育和采伐措施，发展林下经济和生态旅游，兼顾生态功能和经济效益。</w:t>
      </w:r>
    </w:p>
    <w:p w14:paraId="0B98D79E" w14:textId="77777777" w:rsidR="001B68BF" w:rsidRDefault="00700D47">
      <w:pPr>
        <w:ind w:firstLine="560"/>
      </w:pPr>
      <w:r>
        <w:rPr>
          <w:rFonts w:hint="eastAsia"/>
        </w:rPr>
        <w:t>主要国土用途包括：经济性林业生产的林地，含人工林和次生林以及小型林业相关产业用地。</w:t>
      </w:r>
    </w:p>
    <w:p w14:paraId="019484CB" w14:textId="77777777" w:rsidR="001B68BF" w:rsidRDefault="00700D47">
      <w:pPr>
        <w:ind w:firstLine="560"/>
      </w:pPr>
      <w:r>
        <w:rPr>
          <w:rFonts w:hint="eastAsia"/>
        </w:rPr>
        <w:t>4</w:t>
      </w:r>
      <w:r>
        <w:rPr>
          <w:rFonts w:hint="eastAsia"/>
        </w:rPr>
        <w:t>）牧业发展区</w:t>
      </w:r>
    </w:p>
    <w:p w14:paraId="39B722A8" w14:textId="77777777" w:rsidR="001B68BF" w:rsidRDefault="00700D47">
      <w:pPr>
        <w:ind w:firstLine="560"/>
      </w:pPr>
      <w:r>
        <w:rPr>
          <w:rFonts w:hint="eastAsia"/>
        </w:rPr>
        <w:t>牧业发展区是除自然保护、保留的草地外，以发展规模化畜牧业为主的区域。区内按照畜牧业生产规范和发展规划进行管理，确定适当的载畜量，兼顾生态功能和经济效益，确保草地的可持续利用。</w:t>
      </w:r>
    </w:p>
    <w:p w14:paraId="41B968BD" w14:textId="77777777" w:rsidR="001B68BF" w:rsidRDefault="00700D47">
      <w:pPr>
        <w:ind w:firstLine="560"/>
      </w:pPr>
      <w:r>
        <w:rPr>
          <w:rFonts w:hint="eastAsia"/>
        </w:rPr>
        <w:t>主要国土用途包括：畜牧业生产的草地，含人工草地和天然草地以及用于畜牧生产和牧民生活的基本设施用地，小型畜牧业产品加工产业用地。</w:t>
      </w:r>
    </w:p>
    <w:p w14:paraId="00F3FA93" w14:textId="77777777" w:rsidR="001B68BF" w:rsidRDefault="00700D47">
      <w:pPr>
        <w:pStyle w:val="1"/>
        <w:spacing w:before="340" w:after="330" w:line="578" w:lineRule="auto"/>
        <w:ind w:firstLineChars="0" w:firstLine="0"/>
      </w:pPr>
      <w:bookmarkStart w:id="87" w:name="_Toc30623"/>
      <w:r>
        <w:rPr>
          <w:rFonts w:hint="eastAsia"/>
        </w:rPr>
        <w:br w:type="column"/>
      </w:r>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耕地和永久基本农田保护</w:t>
      </w:r>
      <w:bookmarkEnd w:id="87"/>
    </w:p>
    <w:p w14:paraId="2AE079B3" w14:textId="77777777" w:rsidR="001B68BF" w:rsidRDefault="00700D47">
      <w:pPr>
        <w:pStyle w:val="2"/>
        <w:spacing w:before="260" w:after="260" w:line="416" w:lineRule="auto"/>
        <w:ind w:right="240" w:firstLineChars="0" w:firstLine="0"/>
        <w:rPr>
          <w:rFonts w:ascii="Times New Roman" w:hAnsi="Times New Roman" w:cs="Times New Roman"/>
        </w:rPr>
      </w:pPr>
      <w:bookmarkStart w:id="88" w:name="_Toc28949"/>
      <w:r>
        <w:rPr>
          <w:rFonts w:ascii="Times New Roman" w:hAnsi="Times New Roman" w:cs="Times New Roman" w:hint="eastAsia"/>
        </w:rPr>
        <w:t>一、保护原则</w:t>
      </w:r>
      <w:bookmarkEnd w:id="88"/>
    </w:p>
    <w:p w14:paraId="00A98686" w14:textId="77777777" w:rsidR="001B68BF" w:rsidRDefault="00700D47">
      <w:pPr>
        <w:ind w:firstLine="560"/>
      </w:pPr>
      <w:r>
        <w:rPr>
          <w:rFonts w:hint="eastAsia"/>
        </w:rPr>
        <w:t>（</w:t>
      </w:r>
      <w:r>
        <w:rPr>
          <w:rFonts w:hint="eastAsia"/>
        </w:rPr>
        <w:t>1</w:t>
      </w:r>
      <w:r>
        <w:rPr>
          <w:rFonts w:hint="eastAsia"/>
        </w:rPr>
        <w:t>）严格控制占用基本农田原则；除法律规定国家重点建设项目之外的非农建设不准占用基本农田；</w:t>
      </w:r>
    </w:p>
    <w:p w14:paraId="029A6E08" w14:textId="77777777" w:rsidR="001B68BF" w:rsidRDefault="00700D47">
      <w:pPr>
        <w:ind w:firstLine="560"/>
      </w:pPr>
      <w:r>
        <w:rPr>
          <w:rFonts w:hint="eastAsia"/>
        </w:rPr>
        <w:t>（</w:t>
      </w:r>
      <w:r>
        <w:rPr>
          <w:rFonts w:hint="eastAsia"/>
        </w:rPr>
        <w:t>2</w:t>
      </w:r>
      <w:r>
        <w:rPr>
          <w:rFonts w:hint="eastAsia"/>
        </w:rPr>
        <w:t>）</w:t>
      </w:r>
      <w:r>
        <w:t>基本农田保护区片划定布局合理，数量保证，质量合格的原则；</w:t>
      </w:r>
    </w:p>
    <w:p w14:paraId="797BCC3C" w14:textId="77777777" w:rsidR="001B68BF" w:rsidRDefault="00700D47">
      <w:pPr>
        <w:ind w:firstLine="560"/>
      </w:pPr>
      <w:r>
        <w:rPr>
          <w:rFonts w:hint="eastAsia"/>
        </w:rPr>
        <w:t>（</w:t>
      </w:r>
      <w:r>
        <w:rPr>
          <w:rFonts w:hint="eastAsia"/>
        </w:rPr>
        <w:t>3</w:t>
      </w:r>
      <w:r>
        <w:rPr>
          <w:rFonts w:hint="eastAsia"/>
        </w:rPr>
        <w:t>）</w:t>
      </w:r>
      <w:r>
        <w:t>保证《基本农田保护条例》规定的四类耕地严格划入基本农田的原则；</w:t>
      </w:r>
    </w:p>
    <w:p w14:paraId="1D5704A5" w14:textId="77777777" w:rsidR="001B68BF" w:rsidRDefault="00700D47">
      <w:pPr>
        <w:ind w:firstLine="560"/>
      </w:pPr>
      <w:r>
        <w:rPr>
          <w:rFonts w:hint="eastAsia"/>
        </w:rPr>
        <w:t>（</w:t>
      </w:r>
      <w:r>
        <w:rPr>
          <w:rFonts w:hint="eastAsia"/>
        </w:rPr>
        <w:t>4</w:t>
      </w:r>
      <w:r>
        <w:rPr>
          <w:rFonts w:hint="eastAsia"/>
        </w:rPr>
        <w:t>）</w:t>
      </w:r>
      <w:r>
        <w:t>在土地利用上统筹兼顾各部门用地规划与国土空间总体规划彼此协调、相互衔接，确保国家、省级重大项目、重点工程项目用地的原则；</w:t>
      </w:r>
    </w:p>
    <w:p w14:paraId="2E59F19A" w14:textId="77777777" w:rsidR="001B68BF" w:rsidRDefault="00700D47">
      <w:pPr>
        <w:ind w:firstLine="560"/>
      </w:pPr>
      <w:r>
        <w:rPr>
          <w:rFonts w:hint="eastAsia"/>
        </w:rPr>
        <w:t>（</w:t>
      </w:r>
      <w:r>
        <w:rPr>
          <w:rFonts w:hint="eastAsia"/>
        </w:rPr>
        <w:t>5</w:t>
      </w:r>
      <w:r>
        <w:rPr>
          <w:rFonts w:hint="eastAsia"/>
        </w:rPr>
        <w:t>）对于永久基本农田图斑内存在的非农建设用地或零星农用地，在村庄规划中优先复垦，化为永久基本农田储备区。</w:t>
      </w:r>
    </w:p>
    <w:p w14:paraId="4B967B9C" w14:textId="77777777" w:rsidR="001B68BF" w:rsidRDefault="00700D47">
      <w:pPr>
        <w:pStyle w:val="2"/>
        <w:spacing w:before="260" w:after="260" w:line="416" w:lineRule="auto"/>
        <w:ind w:right="240" w:firstLineChars="0" w:firstLine="0"/>
        <w:rPr>
          <w:rFonts w:ascii="Times New Roman" w:hAnsi="Times New Roman" w:cs="Times New Roman"/>
        </w:rPr>
      </w:pPr>
      <w:bookmarkStart w:id="89" w:name="_Toc27029"/>
      <w:r>
        <w:rPr>
          <w:rFonts w:ascii="Times New Roman" w:hAnsi="Times New Roman" w:cs="Times New Roman" w:hint="eastAsia"/>
        </w:rPr>
        <w:t>二、耕地现状与保护规划</w:t>
      </w:r>
      <w:bookmarkEnd w:id="89"/>
    </w:p>
    <w:p w14:paraId="6710E144" w14:textId="77777777" w:rsidR="001B68BF" w:rsidRDefault="00700D47">
      <w:pPr>
        <w:widowControl/>
        <w:ind w:firstLine="560"/>
        <w:jc w:val="left"/>
      </w:pPr>
      <w:r>
        <w:rPr>
          <w:rFonts w:hint="eastAsia"/>
        </w:rPr>
        <w:t>保胜</w:t>
      </w:r>
      <w:r>
        <w:t>村域共有耕地</w:t>
      </w:r>
      <w:r>
        <w:rPr>
          <w:rFonts w:hint="eastAsia"/>
        </w:rPr>
        <w:t>616.28</w:t>
      </w:r>
      <w:r>
        <w:t>公顷，占全村区域面积的</w:t>
      </w:r>
      <w:r>
        <w:t>8</w:t>
      </w:r>
      <w:r>
        <w:rPr>
          <w:rFonts w:hint="eastAsia"/>
        </w:rPr>
        <w:t>7.96</w:t>
      </w:r>
      <w:r>
        <w:rPr>
          <w:rFonts w:hint="eastAsia"/>
        </w:rPr>
        <w:t>，全部为旱地。规划至</w:t>
      </w:r>
      <w:r>
        <w:rPr>
          <w:rFonts w:hint="eastAsia"/>
        </w:rPr>
        <w:t>2035</w:t>
      </w:r>
      <w:r>
        <w:rPr>
          <w:rFonts w:hint="eastAsia"/>
        </w:rPr>
        <w:t>年，保胜村耕地面积不少于</w:t>
      </w:r>
      <w:r>
        <w:rPr>
          <w:rFonts w:hint="eastAsia"/>
        </w:rPr>
        <w:t>616.5</w:t>
      </w:r>
      <w:r>
        <w:rPr>
          <w:rFonts w:hint="eastAsia"/>
        </w:rPr>
        <w:t>公顷。</w:t>
      </w:r>
    </w:p>
    <w:p w14:paraId="0D9EE67E" w14:textId="77777777" w:rsidR="001B68BF" w:rsidRDefault="00700D47">
      <w:pPr>
        <w:pStyle w:val="2"/>
        <w:spacing w:before="260" w:after="260" w:line="416" w:lineRule="auto"/>
        <w:ind w:right="240" w:firstLineChars="0" w:firstLine="0"/>
        <w:rPr>
          <w:rFonts w:ascii="Times New Roman" w:hAnsi="Times New Roman" w:cs="Times New Roman"/>
        </w:rPr>
      </w:pPr>
      <w:bookmarkStart w:id="90" w:name="_Toc9504"/>
      <w:r>
        <w:rPr>
          <w:rFonts w:ascii="Times New Roman" w:hAnsi="Times New Roman" w:cs="Times New Roman" w:hint="eastAsia"/>
        </w:rPr>
        <w:t>三、基本农田现状与保护规划</w:t>
      </w:r>
      <w:bookmarkEnd w:id="90"/>
    </w:p>
    <w:p w14:paraId="23FD1BC2" w14:textId="77777777" w:rsidR="001B68BF" w:rsidRDefault="00700D47">
      <w:pPr>
        <w:ind w:firstLine="560"/>
      </w:pPr>
      <w:r>
        <w:rPr>
          <w:rFonts w:hint="eastAsia"/>
        </w:rPr>
        <w:t>保胜村内划定永久基本农田</w:t>
      </w:r>
      <w:r>
        <w:rPr>
          <w:rFonts w:hint="eastAsia"/>
        </w:rPr>
        <w:t>607.07</w:t>
      </w:r>
      <w:r>
        <w:rPr>
          <w:rFonts w:hint="eastAsia"/>
        </w:rPr>
        <w:t>公顷，规划期内保持不变。</w:t>
      </w:r>
    </w:p>
    <w:p w14:paraId="401EACDB" w14:textId="77777777" w:rsidR="001B68BF" w:rsidRDefault="001B68BF">
      <w:pPr>
        <w:ind w:firstLine="560"/>
      </w:pPr>
    </w:p>
    <w:p w14:paraId="73DA1D0E" w14:textId="77777777" w:rsidR="001B68BF" w:rsidRDefault="00700D47">
      <w:pPr>
        <w:pStyle w:val="1"/>
        <w:spacing w:before="340" w:after="330" w:line="578" w:lineRule="auto"/>
        <w:ind w:firstLineChars="0" w:firstLine="0"/>
        <w:rPr>
          <w:rFonts w:ascii="Times New Roman" w:hAnsi="Times New Roman" w:cs="Times New Roman"/>
        </w:rPr>
      </w:pPr>
      <w:bookmarkStart w:id="91" w:name="_Toc18506"/>
      <w:r>
        <w:rPr>
          <w:rFonts w:hint="eastAsia"/>
        </w:rPr>
        <w:br w:type="column"/>
      </w:r>
      <w:bookmarkStart w:id="92" w:name="_Toc43485015"/>
      <w:r>
        <w:rPr>
          <w:rFonts w:ascii="Times New Roman" w:hAnsi="Times New Roman" w:cs="Times New Roman"/>
        </w:rPr>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生态修复与国土综合整治</w:t>
      </w:r>
      <w:bookmarkEnd w:id="91"/>
      <w:bookmarkEnd w:id="92"/>
    </w:p>
    <w:p w14:paraId="11999794" w14:textId="77777777" w:rsidR="001B68BF" w:rsidRDefault="00700D47">
      <w:pPr>
        <w:pStyle w:val="2"/>
        <w:spacing w:before="260" w:after="260" w:line="416" w:lineRule="auto"/>
        <w:ind w:right="240" w:firstLineChars="0" w:firstLine="0"/>
        <w:rPr>
          <w:rFonts w:ascii="Times New Roman" w:hAnsi="Times New Roman" w:cs="Times New Roman"/>
        </w:rPr>
      </w:pPr>
      <w:bookmarkStart w:id="93" w:name="_Toc43485016"/>
      <w:bookmarkStart w:id="94" w:name="_Toc20125"/>
      <w:r>
        <w:rPr>
          <w:rFonts w:ascii="Times New Roman" w:hAnsi="Times New Roman" w:cs="Times New Roman" w:hint="eastAsia"/>
        </w:rPr>
        <w:t>一、生态修复</w:t>
      </w:r>
      <w:bookmarkEnd w:id="93"/>
      <w:bookmarkEnd w:id="94"/>
    </w:p>
    <w:p w14:paraId="4C58B50C" w14:textId="77777777" w:rsidR="001B68BF" w:rsidRDefault="00700D47">
      <w:pPr>
        <w:ind w:firstLine="560"/>
      </w:pPr>
      <w:bookmarkStart w:id="95" w:name="_Toc43485017"/>
      <w:r>
        <w:t>按照山水林田湖</w:t>
      </w:r>
      <w:r>
        <w:t>“</w:t>
      </w:r>
      <w:r>
        <w:t>整体保护、系统修复、综合治理</w:t>
      </w:r>
      <w:r>
        <w:t>”</w:t>
      </w:r>
      <w:r>
        <w:t>的原则，结合农村人居环境整治，加快推进自然生态系统修复。通过优化调整生态用地布局，保护和恢复生态功能，维护生物多样性，提高防御地质灾害的能力，保持自然生态景观</w:t>
      </w:r>
      <w:r>
        <w:rPr>
          <w:rFonts w:hint="eastAsia"/>
        </w:rPr>
        <w:t>，提升村庄生态环境。</w:t>
      </w:r>
    </w:p>
    <w:p w14:paraId="0226749D" w14:textId="77777777" w:rsidR="001B68BF" w:rsidRDefault="00700D47">
      <w:pPr>
        <w:ind w:firstLine="562"/>
        <w:rPr>
          <w:b/>
        </w:rPr>
      </w:pPr>
      <w:r>
        <w:rPr>
          <w:rFonts w:hint="eastAsia"/>
          <w:b/>
        </w:rPr>
        <w:t>1.</w:t>
      </w:r>
      <w:r>
        <w:rPr>
          <w:rFonts w:hint="eastAsia"/>
          <w:b/>
        </w:rPr>
        <w:t>生态修复原则</w:t>
      </w:r>
    </w:p>
    <w:p w14:paraId="18546A0D" w14:textId="77777777" w:rsidR="001B68BF" w:rsidRDefault="00700D47">
      <w:pPr>
        <w:ind w:firstLine="562"/>
        <w:rPr>
          <w:b/>
        </w:rPr>
      </w:pPr>
      <w:r>
        <w:rPr>
          <w:rFonts w:hint="eastAsia"/>
          <w:b/>
        </w:rPr>
        <w:t>（</w:t>
      </w:r>
      <w:r>
        <w:rPr>
          <w:rFonts w:hint="eastAsia"/>
          <w:b/>
        </w:rPr>
        <w:t>1</w:t>
      </w:r>
      <w:r>
        <w:rPr>
          <w:rFonts w:hint="eastAsia"/>
          <w:b/>
        </w:rPr>
        <w:t>）整治生态型土地，改善土地生态环境</w:t>
      </w:r>
    </w:p>
    <w:p w14:paraId="79754558" w14:textId="77777777" w:rsidR="001B68BF" w:rsidRDefault="00700D47">
      <w:pPr>
        <w:ind w:firstLine="560"/>
      </w:pPr>
      <w:r>
        <w:rPr>
          <w:rFonts w:hint="eastAsia"/>
        </w:rPr>
        <w:t>积极开展土地生态建设，大力营造农田生态林和水土保持林建设，提高生态脆弱区农田生态系统安全保障水平，促进生产、生态、景观的综合功能有机统一。使土地资源能得到合理利用，生态环境也能得到明显改善。</w:t>
      </w:r>
    </w:p>
    <w:p w14:paraId="22F242E6" w14:textId="77777777" w:rsidR="001B68BF" w:rsidRDefault="00700D47">
      <w:pPr>
        <w:ind w:firstLine="562"/>
        <w:rPr>
          <w:b/>
        </w:rPr>
      </w:pPr>
      <w:r>
        <w:rPr>
          <w:rFonts w:hint="eastAsia"/>
          <w:b/>
        </w:rPr>
        <w:t>（</w:t>
      </w:r>
      <w:r>
        <w:rPr>
          <w:rFonts w:hint="eastAsia"/>
          <w:b/>
        </w:rPr>
        <w:t>2</w:t>
      </w:r>
      <w:r>
        <w:rPr>
          <w:rFonts w:hint="eastAsia"/>
          <w:b/>
        </w:rPr>
        <w:t>）提升村庄土地景观生态功能</w:t>
      </w:r>
    </w:p>
    <w:p w14:paraId="42FD23D5" w14:textId="77777777" w:rsidR="001B68BF" w:rsidRDefault="00700D47">
      <w:pPr>
        <w:ind w:firstLine="560"/>
      </w:pPr>
      <w:r>
        <w:rPr>
          <w:rFonts w:hint="eastAsia"/>
        </w:rPr>
        <w:t>优化村庄用地结构，提高生态用地比例，扩大村庄的生态空间，加强绿心、绿道、绿网等建设；控制生产用地规模；创造村民的宜居环境；提高村庄生活质量。</w:t>
      </w:r>
      <w:r>
        <w:rPr>
          <w:rFonts w:hint="eastAsia"/>
        </w:rPr>
        <w:t xml:space="preserve"> </w:t>
      </w:r>
    </w:p>
    <w:p w14:paraId="045477A7" w14:textId="77777777" w:rsidR="001B68BF" w:rsidRDefault="00700D47">
      <w:pPr>
        <w:ind w:firstLine="562"/>
        <w:rPr>
          <w:b/>
        </w:rPr>
      </w:pPr>
      <w:r>
        <w:rPr>
          <w:rFonts w:hint="eastAsia"/>
          <w:b/>
        </w:rPr>
        <w:t>（</w:t>
      </w:r>
      <w:r>
        <w:rPr>
          <w:rFonts w:hint="eastAsia"/>
          <w:b/>
        </w:rPr>
        <w:t>3</w:t>
      </w:r>
      <w:r>
        <w:rPr>
          <w:rFonts w:hint="eastAsia"/>
          <w:b/>
        </w:rPr>
        <w:t>）加强村庄的农耕文化保护</w:t>
      </w:r>
    </w:p>
    <w:p w14:paraId="377EE9E8" w14:textId="77777777" w:rsidR="001B68BF" w:rsidRDefault="00700D47">
      <w:pPr>
        <w:ind w:firstLine="560"/>
      </w:pPr>
      <w:r>
        <w:rPr>
          <w:rFonts w:hint="eastAsia"/>
        </w:rPr>
        <w:t>建设用地整理，要加强对原有的农耕文化资源的整体保护，防止大拆大建破坏村庄原有风貌；在生态建设中，要注重挖掘村庄本身的文化内涵，延续农耕特色文脉，保存地域人文魅力空间。</w:t>
      </w:r>
    </w:p>
    <w:p w14:paraId="1AE03184" w14:textId="77777777" w:rsidR="001B68BF" w:rsidRDefault="00700D47">
      <w:pPr>
        <w:ind w:firstLine="562"/>
        <w:rPr>
          <w:b/>
        </w:rPr>
      </w:pPr>
      <w:r>
        <w:rPr>
          <w:rFonts w:hint="eastAsia"/>
          <w:b/>
        </w:rPr>
        <w:t>2.</w:t>
      </w:r>
      <w:r>
        <w:rPr>
          <w:rFonts w:hint="eastAsia"/>
          <w:b/>
        </w:rPr>
        <w:t>生态修复引导</w:t>
      </w:r>
    </w:p>
    <w:p w14:paraId="25D84C54" w14:textId="77777777" w:rsidR="001B68BF" w:rsidRDefault="00700D47">
      <w:pPr>
        <w:ind w:firstLine="560"/>
        <w:rPr>
          <w:sz w:val="30"/>
          <w:szCs w:val="30"/>
        </w:rPr>
      </w:pPr>
      <w:r>
        <w:rPr>
          <w:rFonts w:hint="eastAsia"/>
        </w:rPr>
        <w:t>村域内耕地比例较大，应积极开展耕地治理、梯田改造、土壤改良，对</w:t>
      </w:r>
      <w:r>
        <w:rPr>
          <w:rFonts w:hint="eastAsia"/>
        </w:rPr>
        <w:t>6-15</w:t>
      </w:r>
      <w:r>
        <w:rPr>
          <w:rFonts w:hint="eastAsia"/>
        </w:rPr>
        <w:t>度</w:t>
      </w:r>
      <w:r>
        <w:rPr>
          <w:rFonts w:hint="eastAsia"/>
        </w:rPr>
        <w:lastRenderedPageBreak/>
        <w:t>的坡耕地采取修筑梯田、等高种植等方式加强水土保持</w:t>
      </w:r>
      <w:r>
        <w:rPr>
          <w:sz w:val="30"/>
          <w:szCs w:val="30"/>
        </w:rPr>
        <w:t>持，对</w:t>
      </w:r>
      <w:r>
        <w:rPr>
          <w:sz w:val="30"/>
          <w:szCs w:val="30"/>
        </w:rPr>
        <w:t>15-25</w:t>
      </w:r>
      <w:r>
        <w:rPr>
          <w:sz w:val="30"/>
          <w:szCs w:val="30"/>
        </w:rPr>
        <w:t>度的坡耕地采取工程、生物、农业等综合措施防治水土流失。加强田间道路配套工程建设</w:t>
      </w:r>
      <w:r>
        <w:rPr>
          <w:rFonts w:hint="eastAsia"/>
          <w:sz w:val="30"/>
          <w:szCs w:val="30"/>
        </w:rPr>
        <w:t>。</w:t>
      </w:r>
    </w:p>
    <w:p w14:paraId="75F4EEE8" w14:textId="77777777" w:rsidR="001B68BF" w:rsidRDefault="00700D47">
      <w:pPr>
        <w:pStyle w:val="2"/>
        <w:spacing w:before="260" w:after="260" w:line="416" w:lineRule="auto"/>
        <w:ind w:right="240" w:firstLineChars="0" w:firstLine="0"/>
        <w:rPr>
          <w:rFonts w:ascii="Times New Roman" w:hAnsi="Times New Roman" w:cs="Times New Roman"/>
        </w:rPr>
      </w:pPr>
      <w:bookmarkStart w:id="96" w:name="_Toc22690"/>
      <w:r>
        <w:rPr>
          <w:rFonts w:ascii="Times New Roman" w:hAnsi="Times New Roman" w:cs="Times New Roman" w:hint="eastAsia"/>
        </w:rPr>
        <w:t>二、农用地整理</w:t>
      </w:r>
      <w:bookmarkEnd w:id="95"/>
      <w:bookmarkEnd w:id="96"/>
    </w:p>
    <w:p w14:paraId="507E238E" w14:textId="77777777" w:rsidR="001B68BF" w:rsidRDefault="00700D47">
      <w:pPr>
        <w:ind w:firstLine="562"/>
        <w:rPr>
          <w:b/>
        </w:rPr>
      </w:pPr>
      <w:r>
        <w:rPr>
          <w:rFonts w:hint="eastAsia"/>
          <w:b/>
        </w:rPr>
        <w:t>1.</w:t>
      </w:r>
      <w:r>
        <w:rPr>
          <w:rFonts w:hint="eastAsia"/>
          <w:b/>
        </w:rPr>
        <w:t>加强基本农田集中区建设与管理</w:t>
      </w:r>
    </w:p>
    <w:p w14:paraId="1226E05F" w14:textId="77777777" w:rsidR="001B68BF" w:rsidRDefault="00700D47">
      <w:pPr>
        <w:ind w:firstLine="560"/>
      </w:pPr>
      <w:r>
        <w:rPr>
          <w:rFonts w:hint="eastAsia"/>
        </w:rPr>
        <w:t>建设优质、集中连片、基础配套的基地化基本农田保护体系。按照建立基本农田建设集中投入制度的要求，重点支持基本农田集中区的基本农田整治，积极探索“一部规划，共同建设”的模式，改善基本农田生产条件和生态环境。</w:t>
      </w:r>
    </w:p>
    <w:p w14:paraId="787A518F" w14:textId="77777777" w:rsidR="001B68BF" w:rsidRDefault="00700D47">
      <w:pPr>
        <w:ind w:firstLine="562"/>
        <w:rPr>
          <w:b/>
        </w:rPr>
      </w:pPr>
      <w:r>
        <w:rPr>
          <w:rFonts w:hint="eastAsia"/>
          <w:b/>
        </w:rPr>
        <w:t>2.</w:t>
      </w:r>
      <w:r>
        <w:rPr>
          <w:rFonts w:hint="eastAsia"/>
          <w:b/>
        </w:rPr>
        <w:t>优化基本农田功能性布局</w:t>
      </w:r>
    </w:p>
    <w:p w14:paraId="0797CBDF" w14:textId="77777777" w:rsidR="001B68BF" w:rsidRDefault="00700D47">
      <w:pPr>
        <w:ind w:firstLine="560"/>
      </w:pPr>
      <w:r>
        <w:rPr>
          <w:rFonts w:hint="eastAsia"/>
        </w:rPr>
        <w:t>与社会经济发展相结合，与农业产业建设相适应，确定基本农田的建设目标和适宜功能，明确基本农田整治方向，发挥基本农田的最优效益。</w:t>
      </w:r>
      <w:r>
        <w:rPr>
          <w:rFonts w:hint="eastAsia"/>
        </w:rPr>
        <w:t xml:space="preserve"> </w:t>
      </w:r>
    </w:p>
    <w:p w14:paraId="6574D34C" w14:textId="77777777" w:rsidR="001B68BF" w:rsidRDefault="00700D47">
      <w:pPr>
        <w:ind w:firstLine="562"/>
        <w:rPr>
          <w:b/>
        </w:rPr>
      </w:pPr>
      <w:r>
        <w:rPr>
          <w:rFonts w:hint="eastAsia"/>
          <w:b/>
        </w:rPr>
        <w:t>3.</w:t>
      </w:r>
      <w:r>
        <w:rPr>
          <w:rFonts w:hint="eastAsia"/>
          <w:b/>
        </w:rPr>
        <w:t>加强生态高产标准农田建设的统筹布局与调控</w:t>
      </w:r>
    </w:p>
    <w:p w14:paraId="4DDAE7AB" w14:textId="77777777" w:rsidR="001B68BF" w:rsidRDefault="00700D47">
      <w:pPr>
        <w:ind w:firstLine="560"/>
      </w:pPr>
      <w:r>
        <w:rPr>
          <w:rFonts w:hint="eastAsia"/>
        </w:rPr>
        <w:t>加快生态高产标准农田的建设进程，明确高标准农田建设的总体布局、建设主体、实施步骤、资金筹措和保障措施。全力推进高标准农田建设工作，确保实现规划期高标准农田建设目标。</w:t>
      </w:r>
    </w:p>
    <w:p w14:paraId="61F67BE3" w14:textId="77777777" w:rsidR="001B68BF" w:rsidRDefault="00700D47">
      <w:pPr>
        <w:ind w:firstLine="562"/>
        <w:rPr>
          <w:b/>
        </w:rPr>
      </w:pPr>
      <w:r>
        <w:rPr>
          <w:rFonts w:hint="eastAsia"/>
          <w:b/>
        </w:rPr>
        <w:t>4.</w:t>
      </w:r>
      <w:r>
        <w:rPr>
          <w:rFonts w:hint="eastAsia"/>
          <w:b/>
        </w:rPr>
        <w:t>合理引导农业结构调整</w:t>
      </w:r>
    </w:p>
    <w:p w14:paraId="47FB9B77" w14:textId="77777777" w:rsidR="001B68BF" w:rsidRDefault="00700D47">
      <w:pPr>
        <w:ind w:firstLine="560"/>
      </w:pPr>
      <w:r>
        <w:rPr>
          <w:rFonts w:hint="eastAsia"/>
        </w:rPr>
        <w:t>发挥土地整治对农业结构调整的引导作用，在稳定和增加耕地面积的基础上，根据保胜村的经济作物和设施农业等发展目标，在保护生态环境的前提下，合理配置其他农用地，为优势农产品发展提供支撑。</w:t>
      </w:r>
    </w:p>
    <w:p w14:paraId="1A880291" w14:textId="77777777" w:rsidR="001B68BF" w:rsidRDefault="00700D47">
      <w:pPr>
        <w:pStyle w:val="2"/>
        <w:spacing w:before="260" w:after="260" w:line="416" w:lineRule="auto"/>
        <w:ind w:right="240" w:firstLineChars="0" w:firstLine="0"/>
        <w:rPr>
          <w:rFonts w:ascii="Times New Roman" w:hAnsi="Times New Roman" w:cs="Times New Roman"/>
        </w:rPr>
      </w:pPr>
      <w:bookmarkStart w:id="97" w:name="_Toc24135"/>
      <w:bookmarkStart w:id="98" w:name="_Toc43485018"/>
      <w:r>
        <w:rPr>
          <w:rFonts w:ascii="Times New Roman" w:hAnsi="Times New Roman" w:cs="Times New Roman" w:hint="eastAsia"/>
        </w:rPr>
        <w:t>三、建设用地整理</w:t>
      </w:r>
      <w:bookmarkEnd w:id="97"/>
      <w:bookmarkEnd w:id="98"/>
    </w:p>
    <w:p w14:paraId="6ED74273" w14:textId="77777777" w:rsidR="001B68BF" w:rsidRDefault="00700D47">
      <w:pPr>
        <w:ind w:firstLine="560"/>
      </w:pPr>
      <w:r>
        <w:rPr>
          <w:rFonts w:hint="eastAsia"/>
        </w:rPr>
        <w:t>按照乡村统筹发展要求，规范开展农村建设用地整理，优化农村建设用地布局，促进要素平等交换和公共资源均衡配置，改善保胜村的人居环境和农业生产条件，促进美丽宜居乡村建设进程。</w:t>
      </w:r>
      <w:r>
        <w:rPr>
          <w:rFonts w:hint="eastAsia"/>
        </w:rPr>
        <w:t xml:space="preserve"> </w:t>
      </w:r>
    </w:p>
    <w:p w14:paraId="531D2472" w14:textId="77777777" w:rsidR="001B68BF" w:rsidRDefault="00700D47">
      <w:pPr>
        <w:ind w:firstLine="562"/>
        <w:rPr>
          <w:b/>
        </w:rPr>
      </w:pPr>
      <w:r>
        <w:rPr>
          <w:rFonts w:hint="eastAsia"/>
          <w:b/>
        </w:rPr>
        <w:t>1.</w:t>
      </w:r>
      <w:r>
        <w:rPr>
          <w:rFonts w:hint="eastAsia"/>
          <w:b/>
        </w:rPr>
        <w:t>乡建设用地整治稳妥推进</w:t>
      </w:r>
    </w:p>
    <w:p w14:paraId="200C0E32" w14:textId="77777777" w:rsidR="001B68BF" w:rsidRDefault="00700D47">
      <w:pPr>
        <w:ind w:firstLine="560"/>
      </w:pPr>
      <w:r>
        <w:rPr>
          <w:rFonts w:hint="eastAsia"/>
        </w:rPr>
        <w:t>落实最严格的节约用地制度，稳妥规范推进农村建设用地整理。农村土地利用格局不断优化，土地利用效率明显提高。</w:t>
      </w:r>
    </w:p>
    <w:p w14:paraId="09895368" w14:textId="77777777" w:rsidR="001B68BF" w:rsidRDefault="00700D47">
      <w:pPr>
        <w:ind w:firstLine="562"/>
        <w:rPr>
          <w:b/>
        </w:rPr>
      </w:pPr>
      <w:r>
        <w:rPr>
          <w:rFonts w:hint="eastAsia"/>
          <w:b/>
        </w:rPr>
        <w:t>2.</w:t>
      </w:r>
      <w:r>
        <w:rPr>
          <w:rFonts w:hint="eastAsia"/>
          <w:b/>
        </w:rPr>
        <w:t>优化农村建设用地布局</w:t>
      </w:r>
    </w:p>
    <w:p w14:paraId="74517BF1" w14:textId="77777777" w:rsidR="001B68BF" w:rsidRDefault="00700D47">
      <w:pPr>
        <w:ind w:firstLine="560"/>
      </w:pPr>
      <w:r>
        <w:rPr>
          <w:rFonts w:hint="eastAsia"/>
        </w:rPr>
        <w:t>积极引导农村闲置宅基地合理流转，提高农村宅基地利用效率。按照有利生产、方便生活和公共服务均等化的要求，加强基础设施与公共服务设施配套建设，加强村庄内部绿化建设，着力改变农村脏、乱、差的状况，实现布局优化、村庄绿化、环境美化。</w:t>
      </w:r>
    </w:p>
    <w:p w14:paraId="750CD178" w14:textId="77777777" w:rsidR="001B68BF" w:rsidRDefault="00700D47">
      <w:pPr>
        <w:ind w:firstLine="562"/>
        <w:rPr>
          <w:b/>
        </w:rPr>
      </w:pPr>
      <w:r>
        <w:rPr>
          <w:rFonts w:hint="eastAsia"/>
          <w:b/>
        </w:rPr>
        <w:t>3.</w:t>
      </w:r>
      <w:r>
        <w:rPr>
          <w:rFonts w:hint="eastAsia"/>
          <w:b/>
        </w:rPr>
        <w:t>加强基础设施建设与公共服务配套设施建设</w:t>
      </w:r>
    </w:p>
    <w:p w14:paraId="07CCF1CB" w14:textId="77777777" w:rsidR="001B68BF" w:rsidRDefault="00700D47">
      <w:pPr>
        <w:ind w:firstLine="560"/>
      </w:pPr>
      <w:r>
        <w:rPr>
          <w:rFonts w:hint="eastAsia"/>
        </w:rPr>
        <w:t>积极支持村庄建设。按照有利生产、方便生活和公共服务均等化的要求，合理进行村庄功能分区，完善基础设施，健全村庄教育、医疗卫生、文化娱乐等公共服务设施，着力改善农村人居环境，实现布局优化、村庄绿化、环境美化。</w:t>
      </w:r>
      <w:r>
        <w:rPr>
          <w:rFonts w:hint="eastAsia"/>
        </w:rPr>
        <w:t xml:space="preserve"> </w:t>
      </w:r>
    </w:p>
    <w:p w14:paraId="5C649C56" w14:textId="77777777" w:rsidR="001B68BF" w:rsidRDefault="00700D47">
      <w:pPr>
        <w:ind w:firstLine="562"/>
        <w:rPr>
          <w:b/>
        </w:rPr>
      </w:pPr>
      <w:r>
        <w:rPr>
          <w:rFonts w:hint="eastAsia"/>
          <w:b/>
        </w:rPr>
        <w:t>4.</w:t>
      </w:r>
      <w:r>
        <w:rPr>
          <w:rFonts w:hint="eastAsia"/>
          <w:b/>
        </w:rPr>
        <w:t>加强缩并村庄土地整治</w:t>
      </w:r>
    </w:p>
    <w:p w14:paraId="1ACE73CC" w14:textId="77777777" w:rsidR="001B68BF" w:rsidRDefault="00700D47">
      <w:pPr>
        <w:ind w:firstLine="560"/>
      </w:pPr>
      <w:r>
        <w:rPr>
          <w:rFonts w:hint="eastAsia"/>
        </w:rPr>
        <w:t>依据规划安排，科学划定村庄居民点扩展边界，加强村庄建设，逐步缩并分散、零星居民点，防止农村建设用地盲目扩张。鼓励农民搬迁并退出原有宅基地，并优先复垦为耕地，腾出的建设用地优先用于农民新居、农村基础和公益设施建设。</w:t>
      </w:r>
      <w:r>
        <w:rPr>
          <w:rFonts w:hint="eastAsia"/>
        </w:rPr>
        <w:t xml:space="preserve"> </w:t>
      </w:r>
    </w:p>
    <w:p w14:paraId="7D3D29CE" w14:textId="77777777" w:rsidR="001B68BF" w:rsidRDefault="00700D47">
      <w:pPr>
        <w:ind w:firstLine="562"/>
        <w:rPr>
          <w:b/>
        </w:rPr>
      </w:pPr>
      <w:r>
        <w:rPr>
          <w:rFonts w:hint="eastAsia"/>
          <w:b/>
        </w:rPr>
        <w:t>5.</w:t>
      </w:r>
      <w:r>
        <w:rPr>
          <w:rFonts w:hint="eastAsia"/>
          <w:b/>
        </w:rPr>
        <w:t>以增减挂钩为手段，推进农村土地综合整治</w:t>
      </w:r>
    </w:p>
    <w:p w14:paraId="2E79B5BA" w14:textId="77777777" w:rsidR="001B68BF" w:rsidRDefault="00700D47">
      <w:pPr>
        <w:ind w:firstLine="560"/>
      </w:pPr>
      <w:r>
        <w:rPr>
          <w:rFonts w:hint="eastAsia"/>
        </w:rPr>
        <w:lastRenderedPageBreak/>
        <w:t>规范村庄建设用地增减挂钩，按照严格保护耕地和节约集约用地的要求，将增减挂钩融入土地整治平台，因地制宜、循序渐进，统筹推进田水路林村综合整治，加强保胜村的高标准农田建设，优化村庄建设用地结构布局，促进美丽乡村的建设和化发展。</w:t>
      </w:r>
      <w:r>
        <w:rPr>
          <w:rFonts w:hint="eastAsia"/>
        </w:rPr>
        <w:t xml:space="preserve"> </w:t>
      </w:r>
    </w:p>
    <w:p w14:paraId="0E3D7E02" w14:textId="77777777" w:rsidR="001B68BF" w:rsidRDefault="001B68BF">
      <w:pPr>
        <w:ind w:firstLine="560"/>
      </w:pPr>
    </w:p>
    <w:bookmarkEnd w:id="67"/>
    <w:p w14:paraId="6817D99B" w14:textId="77777777" w:rsidR="001B68BF" w:rsidRDefault="001B68BF">
      <w:pPr>
        <w:ind w:firstLineChars="0" w:firstLine="0"/>
      </w:pPr>
    </w:p>
    <w:p w14:paraId="76040910" w14:textId="77777777" w:rsidR="001B68BF" w:rsidRDefault="00700D47">
      <w:pPr>
        <w:ind w:firstLine="560"/>
      </w:pPr>
      <w:bookmarkStart w:id="99" w:name="_Toc43485019"/>
      <w:r>
        <w:rPr>
          <w:rFonts w:hint="eastAsia"/>
        </w:rPr>
        <w:br w:type="page"/>
      </w:r>
    </w:p>
    <w:p w14:paraId="13DCB163" w14:textId="77777777" w:rsidR="001B68BF" w:rsidRDefault="00700D47">
      <w:pPr>
        <w:pStyle w:val="1"/>
        <w:spacing w:before="340" w:after="330" w:line="578" w:lineRule="auto"/>
        <w:ind w:firstLineChars="0" w:firstLine="0"/>
        <w:rPr>
          <w:rFonts w:ascii="Times New Roman" w:hAnsi="Times New Roman" w:cs="Times New Roman"/>
        </w:rPr>
      </w:pPr>
      <w:bookmarkStart w:id="100" w:name="_Toc12844"/>
      <w:r>
        <w:rPr>
          <w:rFonts w:ascii="Times New Roman" w:hAnsi="Times New Roman" w:cs="Times New Roman" w:hint="eastAsia"/>
        </w:rPr>
        <w:lastRenderedPageBreak/>
        <w:t>第七章</w:t>
      </w:r>
      <w:r>
        <w:rPr>
          <w:rFonts w:ascii="Times New Roman" w:hAnsi="Times New Roman" w:cs="Times New Roman" w:hint="eastAsia"/>
        </w:rPr>
        <w:t xml:space="preserve"> </w:t>
      </w:r>
      <w:r>
        <w:rPr>
          <w:rFonts w:ascii="Times New Roman" w:hAnsi="Times New Roman" w:cs="Times New Roman" w:hint="eastAsia"/>
        </w:rPr>
        <w:t>基础设施和公共服务布局</w:t>
      </w:r>
      <w:bookmarkEnd w:id="99"/>
      <w:bookmarkEnd w:id="100"/>
    </w:p>
    <w:p w14:paraId="148DDF23" w14:textId="77777777" w:rsidR="001B68BF" w:rsidRDefault="00700D47">
      <w:pPr>
        <w:pStyle w:val="2"/>
        <w:spacing w:before="260" w:after="260" w:line="416" w:lineRule="auto"/>
        <w:ind w:right="240" w:firstLineChars="0" w:firstLine="0"/>
        <w:rPr>
          <w:rFonts w:ascii="Times New Roman" w:hAnsi="Times New Roman" w:cs="Times New Roman"/>
        </w:rPr>
      </w:pPr>
      <w:bookmarkStart w:id="101" w:name="_Toc43485020"/>
      <w:bookmarkStart w:id="102" w:name="_Toc22571"/>
      <w:bookmarkStart w:id="103" w:name="_Toc392666144"/>
      <w:r>
        <w:rPr>
          <w:rFonts w:ascii="Times New Roman" w:hAnsi="Times New Roman" w:cs="Times New Roman" w:hint="eastAsia"/>
        </w:rPr>
        <w:t>一、基础设施</w:t>
      </w:r>
      <w:bookmarkEnd w:id="101"/>
      <w:bookmarkEnd w:id="102"/>
    </w:p>
    <w:p w14:paraId="21B5EFB9" w14:textId="77777777" w:rsidR="001B68BF" w:rsidRDefault="00700D47">
      <w:pPr>
        <w:ind w:firstLine="562"/>
        <w:rPr>
          <w:b/>
        </w:rPr>
      </w:pPr>
      <w:r>
        <w:rPr>
          <w:rFonts w:hint="eastAsia"/>
          <w:b/>
        </w:rPr>
        <w:t>1.</w:t>
      </w:r>
      <w:r>
        <w:rPr>
          <w:rFonts w:hint="eastAsia"/>
          <w:b/>
        </w:rPr>
        <w:t>道路</w:t>
      </w:r>
      <w:r>
        <w:rPr>
          <w:b/>
        </w:rPr>
        <w:t>交通规划</w:t>
      </w:r>
      <w:bookmarkEnd w:id="103"/>
    </w:p>
    <w:p w14:paraId="5BBA53E9" w14:textId="77777777" w:rsidR="001B68BF" w:rsidRDefault="00700D47">
      <w:pPr>
        <w:ind w:firstLine="560"/>
      </w:pPr>
      <w:r>
        <w:rPr>
          <w:rFonts w:hint="eastAsia"/>
        </w:rPr>
        <w:t>规划通过交通重新组织梳理各村庄之间有机联系，村庄交通规划主要在现有道路骨架上进行改造升级，包括路面的硬化、亮化、绿化等技术措施。构建村庄道路网体系，使其满足交通安全通行条件。</w:t>
      </w:r>
    </w:p>
    <w:p w14:paraId="16320B55" w14:textId="77777777" w:rsidR="001B68BF" w:rsidRDefault="00700D47">
      <w:pPr>
        <w:ind w:firstLine="562"/>
        <w:rPr>
          <w:b/>
        </w:rPr>
      </w:pPr>
      <w:bookmarkStart w:id="104" w:name="_Toc392666145"/>
      <w:r>
        <w:rPr>
          <w:rFonts w:hint="eastAsia"/>
          <w:b/>
        </w:rPr>
        <w:t>2</w:t>
      </w:r>
      <w:r>
        <w:rPr>
          <w:b/>
        </w:rPr>
        <w:t>.</w:t>
      </w:r>
      <w:r>
        <w:rPr>
          <w:rFonts w:hint="eastAsia"/>
          <w:b/>
        </w:rPr>
        <w:t>供水</w:t>
      </w:r>
      <w:r>
        <w:rPr>
          <w:b/>
        </w:rPr>
        <w:t>工程规划</w:t>
      </w:r>
      <w:bookmarkEnd w:id="104"/>
    </w:p>
    <w:p w14:paraId="18E96EC2" w14:textId="77777777" w:rsidR="001B68BF" w:rsidRDefault="00700D47">
      <w:pPr>
        <w:ind w:firstLine="560"/>
      </w:pPr>
      <w:r>
        <w:rPr>
          <w:rFonts w:hint="eastAsia"/>
        </w:rPr>
        <w:t>（</w:t>
      </w:r>
      <w:r>
        <w:rPr>
          <w:rFonts w:hint="eastAsia"/>
        </w:rPr>
        <w:t>1</w:t>
      </w:r>
      <w:r>
        <w:rPr>
          <w:rFonts w:hint="eastAsia"/>
        </w:rPr>
        <w:t>）供水水源</w:t>
      </w:r>
    </w:p>
    <w:p w14:paraId="4E4AC8C4" w14:textId="77777777" w:rsidR="001B68BF" w:rsidRDefault="00700D47">
      <w:pPr>
        <w:ind w:firstLine="560"/>
      </w:pPr>
      <w:r>
        <w:rPr>
          <w:rFonts w:hint="eastAsia"/>
        </w:rPr>
        <w:t>规划各村屯均铺设污水管网，</w:t>
      </w:r>
      <w:r>
        <w:t>供水水质须附合《生活饮用水卫生标准》。</w:t>
      </w:r>
    </w:p>
    <w:p w14:paraId="2604DB33" w14:textId="77777777" w:rsidR="001B68BF" w:rsidRDefault="00700D47">
      <w:pPr>
        <w:ind w:firstLine="560"/>
      </w:pPr>
      <w:r>
        <w:rPr>
          <w:rFonts w:hint="eastAsia"/>
        </w:rPr>
        <w:t>（</w:t>
      </w:r>
      <w:r>
        <w:rPr>
          <w:rFonts w:hint="eastAsia"/>
        </w:rPr>
        <w:t>2</w:t>
      </w:r>
      <w:r>
        <w:rPr>
          <w:rFonts w:hint="eastAsia"/>
        </w:rPr>
        <w:t>）供水管网</w:t>
      </w:r>
    </w:p>
    <w:p w14:paraId="2359FEC2" w14:textId="77777777" w:rsidR="001B68BF" w:rsidRDefault="00700D47">
      <w:pPr>
        <w:ind w:firstLine="560"/>
      </w:pPr>
      <w:r>
        <w:t>供水管网采用生产、生活共用体制，管网敷设采用环状与枝状相结合方式，增加供水的安全性。</w:t>
      </w:r>
    </w:p>
    <w:p w14:paraId="4E8F1A0A" w14:textId="77777777" w:rsidR="001B68BF" w:rsidRDefault="00700D47">
      <w:pPr>
        <w:ind w:firstLine="560"/>
      </w:pPr>
      <w:r>
        <w:rPr>
          <w:rFonts w:hint="eastAsia"/>
        </w:rPr>
        <w:t>（</w:t>
      </w:r>
      <w:r>
        <w:rPr>
          <w:rFonts w:hint="eastAsia"/>
        </w:rPr>
        <w:t>3</w:t>
      </w:r>
      <w:r>
        <w:rPr>
          <w:rFonts w:hint="eastAsia"/>
        </w:rPr>
        <w:t>）用水量预测</w:t>
      </w:r>
    </w:p>
    <w:p w14:paraId="62E6C8FF" w14:textId="77777777" w:rsidR="001B68BF" w:rsidRDefault="00700D47">
      <w:pPr>
        <w:ind w:firstLine="560"/>
      </w:pPr>
      <w:r>
        <w:rPr>
          <w:rFonts w:hint="eastAsia"/>
        </w:rPr>
        <w:t>规划实现供水普及率</w:t>
      </w:r>
      <w:r>
        <w:rPr>
          <w:rFonts w:hint="eastAsia"/>
        </w:rPr>
        <w:t>100%</w:t>
      </w:r>
      <w:r>
        <w:rPr>
          <w:rFonts w:hint="eastAsia"/>
        </w:rPr>
        <w:t>，生活用水集中供水到户。</w:t>
      </w:r>
      <w:r>
        <w:t>综合用水量指标为</w:t>
      </w:r>
      <w:r>
        <w:rPr>
          <w:rFonts w:hint="eastAsia"/>
        </w:rPr>
        <w:t>150</w:t>
      </w:r>
      <w:r>
        <w:t>升</w:t>
      </w:r>
      <w:r>
        <w:t>/</w:t>
      </w:r>
      <w:r>
        <w:t>人</w:t>
      </w:r>
      <w:r>
        <w:t>·</w:t>
      </w:r>
      <w:r>
        <w:t>天。</w:t>
      </w:r>
      <w:r>
        <w:rPr>
          <w:rFonts w:hint="eastAsia"/>
        </w:rPr>
        <w:t>村域日最大用水量为</w:t>
      </w:r>
      <w:r>
        <w:rPr>
          <w:rFonts w:hint="eastAsia"/>
        </w:rPr>
        <w:t>165</w:t>
      </w:r>
      <w:r>
        <w:rPr>
          <w:rFonts w:hint="eastAsia"/>
        </w:rPr>
        <w:t>立方米。</w:t>
      </w:r>
    </w:p>
    <w:p w14:paraId="4AB9D6E5" w14:textId="77777777" w:rsidR="001B68BF" w:rsidRDefault="00700D47">
      <w:pPr>
        <w:ind w:firstLine="562"/>
        <w:rPr>
          <w:b/>
        </w:rPr>
      </w:pPr>
      <w:bookmarkStart w:id="105" w:name="_Toc392666146"/>
      <w:r>
        <w:rPr>
          <w:rFonts w:hint="eastAsia"/>
          <w:b/>
        </w:rPr>
        <w:t>3</w:t>
      </w:r>
      <w:r>
        <w:rPr>
          <w:b/>
        </w:rPr>
        <w:t>.</w:t>
      </w:r>
      <w:r>
        <w:rPr>
          <w:b/>
        </w:rPr>
        <w:t>排水工程规划</w:t>
      </w:r>
      <w:bookmarkStart w:id="106" w:name="_Toc138490429"/>
      <w:bookmarkEnd w:id="105"/>
      <w:r>
        <w:rPr>
          <w:b/>
        </w:rPr>
        <w:t xml:space="preserve"> </w:t>
      </w:r>
      <w:bookmarkEnd w:id="106"/>
    </w:p>
    <w:p w14:paraId="5675FD7C" w14:textId="77777777" w:rsidR="001B68BF" w:rsidRDefault="00700D47">
      <w:pPr>
        <w:ind w:firstLine="560"/>
      </w:pPr>
      <w:r>
        <w:rPr>
          <w:rFonts w:hint="eastAsia"/>
        </w:rPr>
        <w:t>（</w:t>
      </w:r>
      <w:r>
        <w:rPr>
          <w:rFonts w:hint="eastAsia"/>
        </w:rPr>
        <w:t>1</w:t>
      </w:r>
      <w:r>
        <w:rPr>
          <w:rFonts w:hint="eastAsia"/>
        </w:rPr>
        <w:t>）</w:t>
      </w:r>
      <w:r>
        <w:t>规划原则</w:t>
      </w:r>
    </w:p>
    <w:p w14:paraId="078A6647" w14:textId="77777777" w:rsidR="001B68BF" w:rsidRDefault="00700D47">
      <w:pPr>
        <w:ind w:firstLine="560"/>
      </w:pPr>
      <w:r>
        <w:t>居民生活污水经处理后，达标排放、无害排放</w:t>
      </w:r>
      <w:r>
        <w:rPr>
          <w:rFonts w:hint="eastAsia"/>
        </w:rPr>
        <w:t>。</w:t>
      </w:r>
      <w:r>
        <w:rPr>
          <w:rFonts w:ascii="宋体" w:hAnsi="宋体" w:cs="宋体" w:hint="eastAsia"/>
        </w:rPr>
        <w:t>雨水</w:t>
      </w:r>
      <w:r>
        <w:t>排水依据地形自然排放</w:t>
      </w:r>
      <w:r>
        <w:rPr>
          <w:rFonts w:hint="eastAsia"/>
        </w:rPr>
        <w:t>。</w:t>
      </w:r>
    </w:p>
    <w:p w14:paraId="6382584E" w14:textId="77777777" w:rsidR="001B68BF" w:rsidRDefault="00700D47">
      <w:pPr>
        <w:ind w:firstLineChars="192" w:firstLine="538"/>
      </w:pPr>
      <w:r>
        <w:rPr>
          <w:rFonts w:hint="eastAsia"/>
        </w:rPr>
        <w:t>（</w:t>
      </w:r>
      <w:r>
        <w:rPr>
          <w:rFonts w:hint="eastAsia"/>
        </w:rPr>
        <w:t>2</w:t>
      </w:r>
      <w:r>
        <w:rPr>
          <w:rFonts w:hint="eastAsia"/>
        </w:rPr>
        <w:t>）</w:t>
      </w:r>
      <w:r>
        <w:t>排水体制</w:t>
      </w:r>
    </w:p>
    <w:p w14:paraId="1A82901D" w14:textId="77777777" w:rsidR="001B68BF" w:rsidRDefault="00700D47">
      <w:pPr>
        <w:ind w:firstLineChars="192" w:firstLine="538"/>
      </w:pPr>
      <w:r>
        <w:rPr>
          <w:rFonts w:hint="eastAsia"/>
        </w:rPr>
        <w:t>规划排水体制</w:t>
      </w:r>
      <w:r>
        <w:t>为雨污分流，为防止环境污染，结合村内实际情况，</w:t>
      </w:r>
      <w:r>
        <w:rPr>
          <w:rFonts w:hint="eastAsia"/>
        </w:rPr>
        <w:t>规划近期</w:t>
      </w:r>
      <w:r>
        <w:t>敷设</w:t>
      </w:r>
      <w:r>
        <w:t>排水明渠，</w:t>
      </w:r>
      <w:r>
        <w:rPr>
          <w:rFonts w:hint="eastAsia"/>
        </w:rPr>
        <w:t>远期敷设盖板渠，</w:t>
      </w:r>
      <w:r>
        <w:t>雨水经由</w:t>
      </w:r>
      <w:r>
        <w:rPr>
          <w:rFonts w:hint="eastAsia"/>
        </w:rPr>
        <w:t>排水渠</w:t>
      </w:r>
      <w:r>
        <w:t>排放至</w:t>
      </w:r>
      <w:r>
        <w:rPr>
          <w:rFonts w:hint="eastAsia"/>
        </w:rPr>
        <w:t>村庄中部</w:t>
      </w:r>
      <w:r>
        <w:t>水体。</w:t>
      </w:r>
    </w:p>
    <w:p w14:paraId="1DDF71F8" w14:textId="77777777" w:rsidR="001B68BF" w:rsidRDefault="00700D47">
      <w:pPr>
        <w:ind w:firstLine="560"/>
      </w:pPr>
      <w:r>
        <w:rPr>
          <w:rFonts w:hint="eastAsia"/>
        </w:rPr>
        <w:t>规划在保胜村各村屯建设</w:t>
      </w:r>
      <w:r>
        <w:rPr>
          <w:rFonts w:hint="eastAsia"/>
        </w:rPr>
        <w:t>d300</w:t>
      </w:r>
      <w:r>
        <w:rPr>
          <w:rFonts w:hint="eastAsia"/>
        </w:rPr>
        <w:t>污水管道，污水通过污水管道有组织收集起来排至村庄外，规划各村屯新建小型污水处理设施，采用化粪池</w:t>
      </w:r>
      <w:r>
        <w:rPr>
          <w:rFonts w:hint="eastAsia"/>
        </w:rPr>
        <w:t>+</w:t>
      </w:r>
      <w:r>
        <w:rPr>
          <w:rFonts w:hint="eastAsia"/>
        </w:rPr>
        <w:t>无动力集中式处理方式。</w:t>
      </w:r>
    </w:p>
    <w:p w14:paraId="2023EADF" w14:textId="77777777" w:rsidR="001B68BF" w:rsidRDefault="00700D47">
      <w:pPr>
        <w:ind w:firstLine="560"/>
      </w:pPr>
      <w:r>
        <w:rPr>
          <w:rFonts w:hint="eastAsia"/>
        </w:rPr>
        <w:t>（</w:t>
      </w:r>
      <w:r>
        <w:rPr>
          <w:rFonts w:hint="eastAsia"/>
        </w:rPr>
        <w:t>3</w:t>
      </w:r>
      <w:r>
        <w:rPr>
          <w:rFonts w:hint="eastAsia"/>
        </w:rPr>
        <w:t>）雨水</w:t>
      </w:r>
      <w:r>
        <w:t>排水</w:t>
      </w:r>
      <w:r>
        <w:rPr>
          <w:rFonts w:hint="eastAsia"/>
        </w:rPr>
        <w:t>规划</w:t>
      </w:r>
    </w:p>
    <w:p w14:paraId="1CF63432" w14:textId="77777777" w:rsidR="001B68BF" w:rsidRDefault="00700D47">
      <w:pPr>
        <w:ind w:left="560" w:firstLine="560"/>
      </w:pPr>
      <w:r>
        <w:t>雨水量按汇水面积计算：</w:t>
      </w:r>
      <w:r>
        <w:tab/>
      </w:r>
    </w:p>
    <w:p w14:paraId="2C3D2B12" w14:textId="77777777" w:rsidR="001B68BF" w:rsidRDefault="00700D47">
      <w:pPr>
        <w:ind w:left="560" w:firstLine="560"/>
      </w:pPr>
      <w:r>
        <w:t>Q=q•ψ•F</w:t>
      </w:r>
    </w:p>
    <w:p w14:paraId="41AA2143" w14:textId="77777777" w:rsidR="001B68BF" w:rsidRDefault="00700D47">
      <w:pPr>
        <w:ind w:left="560" w:firstLineChars="0" w:firstLine="0"/>
      </w:pPr>
      <w:r>
        <w:t xml:space="preserve">    </w:t>
      </w:r>
      <w:r>
        <w:t>其中</w:t>
      </w:r>
      <w:r>
        <w:t>ψ</w:t>
      </w:r>
      <w:r>
        <w:t>为径流系数，</w:t>
      </w:r>
      <w:r>
        <w:t>ψ</w:t>
      </w:r>
      <w:r>
        <w:t>＝</w:t>
      </w:r>
      <w:r>
        <w:t>0.45</w:t>
      </w:r>
    </w:p>
    <w:p w14:paraId="36CAEB5F" w14:textId="77777777" w:rsidR="001B68BF" w:rsidRDefault="00700D47">
      <w:pPr>
        <w:ind w:left="560" w:firstLineChars="0" w:firstLine="0"/>
      </w:pPr>
      <w:r>
        <w:t xml:space="preserve">       F</w:t>
      </w:r>
      <w:r>
        <w:t>为汇水面积（公顷</w:t>
      </w:r>
      <w:r>
        <w:t>)</w:t>
      </w:r>
    </w:p>
    <w:p w14:paraId="21B461CC" w14:textId="77777777" w:rsidR="001B68BF" w:rsidRDefault="00700D47">
      <w:pPr>
        <w:ind w:left="560" w:firstLineChars="0" w:firstLine="0"/>
      </w:pPr>
      <w:r>
        <w:t xml:space="preserve">       Q</w:t>
      </w:r>
      <w:r>
        <w:t>为设计雨水量（</w:t>
      </w:r>
      <w:r>
        <w:t>l/s</w:t>
      </w:r>
      <w:r>
        <w:t>）</w:t>
      </w:r>
    </w:p>
    <w:p w14:paraId="20189120" w14:textId="77777777" w:rsidR="001B68BF" w:rsidRDefault="00700D47">
      <w:pPr>
        <w:ind w:left="560" w:firstLineChars="0" w:firstLine="0"/>
      </w:pPr>
      <w:r>
        <w:t xml:space="preserve">       q</w:t>
      </w:r>
      <w:r>
        <w:t>为暴雨强度（</w:t>
      </w:r>
      <w:r>
        <w:t>l/s•</w:t>
      </w:r>
      <w:r>
        <w:t>公顷）</w:t>
      </w:r>
    </w:p>
    <w:p w14:paraId="69842D13" w14:textId="77777777" w:rsidR="001B68BF" w:rsidRDefault="00700D47">
      <w:pPr>
        <w:ind w:left="560" w:firstLineChars="0" w:firstLine="0"/>
      </w:pPr>
      <w:r>
        <w:t>重现期采用</w:t>
      </w:r>
      <w:r>
        <w:t>P=1</w:t>
      </w:r>
      <w:r>
        <w:rPr>
          <w:rFonts w:hint="eastAsia"/>
        </w:rPr>
        <w:t>-</w:t>
      </w:r>
      <w:r>
        <w:t>2</w:t>
      </w:r>
      <w:r>
        <w:t>年，地面综合经流系数采用</w:t>
      </w:r>
      <w:r>
        <w:t>ψ</w:t>
      </w:r>
      <w:r>
        <w:t>＝</w:t>
      </w:r>
      <w:r>
        <w:t>0.45</w:t>
      </w:r>
      <w:r>
        <w:rPr>
          <w:rFonts w:hint="eastAsia"/>
        </w:rPr>
        <w:t>，</w:t>
      </w:r>
      <w:r>
        <w:t>t=15</w:t>
      </w:r>
      <w:r>
        <w:t>。</w:t>
      </w:r>
    </w:p>
    <w:p w14:paraId="0EC21170" w14:textId="77777777" w:rsidR="001B68BF" w:rsidRDefault="00700D47">
      <w:pPr>
        <w:ind w:left="560" w:firstLineChars="0" w:firstLine="0"/>
      </w:pPr>
      <w:r>
        <w:rPr>
          <w:rFonts w:hint="eastAsia"/>
        </w:rPr>
        <w:t>（</w:t>
      </w:r>
      <w:r>
        <w:rPr>
          <w:rFonts w:hint="eastAsia"/>
        </w:rPr>
        <w:t>4</w:t>
      </w:r>
      <w:r>
        <w:rPr>
          <w:rFonts w:hint="eastAsia"/>
        </w:rPr>
        <w:t>）</w:t>
      </w:r>
      <w:r>
        <w:t>污水</w:t>
      </w:r>
      <w:r>
        <w:rPr>
          <w:rFonts w:hint="eastAsia"/>
        </w:rPr>
        <w:t>排水规划</w:t>
      </w:r>
    </w:p>
    <w:p w14:paraId="4623BFDE" w14:textId="77777777" w:rsidR="001B68BF" w:rsidRDefault="00700D47">
      <w:pPr>
        <w:ind w:left="560" w:firstLineChars="0" w:firstLine="0"/>
      </w:pPr>
      <w:r>
        <w:t>污水量</w:t>
      </w:r>
      <w:r>
        <w:rPr>
          <w:rFonts w:hint="eastAsia"/>
        </w:rPr>
        <w:t>：</w:t>
      </w:r>
      <w:r>
        <w:t>预测</w:t>
      </w:r>
      <w:r>
        <w:t>203</w:t>
      </w:r>
      <w:r>
        <w:rPr>
          <w:rFonts w:hint="eastAsia"/>
        </w:rPr>
        <w:t>5</w:t>
      </w:r>
      <w:r>
        <w:t>年</w:t>
      </w:r>
      <w:r>
        <w:rPr>
          <w:rFonts w:hint="eastAsia"/>
        </w:rPr>
        <w:t>村庄</w:t>
      </w:r>
      <w:r>
        <w:t>污水排放量为</w:t>
      </w:r>
      <w:r>
        <w:t>210</w:t>
      </w:r>
      <w:r>
        <w:t>立方米</w:t>
      </w:r>
      <w:r>
        <w:t>/</w:t>
      </w:r>
      <w:r>
        <w:t>天。</w:t>
      </w:r>
    </w:p>
    <w:p w14:paraId="64847ABE" w14:textId="77777777" w:rsidR="001B68BF" w:rsidRDefault="00700D47">
      <w:pPr>
        <w:ind w:firstLine="560"/>
      </w:pPr>
      <w:r>
        <w:t>考虑到各屯</w:t>
      </w:r>
      <w:r>
        <w:rPr>
          <w:rFonts w:hint="eastAsia"/>
        </w:rPr>
        <w:t>均无</w:t>
      </w:r>
      <w:r>
        <w:t>工业污水、为降低污水处理成本，减轻农民经济负担，</w:t>
      </w:r>
      <w:r>
        <w:rPr>
          <w:rFonts w:hint="eastAsia"/>
        </w:rPr>
        <w:t>规划采用每个街坊或单独设置粪便污水处理池或渗井进行污水处理</w:t>
      </w:r>
      <w:r>
        <w:t>。污水处理后水质达到国家《污水综合排放标准》后可以排入水体或者进行种植、养殖利用。</w:t>
      </w:r>
    </w:p>
    <w:p w14:paraId="4965B5B9" w14:textId="77777777" w:rsidR="001B68BF" w:rsidRDefault="00700D47">
      <w:pPr>
        <w:ind w:firstLine="560"/>
      </w:pPr>
      <w:r>
        <w:t>根据各屯地表水系情况，有雨水排放条件的村屯，可以利用地势将雨水就近排入附近水体。</w:t>
      </w:r>
    </w:p>
    <w:p w14:paraId="5DF946DB" w14:textId="77777777" w:rsidR="001B68BF" w:rsidRDefault="00700D47">
      <w:pPr>
        <w:ind w:firstLine="562"/>
        <w:rPr>
          <w:b/>
          <w:bCs/>
        </w:rPr>
      </w:pPr>
      <w:bookmarkStart w:id="107" w:name="_Toc360780950"/>
      <w:bookmarkStart w:id="108" w:name="_Toc383611673"/>
      <w:bookmarkStart w:id="109" w:name="_Toc360783718"/>
      <w:bookmarkStart w:id="110" w:name="_Toc360783752"/>
      <w:bookmarkStart w:id="111" w:name="_Toc360784309"/>
      <w:bookmarkStart w:id="112" w:name="_Toc392666150"/>
      <w:bookmarkStart w:id="113" w:name="OLE_LINK1"/>
      <w:bookmarkStart w:id="114" w:name="_Toc359829699"/>
      <w:bookmarkStart w:id="115" w:name="_Toc360783443"/>
      <w:r>
        <w:rPr>
          <w:rFonts w:hint="eastAsia"/>
          <w:b/>
          <w:bCs/>
        </w:rPr>
        <w:t>4.</w:t>
      </w:r>
      <w:r>
        <w:rPr>
          <w:rFonts w:hint="eastAsia"/>
          <w:b/>
          <w:bCs/>
        </w:rPr>
        <w:t>电力</w:t>
      </w:r>
      <w:r>
        <w:rPr>
          <w:b/>
          <w:bCs/>
        </w:rPr>
        <w:t>工程规划</w:t>
      </w:r>
    </w:p>
    <w:p w14:paraId="3F2038CB" w14:textId="77777777" w:rsidR="001B68BF" w:rsidRDefault="00700D47">
      <w:pPr>
        <w:ind w:firstLine="560"/>
      </w:pPr>
      <w:r>
        <w:rPr>
          <w:rFonts w:hint="eastAsia"/>
        </w:rPr>
        <w:t>（</w:t>
      </w:r>
      <w:r>
        <w:rPr>
          <w:rFonts w:hint="eastAsia"/>
        </w:rPr>
        <w:t>1</w:t>
      </w:r>
      <w:r>
        <w:rPr>
          <w:rFonts w:hint="eastAsia"/>
        </w:rPr>
        <w:t>）电源规划</w:t>
      </w:r>
    </w:p>
    <w:p w14:paraId="522F998A" w14:textId="77777777" w:rsidR="001B68BF" w:rsidRDefault="00700D47">
      <w:pPr>
        <w:ind w:firstLine="560"/>
      </w:pPr>
      <w:r>
        <w:rPr>
          <w:rFonts w:hint="eastAsia"/>
        </w:rPr>
        <w:t>规划保胜村</w:t>
      </w:r>
      <w:r>
        <w:t>用电</w:t>
      </w:r>
      <w:r>
        <w:rPr>
          <w:rFonts w:hint="eastAsia"/>
        </w:rPr>
        <w:t>沿用兴安乡变电所供电</w:t>
      </w:r>
      <w:r>
        <w:t>。</w:t>
      </w:r>
    </w:p>
    <w:p w14:paraId="07221C27" w14:textId="77777777" w:rsidR="001B68BF" w:rsidRDefault="00700D47">
      <w:pPr>
        <w:ind w:firstLine="560"/>
      </w:pPr>
      <w:r>
        <w:lastRenderedPageBreak/>
        <w:t>（</w:t>
      </w:r>
      <w:r>
        <w:t>2</w:t>
      </w:r>
      <w:r>
        <w:t>）负荷预算</w:t>
      </w:r>
    </w:p>
    <w:p w14:paraId="429EAF8D" w14:textId="77777777" w:rsidR="001B68BF" w:rsidRDefault="00700D47">
      <w:pPr>
        <w:ind w:firstLine="560"/>
      </w:pPr>
      <w:r>
        <w:t>随着经济社会的不断发展，村域规模、人口将发生变化，为适应市场经济的发展，本着电力先行的原则，采用人均综合用电指标法进行用电量预测</w:t>
      </w:r>
      <w:r>
        <w:rPr>
          <w:rFonts w:hint="eastAsia"/>
        </w:rPr>
        <w:t>：</w:t>
      </w:r>
    </w:p>
    <w:p w14:paraId="5CC19494" w14:textId="77777777" w:rsidR="001B68BF" w:rsidRDefault="00700D47">
      <w:pPr>
        <w:ind w:firstLine="560"/>
      </w:pPr>
      <w:r>
        <w:t>E</w:t>
      </w:r>
      <w:r>
        <w:rPr>
          <w:vertAlign w:val="subscript"/>
        </w:rPr>
        <w:t>N</w:t>
      </w:r>
      <w:r>
        <w:t>＝</w:t>
      </w:r>
      <w:r>
        <w:t>S</w:t>
      </w:r>
      <w:r>
        <w:rPr>
          <w:vertAlign w:val="subscript"/>
        </w:rPr>
        <w:t>N</w:t>
      </w:r>
      <w:r>
        <w:t>×D</w:t>
      </w:r>
      <w:r>
        <w:rPr>
          <w:vertAlign w:val="subscript"/>
        </w:rPr>
        <w:t>N</w:t>
      </w:r>
    </w:p>
    <w:p w14:paraId="096DE23D" w14:textId="77777777" w:rsidR="001B68BF" w:rsidRDefault="00700D47">
      <w:pPr>
        <w:ind w:firstLine="560"/>
      </w:pPr>
      <w:r>
        <w:t>S</w:t>
      </w:r>
      <w:r>
        <w:rPr>
          <w:vertAlign w:val="subscript"/>
        </w:rPr>
        <w:t>N</w:t>
      </w:r>
      <w:r>
        <w:t>—</w:t>
      </w:r>
      <w:r>
        <w:t>规划期末的人口数；</w:t>
      </w:r>
    </w:p>
    <w:p w14:paraId="578CE3EC" w14:textId="77777777" w:rsidR="001B68BF" w:rsidRDefault="00700D47">
      <w:pPr>
        <w:ind w:firstLine="560"/>
      </w:pPr>
      <w:r>
        <w:t>D</w:t>
      </w:r>
      <w:r>
        <w:rPr>
          <w:vertAlign w:val="subscript"/>
        </w:rPr>
        <w:t>N</w:t>
      </w:r>
      <w:r>
        <w:t>—</w:t>
      </w:r>
      <w:r>
        <w:t>规划期末人均综合用电指标。</w:t>
      </w:r>
    </w:p>
    <w:p w14:paraId="5310C38D" w14:textId="77777777" w:rsidR="001B68BF" w:rsidRDefault="00700D47">
      <w:pPr>
        <w:ind w:firstLine="560"/>
      </w:pPr>
      <w:r>
        <w:t>取远期人均综合用电量</w:t>
      </w:r>
      <w:r>
        <w:t>1500kWh/</w:t>
      </w:r>
      <w:r>
        <w:t>人。结合规划提供的远期村庄人口数，用电量计算如下：</w:t>
      </w:r>
    </w:p>
    <w:p w14:paraId="452AEADD" w14:textId="77777777" w:rsidR="001B68BF" w:rsidRDefault="00700D47">
      <w:pPr>
        <w:ind w:firstLine="560"/>
      </w:pPr>
      <w:r>
        <w:t>E</w:t>
      </w:r>
      <w:r>
        <w:rPr>
          <w:vertAlign w:val="subscript"/>
        </w:rPr>
        <w:t>2035</w:t>
      </w:r>
      <w:r>
        <w:t>=S</w:t>
      </w:r>
      <w:r>
        <w:rPr>
          <w:vertAlign w:val="subscript"/>
        </w:rPr>
        <w:t>2035</w:t>
      </w:r>
      <w:r>
        <w:t>×D</w:t>
      </w:r>
      <w:r>
        <w:rPr>
          <w:vertAlign w:val="subscript"/>
        </w:rPr>
        <w:t>2035</w:t>
      </w:r>
      <w:r>
        <w:t>=0.1</w:t>
      </w:r>
      <w:r>
        <w:rPr>
          <w:rFonts w:hint="eastAsia"/>
        </w:rPr>
        <w:t>1</w:t>
      </w:r>
      <w:r>
        <w:t>万人</w:t>
      </w:r>
      <w:r>
        <w:t>×1500 kWh /</w:t>
      </w:r>
      <w:r>
        <w:t>人</w:t>
      </w:r>
      <w:r>
        <w:t>=</w:t>
      </w:r>
      <w:r>
        <w:rPr>
          <w:rFonts w:hint="eastAsia"/>
        </w:rPr>
        <w:t>0.0165</w:t>
      </w:r>
      <w:r>
        <w:t>亿</w:t>
      </w:r>
      <w:r>
        <w:t>kWh</w:t>
      </w:r>
    </w:p>
    <w:p w14:paraId="1A80F6AE" w14:textId="77777777" w:rsidR="001B68BF" w:rsidRDefault="00700D47">
      <w:pPr>
        <w:ind w:firstLine="560"/>
      </w:pPr>
      <w:r>
        <w:t>最终预测</w:t>
      </w:r>
      <w:r>
        <w:rPr>
          <w:rFonts w:hint="eastAsia"/>
        </w:rPr>
        <w:t>保胜村</w:t>
      </w:r>
      <w:r>
        <w:t>远期（</w:t>
      </w:r>
      <w:r>
        <w:t>203</w:t>
      </w:r>
      <w:r>
        <w:rPr>
          <w:rFonts w:hint="eastAsia"/>
        </w:rPr>
        <w:t>5</w:t>
      </w:r>
      <w:r>
        <w:t>年）全社会用电量为</w:t>
      </w:r>
      <w:r>
        <w:rPr>
          <w:rFonts w:hint="eastAsia"/>
        </w:rPr>
        <w:t>0.0165</w:t>
      </w:r>
      <w:r>
        <w:t>亿</w:t>
      </w:r>
      <w:r>
        <w:t>kWh</w:t>
      </w:r>
      <w:r>
        <w:t>。</w:t>
      </w:r>
    </w:p>
    <w:p w14:paraId="6084353F" w14:textId="77777777" w:rsidR="001B68BF" w:rsidRDefault="00700D47">
      <w:pPr>
        <w:ind w:firstLine="560"/>
      </w:pPr>
      <w:r>
        <w:rPr>
          <w:rFonts w:ascii="宋体" w:hAnsi="宋体" w:cs="宋体" w:hint="eastAsia"/>
        </w:rPr>
        <w:t>（3）</w:t>
      </w:r>
      <w:r>
        <w:t>线路规划</w:t>
      </w:r>
    </w:p>
    <w:p w14:paraId="4AFB8907" w14:textId="77777777" w:rsidR="001B68BF" w:rsidRDefault="00700D47">
      <w:pPr>
        <w:ind w:firstLine="560"/>
      </w:pPr>
      <w:r>
        <w:t>电网结构是电网规划的主体，应满足和灵活适应城市建设规模、负荷密度、供电需要以及经济性和可靠性。变电所应根据电网总体负荷、分区负荷需求预测和地理环境条件，本着便于形成规划目标网络结构和有利于网络经济运行的原则进行布局，并留有插入新建变电所的可能性。</w:t>
      </w:r>
      <w:r>
        <w:rPr>
          <w:rFonts w:hint="eastAsia"/>
        </w:rPr>
        <w:tab/>
      </w:r>
    </w:p>
    <w:p w14:paraId="2EC4B4E6" w14:textId="77777777" w:rsidR="001B68BF" w:rsidRDefault="00700D47">
      <w:pPr>
        <w:ind w:firstLine="560"/>
      </w:pPr>
      <w:r>
        <w:t>电网规划要求</w:t>
      </w:r>
      <w:r>
        <w:rPr>
          <w:rFonts w:hint="eastAsia"/>
        </w:rPr>
        <w:t>：</w:t>
      </w:r>
    </w:p>
    <w:p w14:paraId="4B5CAFD9" w14:textId="77777777" w:rsidR="001B68BF" w:rsidRDefault="00700D47">
      <w:pPr>
        <w:ind w:firstLine="560"/>
      </w:pPr>
      <w:r>
        <w:rPr>
          <w:rFonts w:ascii="宋体" w:hAnsi="宋体" w:cs="宋体" w:hint="eastAsia"/>
        </w:rPr>
        <w:t>①</w:t>
      </w:r>
      <w:r>
        <w:t>电网具有较充裕的输变电能力，可满足相应规划水平年内</w:t>
      </w:r>
      <w:r>
        <w:rPr>
          <w:rFonts w:hint="eastAsia"/>
        </w:rPr>
        <w:t>村庄发展</w:t>
      </w:r>
      <w:r>
        <w:t>及</w:t>
      </w:r>
      <w:r>
        <w:rPr>
          <w:rFonts w:hint="eastAsia"/>
        </w:rPr>
        <w:t>村民生产、</w:t>
      </w:r>
      <w:r>
        <w:t>生活对电力的需求。</w:t>
      </w:r>
    </w:p>
    <w:p w14:paraId="3DD2FEEF" w14:textId="77777777" w:rsidR="001B68BF" w:rsidRDefault="00700D47">
      <w:pPr>
        <w:ind w:firstLine="560"/>
      </w:pPr>
      <w:r>
        <w:rPr>
          <w:rFonts w:ascii="宋体" w:hAnsi="宋体" w:cs="宋体" w:hint="eastAsia"/>
        </w:rPr>
        <w:t>②</w:t>
      </w:r>
      <w:r>
        <w:t>系统网络结构完善，分布合理，满足安全、经济、灵活、可靠等要求。</w:t>
      </w:r>
    </w:p>
    <w:p w14:paraId="628AEE44" w14:textId="77777777" w:rsidR="001B68BF" w:rsidRDefault="00700D47">
      <w:pPr>
        <w:ind w:firstLine="560"/>
      </w:pPr>
      <w:r>
        <w:rPr>
          <w:rFonts w:ascii="宋体" w:hAnsi="宋体" w:cs="宋体" w:hint="eastAsia"/>
        </w:rPr>
        <w:t>③</w:t>
      </w:r>
      <w:r>
        <w:t>各级电网容量之间，有功和无功容量之间的比例协调。</w:t>
      </w:r>
    </w:p>
    <w:p w14:paraId="06E37F92" w14:textId="77777777" w:rsidR="001B68BF" w:rsidRDefault="00700D47">
      <w:pPr>
        <w:ind w:firstLine="560"/>
      </w:pPr>
      <w:r>
        <w:rPr>
          <w:rFonts w:ascii="宋体" w:hAnsi="宋体" w:cs="宋体" w:hint="eastAsia"/>
        </w:rPr>
        <w:t>④</w:t>
      </w:r>
      <w:r>
        <w:t>电网</w:t>
      </w:r>
      <w:r>
        <w:rPr>
          <w:rFonts w:hint="eastAsia"/>
        </w:rPr>
        <w:t>的</w:t>
      </w:r>
      <w:r>
        <w:t>网架结构的规划要远、近结合，充分发挥现有输变电设备的作用。</w:t>
      </w:r>
    </w:p>
    <w:p w14:paraId="60A1C7D9" w14:textId="77777777" w:rsidR="001B68BF" w:rsidRDefault="00700D47">
      <w:pPr>
        <w:ind w:firstLine="560"/>
      </w:pPr>
      <w:r>
        <w:rPr>
          <w:rFonts w:ascii="宋体" w:hAnsi="宋体" w:cs="宋体" w:hint="eastAsia"/>
        </w:rPr>
        <w:t>⑤</w:t>
      </w:r>
      <w:r>
        <w:t>电力网络不应对城市景观造成较大的影响。</w:t>
      </w:r>
    </w:p>
    <w:p w14:paraId="397CB86F" w14:textId="77777777" w:rsidR="001B68BF" w:rsidRDefault="00700D47">
      <w:pPr>
        <w:ind w:firstLine="562"/>
        <w:rPr>
          <w:b/>
          <w:bCs/>
        </w:rPr>
      </w:pPr>
      <w:r>
        <w:rPr>
          <w:rFonts w:hint="eastAsia"/>
          <w:b/>
          <w:bCs/>
        </w:rPr>
        <w:t>5</w:t>
      </w:r>
      <w:r>
        <w:rPr>
          <w:b/>
          <w:bCs/>
        </w:rPr>
        <w:t>.</w:t>
      </w:r>
      <w:r>
        <w:rPr>
          <w:b/>
          <w:bCs/>
        </w:rPr>
        <w:t>通信工程规划</w:t>
      </w:r>
    </w:p>
    <w:p w14:paraId="00BC43AF" w14:textId="77777777" w:rsidR="001B68BF" w:rsidRDefault="00700D47">
      <w:pPr>
        <w:ind w:firstLine="560"/>
        <w:rPr>
          <w:rFonts w:ascii="宋体" w:hAnsi="宋体" w:cs="宋体"/>
        </w:rPr>
      </w:pPr>
      <w:r>
        <w:rPr>
          <w:rFonts w:ascii="宋体" w:hAnsi="宋体" w:cs="宋体" w:hint="eastAsia"/>
        </w:rPr>
        <w:t>（1）移动通信工程规划</w:t>
      </w:r>
    </w:p>
    <w:p w14:paraId="517D3D61" w14:textId="77777777" w:rsidR="001B68BF" w:rsidRDefault="00700D47">
      <w:pPr>
        <w:ind w:firstLine="560"/>
        <w:rPr>
          <w:rFonts w:ascii="宋体" w:hAnsi="宋体" w:cs="宋体"/>
        </w:rPr>
      </w:pPr>
      <w:r>
        <w:rPr>
          <w:rFonts w:ascii="宋体" w:hAnsi="宋体" w:cs="宋体" w:hint="eastAsia"/>
        </w:rPr>
        <w:t>规划家庭宽带接入能力达到12Mbps，宽带应用深度融入生产生活，移动互联网全面普及。统筹接入网、城域网和村内骨干网建设，综合利用有线技术和无线技术，结合基于互联网协议第6版（IPv6）的下一代互联网规模商用部署要求，分阶段系统推进宽带网络发展。</w:t>
      </w:r>
    </w:p>
    <w:p w14:paraId="4CA8A3E8" w14:textId="77777777" w:rsidR="001B68BF" w:rsidRDefault="00700D47">
      <w:pPr>
        <w:ind w:firstLine="560"/>
      </w:pPr>
      <w:r>
        <w:rPr>
          <w:rFonts w:ascii="宋体" w:hAnsi="宋体" w:cs="宋体" w:hint="eastAsia"/>
        </w:rPr>
        <w:t>按照高速接入、广泛覆盖、多种手段、因地制宜的思路，推进接入网建设。因地制宜，灵活采取有线、无线等技术方式进行接入网建设。积极采用无线技术加快宽带网络向自然村延伸，推进光纤到村。持续扩大4G覆盖范围和深度，推动时分双工模式移动通信长期演进技术（TD-LTE）规模商用</w:t>
      </w:r>
      <w:r>
        <w:t>。</w:t>
      </w:r>
    </w:p>
    <w:p w14:paraId="7CA4CF46" w14:textId="77777777" w:rsidR="001B68BF" w:rsidRDefault="00700D47">
      <w:pPr>
        <w:ind w:firstLine="560"/>
      </w:pPr>
      <w:r>
        <w:t>预测终期移动通信的饱和率为</w:t>
      </w:r>
      <w:r>
        <w:t>75%—95%</w:t>
      </w:r>
      <w:r>
        <w:t>，规划期末移动通信拥有量达到</w:t>
      </w:r>
      <w:r>
        <w:rPr>
          <w:rFonts w:hint="eastAsia"/>
        </w:rPr>
        <w:t>285</w:t>
      </w:r>
      <w:r>
        <w:t>部。</w:t>
      </w:r>
    </w:p>
    <w:p w14:paraId="59B0A205" w14:textId="77777777" w:rsidR="001B68BF" w:rsidRDefault="00700D47">
      <w:pPr>
        <w:ind w:firstLine="560"/>
        <w:rPr>
          <w:rFonts w:ascii="宋体" w:hAnsi="宋体" w:cs="宋体"/>
        </w:rPr>
      </w:pPr>
      <w:r>
        <w:rPr>
          <w:rFonts w:ascii="宋体" w:hAnsi="宋体" w:cs="宋体" w:hint="eastAsia"/>
        </w:rPr>
        <w:t>（2）</w:t>
      </w:r>
      <w:r>
        <w:rPr>
          <w:rFonts w:ascii="宋体" w:hAnsi="宋体" w:cs="宋体"/>
        </w:rPr>
        <w:t>广播电视及数字化信息规划</w:t>
      </w:r>
    </w:p>
    <w:p w14:paraId="684481BD" w14:textId="77777777" w:rsidR="001B68BF" w:rsidRDefault="00700D47">
      <w:pPr>
        <w:ind w:firstLine="560"/>
      </w:pPr>
      <w:r>
        <w:t>巩固、提高全村域广播电视</w:t>
      </w:r>
      <w:r>
        <w:t>“</w:t>
      </w:r>
      <w:r>
        <w:t>村村通</w:t>
      </w:r>
      <w:r>
        <w:t>”</w:t>
      </w:r>
      <w:r>
        <w:t>、</w:t>
      </w:r>
      <w:r>
        <w:t>“</w:t>
      </w:r>
      <w:r>
        <w:t>屯屯通</w:t>
      </w:r>
      <w:r>
        <w:t>”</w:t>
      </w:r>
      <w:r>
        <w:t>工作，</w:t>
      </w:r>
      <w:r>
        <w:t xml:space="preserve"> </w:t>
      </w:r>
      <w:r>
        <w:t>规划扩建完善现有的有线电视设施，规划近期内完成全村有线电视的数字化改造，规划远期加快建设广电</w:t>
      </w:r>
      <w:r>
        <w:t>NGB</w:t>
      </w:r>
      <w:r>
        <w:t>综合接入网络，</w:t>
      </w:r>
      <w:r>
        <w:t>NGB</w:t>
      </w:r>
      <w:r>
        <w:t>用户普及率达到</w:t>
      </w:r>
      <w:r>
        <w:t>90%</w:t>
      </w:r>
      <w:r>
        <w:t>，</w:t>
      </w:r>
      <w:r>
        <w:t>NGB</w:t>
      </w:r>
      <w:r>
        <w:t>智能终端普及率达到</w:t>
      </w:r>
      <w:r>
        <w:t>90%</w:t>
      </w:r>
      <w:r>
        <w:t>。有线电视线路应随同通讯线路架空或地下敷设，满足居民的信息沟通需要。规划期内无线通讯以现状维护和增容为主，扩大无线通讯用户数量。</w:t>
      </w:r>
    </w:p>
    <w:p w14:paraId="27322D64" w14:textId="77777777" w:rsidR="001B68BF" w:rsidRDefault="00700D47">
      <w:pPr>
        <w:ind w:firstLine="560"/>
      </w:pPr>
      <w:r>
        <w:rPr>
          <w:rFonts w:hint="eastAsia"/>
        </w:rPr>
        <w:t>（</w:t>
      </w:r>
      <w:r>
        <w:rPr>
          <w:rFonts w:hint="eastAsia"/>
        </w:rPr>
        <w:t>3</w:t>
      </w:r>
      <w:r>
        <w:rPr>
          <w:rFonts w:hint="eastAsia"/>
        </w:rPr>
        <w:t>）线路敷设方式和要求</w:t>
      </w:r>
    </w:p>
    <w:p w14:paraId="4B042739" w14:textId="77777777" w:rsidR="001B68BF" w:rsidRDefault="00700D47">
      <w:pPr>
        <w:ind w:firstLine="560"/>
      </w:pPr>
      <w:r>
        <w:rPr>
          <w:rFonts w:hint="eastAsia"/>
        </w:rPr>
        <w:t>近期电信线路仍以架空敷设为主，远期可依据发展的实际，在中心区域和景观地带沿非机动车道或绿化带采用电信电缆管沟及直埋方式敷设，敷设位置为道路西侧、</w:t>
      </w:r>
      <w:r>
        <w:rPr>
          <w:rFonts w:hint="eastAsia"/>
        </w:rPr>
        <w:lastRenderedPageBreak/>
        <w:t>北侧。管沟敷设</w:t>
      </w:r>
      <w:r>
        <w:rPr>
          <w:rFonts w:hint="eastAsia"/>
        </w:rPr>
        <w:t>-0.5m</w:t>
      </w:r>
      <w:r>
        <w:rPr>
          <w:rFonts w:hint="eastAsia"/>
        </w:rPr>
        <w:t>以下，直埋深在</w:t>
      </w:r>
      <w:r>
        <w:rPr>
          <w:rFonts w:hint="eastAsia"/>
        </w:rPr>
        <w:t>-0.7m</w:t>
      </w:r>
      <w:r>
        <w:rPr>
          <w:rFonts w:hint="eastAsia"/>
        </w:rPr>
        <w:t>以下，过道路及广场均穿镀锌钢管保护，电信线路全部采用通信光缆。</w:t>
      </w:r>
    </w:p>
    <w:p w14:paraId="7961A400" w14:textId="77777777" w:rsidR="001B68BF" w:rsidRDefault="00700D47">
      <w:pPr>
        <w:ind w:firstLine="560"/>
      </w:pPr>
      <w:r>
        <w:t>规划远期，各通信部门线路以及数字化信息网络线路均采用共同线由，同管道敷设，避免建设中的重复施工。全面推进三网融合，加快电信和广电业务双向进入，建立和完善适应三网融合需要的网络信息安全和文化安全监管机制。</w:t>
      </w:r>
    </w:p>
    <w:p w14:paraId="31DD7C3A" w14:textId="77777777" w:rsidR="001B68BF" w:rsidRDefault="00700D47">
      <w:pPr>
        <w:ind w:firstLine="562"/>
        <w:rPr>
          <w:b/>
        </w:rPr>
      </w:pPr>
      <w:bookmarkStart w:id="116" w:name="_Toc83955445"/>
      <w:bookmarkStart w:id="117" w:name="_Toc133893446"/>
      <w:bookmarkStart w:id="118" w:name="_Toc111792182"/>
      <w:bookmarkStart w:id="119" w:name="_Toc89526462"/>
      <w:bookmarkStart w:id="120" w:name="_Toc84142485"/>
      <w:bookmarkStart w:id="121" w:name="_Toc163814508"/>
      <w:bookmarkStart w:id="122" w:name="_Toc26239"/>
      <w:bookmarkStart w:id="123" w:name="_Toc296947955"/>
      <w:bookmarkStart w:id="124" w:name="_Toc28697104"/>
      <w:bookmarkStart w:id="125" w:name="_Toc95157557"/>
      <w:bookmarkStart w:id="126" w:name="_Toc112164091"/>
      <w:bookmarkStart w:id="127" w:name="_Toc232098111"/>
      <w:bookmarkStart w:id="128" w:name="_Toc112054322"/>
      <w:bookmarkEnd w:id="107"/>
      <w:bookmarkEnd w:id="108"/>
      <w:bookmarkEnd w:id="109"/>
      <w:bookmarkEnd w:id="110"/>
      <w:bookmarkEnd w:id="111"/>
      <w:bookmarkEnd w:id="112"/>
      <w:bookmarkEnd w:id="113"/>
      <w:bookmarkEnd w:id="114"/>
      <w:bookmarkEnd w:id="115"/>
      <w:r>
        <w:rPr>
          <w:rFonts w:hint="eastAsia"/>
          <w:b/>
        </w:rPr>
        <w:t>6</w:t>
      </w:r>
      <w:r>
        <w:rPr>
          <w:rFonts w:hint="eastAsia"/>
          <w:b/>
        </w:rPr>
        <w:t>．</w:t>
      </w:r>
      <w:r>
        <w:rPr>
          <w:b/>
        </w:rPr>
        <w:t>环境卫生规划</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18F38A06" w14:textId="77777777" w:rsidR="001B68BF" w:rsidRDefault="00700D47">
      <w:pPr>
        <w:ind w:firstLine="560"/>
      </w:pPr>
      <w:bookmarkStart w:id="129" w:name="_Toc112164093"/>
      <w:bookmarkStart w:id="130" w:name="_Toc112054324"/>
      <w:bookmarkStart w:id="131" w:name="_Toc84142487"/>
      <w:bookmarkStart w:id="132" w:name="_Toc111792184"/>
      <w:bookmarkStart w:id="133" w:name="_Toc83955447"/>
      <w:bookmarkStart w:id="134" w:name="_Toc133893447"/>
      <w:r>
        <w:rPr>
          <w:rFonts w:hint="eastAsia"/>
        </w:rPr>
        <w:t>（</w:t>
      </w:r>
      <w:r>
        <w:t>1</w:t>
      </w:r>
      <w:r>
        <w:rPr>
          <w:rFonts w:hint="eastAsia"/>
        </w:rPr>
        <w:t>）</w:t>
      </w:r>
      <w:r>
        <w:t>规划</w:t>
      </w:r>
      <w:bookmarkEnd w:id="129"/>
      <w:bookmarkEnd w:id="130"/>
      <w:bookmarkEnd w:id="131"/>
      <w:bookmarkEnd w:id="132"/>
      <w:bookmarkEnd w:id="133"/>
      <w:r>
        <w:t>原则</w:t>
      </w:r>
      <w:bookmarkEnd w:id="134"/>
    </w:p>
    <w:p w14:paraId="5202D08F" w14:textId="77777777" w:rsidR="001B68BF" w:rsidRDefault="00700D47">
      <w:pPr>
        <w:ind w:firstLine="560"/>
      </w:pPr>
      <w:r>
        <w:rPr>
          <w:rFonts w:hint="eastAsia"/>
        </w:rPr>
        <w:t>①</w:t>
      </w:r>
      <w:r>
        <w:t>生活垃圾处理坚持无害化、减量化、资源化的原则，进行综合处理。</w:t>
      </w:r>
    </w:p>
    <w:p w14:paraId="5107E99F" w14:textId="77777777" w:rsidR="001B68BF" w:rsidRDefault="00700D47">
      <w:pPr>
        <w:ind w:firstLine="560"/>
      </w:pPr>
      <w:r>
        <w:rPr>
          <w:rFonts w:hint="eastAsia"/>
        </w:rPr>
        <w:t>②</w:t>
      </w:r>
      <w:r>
        <w:t>生活垃圾收运逐步朝着容器化、标准化、系列化方向发展，逐步提高环卫工作机械化水平。</w:t>
      </w:r>
    </w:p>
    <w:p w14:paraId="379A5347" w14:textId="77777777" w:rsidR="001B68BF" w:rsidRDefault="00700D47">
      <w:pPr>
        <w:ind w:firstLine="560"/>
      </w:pPr>
      <w:r>
        <w:rPr>
          <w:rFonts w:hint="eastAsia"/>
        </w:rPr>
        <w:t>③</w:t>
      </w:r>
      <w:r>
        <w:t>以方便使用、防止污染、保护人民健康、美化环境为原则，合理布局各种环卫设施，充分利用现有条件，改造现有简陋设施。</w:t>
      </w:r>
    </w:p>
    <w:p w14:paraId="36798E74" w14:textId="77777777" w:rsidR="001B68BF" w:rsidRDefault="00700D47">
      <w:pPr>
        <w:ind w:firstLine="560"/>
      </w:pPr>
      <w:bookmarkStart w:id="135" w:name="_Toc84142489"/>
      <w:bookmarkStart w:id="136" w:name="_Toc133893448"/>
      <w:bookmarkStart w:id="137" w:name="_Toc112164095"/>
      <w:bookmarkStart w:id="138" w:name="_Toc83955449"/>
      <w:bookmarkStart w:id="139" w:name="_Toc111792186"/>
      <w:bookmarkStart w:id="140" w:name="_Toc112054326"/>
      <w:r>
        <w:rPr>
          <w:rFonts w:hint="eastAsia"/>
        </w:rPr>
        <w:t>（</w:t>
      </w:r>
      <w:r>
        <w:rPr>
          <w:rFonts w:hint="eastAsia"/>
        </w:rPr>
        <w:t>2</w:t>
      </w:r>
      <w:r>
        <w:rPr>
          <w:rFonts w:hint="eastAsia"/>
        </w:rPr>
        <w:t>）</w:t>
      </w:r>
      <w:r>
        <w:t>环境卫生设施规划</w:t>
      </w:r>
      <w:bookmarkEnd w:id="135"/>
      <w:bookmarkEnd w:id="136"/>
      <w:bookmarkEnd w:id="137"/>
      <w:bookmarkEnd w:id="138"/>
      <w:bookmarkEnd w:id="139"/>
      <w:bookmarkEnd w:id="140"/>
    </w:p>
    <w:p w14:paraId="705AD2CD" w14:textId="77777777" w:rsidR="001B68BF" w:rsidRDefault="00700D47">
      <w:pPr>
        <w:ind w:firstLine="560"/>
      </w:pPr>
      <w:r>
        <w:rPr>
          <w:rFonts w:hint="eastAsia"/>
        </w:rPr>
        <w:t>规划生活垃圾收集点服务半径不超过</w:t>
      </w:r>
      <w:r>
        <w:t>3</w:t>
      </w:r>
      <w:r>
        <w:rPr>
          <w:rFonts w:hint="eastAsia"/>
        </w:rPr>
        <w:t>00m</w:t>
      </w:r>
      <w:r>
        <w:rPr>
          <w:rFonts w:hint="eastAsia"/>
        </w:rPr>
        <w:t>，收集点占地面积不宜小于</w:t>
      </w:r>
      <w:r>
        <w:rPr>
          <w:rFonts w:hint="eastAsia"/>
        </w:rPr>
        <w:t>10m</w:t>
      </w:r>
      <w:r>
        <w:rPr>
          <w:rFonts w:hint="eastAsia"/>
          <w:vertAlign w:val="superscript"/>
        </w:rPr>
        <w:t>2</w:t>
      </w:r>
      <w:r>
        <w:t>。</w:t>
      </w:r>
    </w:p>
    <w:p w14:paraId="6755FA6E" w14:textId="77777777" w:rsidR="001B68BF" w:rsidRDefault="00700D47">
      <w:pPr>
        <w:ind w:firstLine="560"/>
      </w:pPr>
      <w:r>
        <w:rPr>
          <w:rFonts w:hint="eastAsia"/>
        </w:rPr>
        <w:t>近期可布置两处垃圾收集设施。</w:t>
      </w:r>
    </w:p>
    <w:p w14:paraId="687546D1" w14:textId="77777777" w:rsidR="001B68BF" w:rsidRDefault="00700D47">
      <w:pPr>
        <w:ind w:firstLine="560"/>
      </w:pPr>
      <w:r>
        <w:t>规划新建</w:t>
      </w:r>
      <w:r>
        <w:rPr>
          <w:rFonts w:hint="eastAsia"/>
        </w:rPr>
        <w:t>1</w:t>
      </w:r>
      <w:r>
        <w:rPr>
          <w:rFonts w:hint="eastAsia"/>
        </w:rPr>
        <w:t>座环保型公共厕所</w:t>
      </w:r>
      <w:r>
        <w:t>，</w:t>
      </w:r>
      <w:r>
        <w:rPr>
          <w:rFonts w:hint="eastAsia"/>
        </w:rPr>
        <w:t>结合村庄公共场地及垃圾收集点布置</w:t>
      </w:r>
      <w:r>
        <w:t>。</w:t>
      </w:r>
    </w:p>
    <w:p w14:paraId="762ABF9A" w14:textId="77777777" w:rsidR="001B68BF" w:rsidRDefault="00700D47">
      <w:pPr>
        <w:ind w:firstLine="560"/>
      </w:pPr>
      <w:r>
        <w:rPr>
          <w:rFonts w:hint="eastAsia"/>
        </w:rPr>
        <w:t>（</w:t>
      </w:r>
      <w:r>
        <w:rPr>
          <w:rFonts w:hint="eastAsia"/>
        </w:rPr>
        <w:t>3</w:t>
      </w:r>
      <w:r>
        <w:rPr>
          <w:rFonts w:hint="eastAsia"/>
        </w:rPr>
        <w:t>）</w:t>
      </w:r>
      <w:r>
        <w:t>垃圾清运</w:t>
      </w:r>
    </w:p>
    <w:p w14:paraId="61056490" w14:textId="77777777" w:rsidR="001B68BF" w:rsidRDefault="00700D47">
      <w:pPr>
        <w:ind w:firstLine="560"/>
      </w:pPr>
      <w:r>
        <w:rPr>
          <w:rFonts w:hint="eastAsia"/>
        </w:rPr>
        <w:t>规划保胜村生活垃圾收运体系为“户收集、村集中、镇转运、县处理”。</w:t>
      </w:r>
    </w:p>
    <w:p w14:paraId="26EFDEA0" w14:textId="77777777" w:rsidR="001B68BF" w:rsidRDefault="00700D47">
      <w:pPr>
        <w:ind w:firstLine="560"/>
      </w:pPr>
      <w:r>
        <w:rPr>
          <w:rFonts w:hint="eastAsia"/>
        </w:rPr>
        <w:t>（</w:t>
      </w:r>
      <w:r>
        <w:t>5</w:t>
      </w:r>
      <w:r>
        <w:rPr>
          <w:rFonts w:hint="eastAsia"/>
        </w:rPr>
        <w:t>）</w:t>
      </w:r>
      <w:r>
        <w:t>清洁能源使用</w:t>
      </w:r>
    </w:p>
    <w:p w14:paraId="5B3C72B2" w14:textId="77777777" w:rsidR="001B68BF" w:rsidRDefault="00700D47">
      <w:pPr>
        <w:ind w:firstLine="560"/>
      </w:pPr>
      <w:r>
        <w:rPr>
          <w:rFonts w:hint="eastAsia"/>
        </w:rPr>
        <w:t>寒地</w:t>
      </w:r>
      <w:r>
        <w:t>气候环境不适宜沼气新能源</w:t>
      </w:r>
      <w:r>
        <w:rPr>
          <w:rFonts w:hint="eastAsia"/>
        </w:rPr>
        <w:t>，</w:t>
      </w:r>
      <w:r>
        <w:t>规划建议</w:t>
      </w:r>
      <w:r>
        <w:rPr>
          <w:rFonts w:hint="eastAsia"/>
        </w:rPr>
        <w:t>继续</w:t>
      </w:r>
      <w:r>
        <w:t>发展太阳能</w:t>
      </w:r>
      <w:r>
        <w:rPr>
          <w:rFonts w:hint="eastAsia"/>
        </w:rPr>
        <w:t>等清洁能源。</w:t>
      </w:r>
      <w:r>
        <w:t>太阳能板等</w:t>
      </w:r>
      <w:r>
        <w:rPr>
          <w:rFonts w:hint="eastAsia"/>
        </w:rPr>
        <w:t>设施布置时应注意</w:t>
      </w:r>
      <w:r>
        <w:t>不遮挡主体建筑物，布置在光线充足的开阔地带。</w:t>
      </w:r>
    </w:p>
    <w:p w14:paraId="3908F6F3" w14:textId="77777777" w:rsidR="001B68BF" w:rsidRDefault="00700D47">
      <w:pPr>
        <w:pStyle w:val="2"/>
        <w:spacing w:before="260" w:after="260" w:line="416" w:lineRule="auto"/>
        <w:ind w:right="240" w:firstLineChars="0" w:firstLine="0"/>
        <w:rPr>
          <w:rFonts w:ascii="Times New Roman" w:hAnsi="Times New Roman" w:cs="Times New Roman"/>
        </w:rPr>
      </w:pPr>
      <w:bookmarkStart w:id="141" w:name="_Toc43485021"/>
      <w:bookmarkStart w:id="142" w:name="_Toc20632"/>
      <w:bookmarkStart w:id="143" w:name="_Toc392666151"/>
      <w:r>
        <w:rPr>
          <w:rFonts w:ascii="Times New Roman" w:hAnsi="Times New Roman" w:cs="Times New Roman" w:hint="eastAsia"/>
        </w:rPr>
        <w:t>二、公共</w:t>
      </w:r>
      <w:r>
        <w:rPr>
          <w:rFonts w:ascii="Times New Roman" w:hAnsi="Times New Roman" w:cs="Times New Roman"/>
        </w:rPr>
        <w:t>服务设施</w:t>
      </w:r>
      <w:bookmarkEnd w:id="141"/>
      <w:bookmarkEnd w:id="142"/>
      <w:bookmarkEnd w:id="143"/>
    </w:p>
    <w:p w14:paraId="27F68B6A" w14:textId="77777777" w:rsidR="001B68BF" w:rsidRDefault="00700D47">
      <w:pPr>
        <w:ind w:firstLine="560"/>
      </w:pPr>
      <w:r>
        <w:rPr>
          <w:rFonts w:hint="eastAsia"/>
        </w:rPr>
        <w:t>公共服务设施配套水平应与村庄人口规模相适应，</w:t>
      </w:r>
      <w:bookmarkStart w:id="144" w:name="_Toc31439"/>
      <w:bookmarkStart w:id="145" w:name="_Toc5964"/>
      <w:bookmarkStart w:id="146" w:name="_Toc28006"/>
      <w:bookmarkStart w:id="147" w:name="_Toc4174"/>
      <w:bookmarkStart w:id="148" w:name="_Toc24783"/>
      <w:bookmarkStart w:id="149" w:name="_Toc29559"/>
      <w:r>
        <w:rPr>
          <w:rFonts w:ascii="微软雅黑" w:eastAsia="微软雅黑" w:hAnsi="微软雅黑" w:hint="eastAsia"/>
        </w:rPr>
        <w:t>结合村庄类型和实际情况，依据</w:t>
      </w:r>
      <w:r>
        <w:rPr>
          <w:rFonts w:hint="eastAsia"/>
        </w:rPr>
        <w:t>人口规模和服务半径，坚持保障公益的原则，强调整体格局的优化和功能完善。综合确定包括村庄公共管理、文体教育、医疗卫生、社会福利和商业服务等各类公共服务设施，明确设施的数量、选址、规模和建设标准。</w:t>
      </w:r>
    </w:p>
    <w:p w14:paraId="384F31C2" w14:textId="77777777" w:rsidR="001B68BF" w:rsidRDefault="00700D47">
      <w:pPr>
        <w:ind w:firstLine="560"/>
        <w:rPr>
          <w:rFonts w:ascii="微软雅黑" w:hAnsi="微软雅黑"/>
        </w:rPr>
      </w:pPr>
      <w:r>
        <w:rPr>
          <w:rFonts w:ascii="微软雅黑" w:hAnsi="微软雅黑" w:hint="eastAsia"/>
        </w:rPr>
        <w:t xml:space="preserve">                      </w:t>
      </w:r>
      <w:r>
        <w:rPr>
          <w:rFonts w:ascii="宋体" w:hAnsi="宋体" w:cs="宋体" w:hint="eastAsia"/>
          <w:b/>
          <w:bCs/>
        </w:rPr>
        <w:t>表7-1 公共服务设施基本配置表</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730"/>
        <w:gridCol w:w="1413"/>
        <w:gridCol w:w="1999"/>
        <w:gridCol w:w="1913"/>
        <w:gridCol w:w="1669"/>
      </w:tblGrid>
      <w:tr w:rsidR="001B68BF" w14:paraId="1918E221" w14:textId="77777777">
        <w:trPr>
          <w:trHeight w:hRule="exact" w:val="510"/>
          <w:jc w:val="center"/>
        </w:trPr>
        <w:tc>
          <w:tcPr>
            <w:tcW w:w="1270" w:type="dxa"/>
            <w:vMerge w:val="restart"/>
            <w:vAlign w:val="center"/>
          </w:tcPr>
          <w:p w14:paraId="5134A78F" w14:textId="77777777" w:rsidR="001B68BF" w:rsidRDefault="00700D47">
            <w:pPr>
              <w:ind w:firstLineChars="0" w:firstLine="0"/>
              <w:jc w:val="center"/>
              <w:rPr>
                <w:rFonts w:ascii="宋体" w:hAnsi="宋体" w:cs="宋体"/>
                <w:b/>
                <w:bCs/>
                <w:sz w:val="24"/>
              </w:rPr>
            </w:pPr>
            <w:r>
              <w:rPr>
                <w:rFonts w:ascii="宋体" w:hAnsi="宋体" w:cs="宋体" w:hint="eastAsia"/>
                <w:b/>
                <w:bCs/>
                <w:sz w:val="24"/>
              </w:rPr>
              <w:t>类别</w:t>
            </w:r>
          </w:p>
        </w:tc>
        <w:tc>
          <w:tcPr>
            <w:tcW w:w="1730" w:type="dxa"/>
            <w:vMerge w:val="restart"/>
            <w:vAlign w:val="center"/>
          </w:tcPr>
          <w:p w14:paraId="6C0CE8BF" w14:textId="77777777" w:rsidR="001B68BF" w:rsidRDefault="00700D47">
            <w:pPr>
              <w:ind w:firstLineChars="0" w:firstLine="0"/>
              <w:jc w:val="center"/>
              <w:rPr>
                <w:rFonts w:ascii="宋体" w:hAnsi="宋体" w:cs="宋体"/>
                <w:b/>
                <w:bCs/>
                <w:sz w:val="24"/>
              </w:rPr>
            </w:pPr>
            <w:r>
              <w:rPr>
                <w:rFonts w:ascii="宋体" w:hAnsi="宋体" w:cs="宋体" w:hint="eastAsia"/>
                <w:b/>
                <w:bCs/>
                <w:sz w:val="24"/>
              </w:rPr>
              <w:t>设施名称</w:t>
            </w:r>
          </w:p>
        </w:tc>
        <w:tc>
          <w:tcPr>
            <w:tcW w:w="6994" w:type="dxa"/>
            <w:gridSpan w:val="4"/>
            <w:vAlign w:val="center"/>
          </w:tcPr>
          <w:p w14:paraId="4649D262" w14:textId="77777777" w:rsidR="001B68BF" w:rsidRDefault="00700D47">
            <w:pPr>
              <w:ind w:firstLine="482"/>
              <w:jc w:val="center"/>
              <w:rPr>
                <w:rFonts w:ascii="宋体" w:hAnsi="宋体" w:cs="宋体"/>
                <w:b/>
                <w:bCs/>
                <w:sz w:val="24"/>
              </w:rPr>
            </w:pPr>
            <w:r>
              <w:rPr>
                <w:rFonts w:ascii="宋体" w:hAnsi="宋体" w:cs="宋体" w:hint="eastAsia"/>
                <w:b/>
                <w:bCs/>
                <w:sz w:val="24"/>
              </w:rPr>
              <w:t>村庄规模等级（人）</w:t>
            </w:r>
          </w:p>
        </w:tc>
      </w:tr>
      <w:tr w:rsidR="001B68BF" w14:paraId="5BBF8958" w14:textId="77777777">
        <w:trPr>
          <w:trHeight w:hRule="exact" w:val="510"/>
          <w:jc w:val="center"/>
        </w:trPr>
        <w:tc>
          <w:tcPr>
            <w:tcW w:w="1270" w:type="dxa"/>
            <w:vMerge/>
            <w:vAlign w:val="center"/>
          </w:tcPr>
          <w:p w14:paraId="6AA7CE5F" w14:textId="77777777" w:rsidR="001B68BF" w:rsidRDefault="001B68BF">
            <w:pPr>
              <w:ind w:firstLine="482"/>
              <w:jc w:val="center"/>
              <w:rPr>
                <w:rFonts w:ascii="宋体" w:hAnsi="宋体" w:cs="宋体"/>
                <w:b/>
                <w:bCs/>
                <w:sz w:val="24"/>
              </w:rPr>
            </w:pPr>
          </w:p>
        </w:tc>
        <w:tc>
          <w:tcPr>
            <w:tcW w:w="1730" w:type="dxa"/>
            <w:vMerge/>
            <w:vAlign w:val="center"/>
          </w:tcPr>
          <w:p w14:paraId="42A5102B" w14:textId="77777777" w:rsidR="001B68BF" w:rsidRDefault="001B68BF">
            <w:pPr>
              <w:ind w:firstLine="482"/>
              <w:jc w:val="center"/>
              <w:rPr>
                <w:rFonts w:ascii="宋体" w:hAnsi="宋体" w:cs="宋体"/>
                <w:b/>
                <w:bCs/>
                <w:sz w:val="24"/>
              </w:rPr>
            </w:pPr>
          </w:p>
        </w:tc>
        <w:tc>
          <w:tcPr>
            <w:tcW w:w="1413" w:type="dxa"/>
            <w:vAlign w:val="center"/>
          </w:tcPr>
          <w:p w14:paraId="516A0C8C" w14:textId="77777777" w:rsidR="001B68BF" w:rsidRDefault="00700D47">
            <w:pPr>
              <w:ind w:firstLineChars="0" w:firstLine="0"/>
              <w:jc w:val="center"/>
              <w:rPr>
                <w:rFonts w:ascii="宋体" w:hAnsi="宋体" w:cs="宋体"/>
                <w:sz w:val="24"/>
              </w:rPr>
            </w:pPr>
            <w:r>
              <w:rPr>
                <w:rFonts w:ascii="宋体" w:hAnsi="宋体" w:cs="宋体" w:hint="eastAsia"/>
                <w:sz w:val="24"/>
              </w:rPr>
              <w:t>小型≤200</w:t>
            </w:r>
          </w:p>
        </w:tc>
        <w:tc>
          <w:tcPr>
            <w:tcW w:w="1999" w:type="dxa"/>
            <w:vAlign w:val="center"/>
          </w:tcPr>
          <w:p w14:paraId="6C704946" w14:textId="77777777" w:rsidR="001B68BF" w:rsidRDefault="00700D47">
            <w:pPr>
              <w:ind w:firstLineChars="0" w:firstLine="0"/>
              <w:jc w:val="center"/>
              <w:rPr>
                <w:rFonts w:ascii="宋体" w:hAnsi="宋体" w:cs="宋体"/>
                <w:sz w:val="24"/>
              </w:rPr>
            </w:pPr>
            <w:r>
              <w:rPr>
                <w:rFonts w:ascii="宋体" w:hAnsi="宋体" w:cs="宋体" w:hint="eastAsia"/>
                <w:sz w:val="24"/>
              </w:rPr>
              <w:t>中型201〜600</w:t>
            </w:r>
          </w:p>
        </w:tc>
        <w:tc>
          <w:tcPr>
            <w:tcW w:w="1913" w:type="dxa"/>
            <w:vAlign w:val="center"/>
          </w:tcPr>
          <w:p w14:paraId="2AB7EA48" w14:textId="77777777" w:rsidR="001B68BF" w:rsidRDefault="00700D47">
            <w:pPr>
              <w:ind w:firstLineChars="0" w:firstLine="0"/>
              <w:rPr>
                <w:rFonts w:ascii="宋体" w:hAnsi="宋体" w:cs="宋体"/>
                <w:sz w:val="24"/>
              </w:rPr>
            </w:pPr>
            <w:r>
              <w:rPr>
                <w:rFonts w:ascii="宋体" w:hAnsi="宋体" w:cs="宋体" w:hint="eastAsia"/>
                <w:sz w:val="24"/>
              </w:rPr>
              <w:t>大型601〜1000</w:t>
            </w:r>
          </w:p>
        </w:tc>
        <w:tc>
          <w:tcPr>
            <w:tcW w:w="1669" w:type="dxa"/>
            <w:vAlign w:val="center"/>
          </w:tcPr>
          <w:p w14:paraId="6CA39CB4" w14:textId="77777777" w:rsidR="001B68BF" w:rsidRDefault="00700D47">
            <w:pPr>
              <w:ind w:firstLineChars="0" w:firstLine="0"/>
              <w:rPr>
                <w:rFonts w:ascii="宋体" w:hAnsi="宋体" w:cs="宋体"/>
                <w:sz w:val="24"/>
              </w:rPr>
            </w:pPr>
            <w:r>
              <w:rPr>
                <w:rFonts w:ascii="宋体" w:hAnsi="宋体" w:cs="宋体" w:hint="eastAsia"/>
                <w:sz w:val="24"/>
              </w:rPr>
              <w:t>特大型＞1000</w:t>
            </w:r>
          </w:p>
        </w:tc>
      </w:tr>
      <w:tr w:rsidR="001B68BF" w14:paraId="06693D45" w14:textId="77777777">
        <w:trPr>
          <w:trHeight w:hRule="exact" w:val="510"/>
          <w:jc w:val="center"/>
        </w:trPr>
        <w:tc>
          <w:tcPr>
            <w:tcW w:w="1270" w:type="dxa"/>
            <w:vAlign w:val="center"/>
          </w:tcPr>
          <w:p w14:paraId="5E04DACB" w14:textId="77777777" w:rsidR="001B68BF" w:rsidRDefault="00700D47">
            <w:pPr>
              <w:ind w:firstLineChars="0" w:firstLine="0"/>
              <w:jc w:val="center"/>
              <w:rPr>
                <w:rFonts w:ascii="宋体" w:hAnsi="宋体" w:cs="宋体"/>
                <w:sz w:val="24"/>
              </w:rPr>
            </w:pPr>
            <w:r>
              <w:rPr>
                <w:rFonts w:ascii="宋体" w:hAnsi="宋体" w:cs="宋体" w:hint="eastAsia"/>
                <w:sz w:val="24"/>
              </w:rPr>
              <w:t>公共管理</w:t>
            </w:r>
          </w:p>
        </w:tc>
        <w:tc>
          <w:tcPr>
            <w:tcW w:w="1730" w:type="dxa"/>
            <w:vAlign w:val="center"/>
          </w:tcPr>
          <w:p w14:paraId="7B4A982D" w14:textId="77777777" w:rsidR="001B68BF" w:rsidRDefault="00700D47">
            <w:pPr>
              <w:ind w:firstLineChars="0" w:firstLine="0"/>
              <w:jc w:val="center"/>
              <w:rPr>
                <w:rFonts w:ascii="宋体" w:hAnsi="宋体" w:cs="宋体"/>
                <w:sz w:val="24"/>
              </w:rPr>
            </w:pPr>
            <w:r>
              <w:rPr>
                <w:rFonts w:ascii="宋体" w:hAnsi="宋体" w:cs="宋体" w:hint="eastAsia"/>
                <w:sz w:val="24"/>
              </w:rPr>
              <w:t>村委会</w:t>
            </w:r>
          </w:p>
        </w:tc>
        <w:tc>
          <w:tcPr>
            <w:tcW w:w="1413" w:type="dxa"/>
            <w:vAlign w:val="center"/>
          </w:tcPr>
          <w:p w14:paraId="77BCEEE7"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99" w:type="dxa"/>
            <w:vAlign w:val="center"/>
          </w:tcPr>
          <w:p w14:paraId="26261E2A"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13" w:type="dxa"/>
            <w:vAlign w:val="center"/>
          </w:tcPr>
          <w:p w14:paraId="1F5FE9AE"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669" w:type="dxa"/>
            <w:vAlign w:val="center"/>
          </w:tcPr>
          <w:p w14:paraId="3D94896F" w14:textId="77777777" w:rsidR="001B68BF" w:rsidRDefault="00700D47">
            <w:pPr>
              <w:ind w:firstLine="480"/>
              <w:jc w:val="center"/>
              <w:rPr>
                <w:rFonts w:ascii="宋体" w:hAnsi="宋体" w:cs="宋体"/>
                <w:sz w:val="24"/>
              </w:rPr>
            </w:pPr>
            <w:r>
              <w:rPr>
                <w:rFonts w:ascii="宋体" w:hAnsi="宋体" w:cs="宋体" w:hint="eastAsia"/>
                <w:sz w:val="24"/>
              </w:rPr>
              <w:t>●</w:t>
            </w:r>
          </w:p>
        </w:tc>
      </w:tr>
      <w:tr w:rsidR="001B68BF" w14:paraId="6B7F5BD9" w14:textId="77777777">
        <w:trPr>
          <w:trHeight w:hRule="exact" w:val="510"/>
          <w:jc w:val="center"/>
        </w:trPr>
        <w:tc>
          <w:tcPr>
            <w:tcW w:w="1270" w:type="dxa"/>
            <w:vMerge w:val="restart"/>
            <w:vAlign w:val="center"/>
          </w:tcPr>
          <w:p w14:paraId="0E6040A8" w14:textId="77777777" w:rsidR="001B68BF" w:rsidRDefault="00700D47">
            <w:pPr>
              <w:ind w:firstLineChars="0" w:firstLine="0"/>
              <w:jc w:val="center"/>
              <w:rPr>
                <w:rFonts w:ascii="宋体" w:hAnsi="宋体" w:cs="宋体"/>
                <w:sz w:val="24"/>
              </w:rPr>
            </w:pPr>
            <w:r>
              <w:rPr>
                <w:rFonts w:ascii="宋体" w:hAnsi="宋体" w:cs="宋体" w:hint="eastAsia"/>
                <w:sz w:val="24"/>
              </w:rPr>
              <w:t>教育</w:t>
            </w:r>
          </w:p>
        </w:tc>
        <w:tc>
          <w:tcPr>
            <w:tcW w:w="1730" w:type="dxa"/>
            <w:vAlign w:val="center"/>
          </w:tcPr>
          <w:p w14:paraId="1D9D368A" w14:textId="77777777" w:rsidR="001B68BF" w:rsidRDefault="00700D47">
            <w:pPr>
              <w:ind w:firstLineChars="0" w:firstLine="0"/>
              <w:jc w:val="center"/>
              <w:rPr>
                <w:rFonts w:ascii="宋体" w:hAnsi="宋体" w:cs="宋体"/>
                <w:sz w:val="24"/>
              </w:rPr>
            </w:pPr>
            <w:r>
              <w:rPr>
                <w:rFonts w:ascii="宋体" w:hAnsi="宋体" w:cs="宋体" w:hint="eastAsia"/>
                <w:sz w:val="24"/>
              </w:rPr>
              <w:t>托幼</w:t>
            </w:r>
          </w:p>
        </w:tc>
        <w:tc>
          <w:tcPr>
            <w:tcW w:w="1413" w:type="dxa"/>
            <w:vAlign w:val="center"/>
          </w:tcPr>
          <w:p w14:paraId="334206E1"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99" w:type="dxa"/>
            <w:vAlign w:val="center"/>
          </w:tcPr>
          <w:p w14:paraId="070EA8CE"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13" w:type="dxa"/>
            <w:vAlign w:val="center"/>
          </w:tcPr>
          <w:p w14:paraId="586E89C0"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669" w:type="dxa"/>
            <w:vAlign w:val="center"/>
          </w:tcPr>
          <w:p w14:paraId="23A77D51" w14:textId="77777777" w:rsidR="001B68BF" w:rsidRDefault="00700D47">
            <w:pPr>
              <w:ind w:firstLine="480"/>
              <w:jc w:val="center"/>
              <w:rPr>
                <w:rFonts w:ascii="宋体" w:hAnsi="宋体" w:cs="宋体"/>
                <w:sz w:val="24"/>
              </w:rPr>
            </w:pPr>
            <w:r>
              <w:rPr>
                <w:rFonts w:ascii="宋体" w:hAnsi="宋体" w:cs="宋体" w:hint="eastAsia"/>
                <w:sz w:val="24"/>
              </w:rPr>
              <w:t>●</w:t>
            </w:r>
          </w:p>
        </w:tc>
      </w:tr>
      <w:tr w:rsidR="001B68BF" w14:paraId="08D5EBA8" w14:textId="77777777">
        <w:trPr>
          <w:trHeight w:hRule="exact" w:val="510"/>
          <w:jc w:val="center"/>
        </w:trPr>
        <w:tc>
          <w:tcPr>
            <w:tcW w:w="1270" w:type="dxa"/>
            <w:vMerge/>
            <w:vAlign w:val="center"/>
          </w:tcPr>
          <w:p w14:paraId="0FF3825B" w14:textId="77777777" w:rsidR="001B68BF" w:rsidRDefault="001B68BF">
            <w:pPr>
              <w:ind w:firstLine="480"/>
              <w:jc w:val="center"/>
              <w:rPr>
                <w:rFonts w:ascii="宋体" w:hAnsi="宋体" w:cs="宋体"/>
                <w:sz w:val="24"/>
              </w:rPr>
            </w:pPr>
          </w:p>
        </w:tc>
        <w:tc>
          <w:tcPr>
            <w:tcW w:w="1730" w:type="dxa"/>
            <w:vAlign w:val="center"/>
          </w:tcPr>
          <w:p w14:paraId="0BDC8D8A" w14:textId="77777777" w:rsidR="001B68BF" w:rsidRDefault="00700D47">
            <w:pPr>
              <w:ind w:firstLineChars="0" w:firstLine="0"/>
              <w:jc w:val="center"/>
              <w:rPr>
                <w:rFonts w:ascii="宋体" w:hAnsi="宋体" w:cs="宋体"/>
                <w:sz w:val="24"/>
              </w:rPr>
            </w:pPr>
            <w:r>
              <w:rPr>
                <w:rFonts w:ascii="宋体" w:hAnsi="宋体" w:cs="宋体" w:hint="eastAsia"/>
                <w:sz w:val="24"/>
              </w:rPr>
              <w:t>小学</w:t>
            </w:r>
          </w:p>
        </w:tc>
        <w:tc>
          <w:tcPr>
            <w:tcW w:w="1413" w:type="dxa"/>
            <w:vAlign w:val="center"/>
          </w:tcPr>
          <w:p w14:paraId="272EAE9E"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99" w:type="dxa"/>
            <w:vAlign w:val="center"/>
          </w:tcPr>
          <w:p w14:paraId="44EDA1D0"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13" w:type="dxa"/>
            <w:vAlign w:val="center"/>
          </w:tcPr>
          <w:p w14:paraId="6B658E2A"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669" w:type="dxa"/>
            <w:vAlign w:val="center"/>
          </w:tcPr>
          <w:p w14:paraId="320BC6C9" w14:textId="77777777" w:rsidR="001B68BF" w:rsidRDefault="00700D47">
            <w:pPr>
              <w:ind w:firstLine="480"/>
              <w:jc w:val="center"/>
              <w:rPr>
                <w:rFonts w:ascii="宋体" w:hAnsi="宋体" w:cs="宋体"/>
                <w:sz w:val="24"/>
              </w:rPr>
            </w:pPr>
            <w:r>
              <w:rPr>
                <w:rFonts w:ascii="宋体" w:hAnsi="宋体" w:cs="宋体" w:hint="eastAsia"/>
                <w:sz w:val="24"/>
              </w:rPr>
              <w:t>○</w:t>
            </w:r>
          </w:p>
        </w:tc>
      </w:tr>
      <w:tr w:rsidR="001B68BF" w14:paraId="03AAFC47" w14:textId="77777777">
        <w:trPr>
          <w:trHeight w:hRule="exact" w:val="510"/>
          <w:jc w:val="center"/>
        </w:trPr>
        <w:tc>
          <w:tcPr>
            <w:tcW w:w="1270" w:type="dxa"/>
            <w:vMerge w:val="restart"/>
            <w:vAlign w:val="center"/>
          </w:tcPr>
          <w:p w14:paraId="11BE4F52" w14:textId="77777777" w:rsidR="001B68BF" w:rsidRDefault="00700D47">
            <w:pPr>
              <w:ind w:firstLineChars="0" w:firstLine="0"/>
              <w:jc w:val="center"/>
              <w:rPr>
                <w:rFonts w:ascii="宋体" w:hAnsi="宋体" w:cs="宋体"/>
                <w:sz w:val="24"/>
              </w:rPr>
            </w:pPr>
            <w:r>
              <w:rPr>
                <w:rFonts w:ascii="宋体" w:hAnsi="宋体" w:cs="宋体" w:hint="eastAsia"/>
                <w:sz w:val="24"/>
              </w:rPr>
              <w:t>文化体育</w:t>
            </w:r>
          </w:p>
        </w:tc>
        <w:tc>
          <w:tcPr>
            <w:tcW w:w="1730" w:type="dxa"/>
            <w:vAlign w:val="center"/>
          </w:tcPr>
          <w:p w14:paraId="4CF5B49C" w14:textId="77777777" w:rsidR="001B68BF" w:rsidRDefault="00700D47">
            <w:pPr>
              <w:ind w:firstLineChars="0" w:firstLine="0"/>
              <w:jc w:val="center"/>
              <w:rPr>
                <w:rFonts w:ascii="宋体" w:hAnsi="宋体" w:cs="宋体"/>
                <w:sz w:val="24"/>
              </w:rPr>
            </w:pPr>
            <w:r>
              <w:rPr>
                <w:rFonts w:ascii="宋体" w:hAnsi="宋体" w:cs="宋体" w:hint="eastAsia"/>
                <w:sz w:val="24"/>
              </w:rPr>
              <w:t>文化活动室</w:t>
            </w:r>
          </w:p>
        </w:tc>
        <w:tc>
          <w:tcPr>
            <w:tcW w:w="1413" w:type="dxa"/>
            <w:vAlign w:val="center"/>
          </w:tcPr>
          <w:p w14:paraId="091EAAE1"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99" w:type="dxa"/>
            <w:vAlign w:val="center"/>
          </w:tcPr>
          <w:p w14:paraId="788E23EB"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13" w:type="dxa"/>
            <w:vAlign w:val="center"/>
          </w:tcPr>
          <w:p w14:paraId="0004F8B1"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669" w:type="dxa"/>
            <w:vAlign w:val="center"/>
          </w:tcPr>
          <w:p w14:paraId="59C55DC4" w14:textId="77777777" w:rsidR="001B68BF" w:rsidRDefault="00700D47">
            <w:pPr>
              <w:ind w:firstLine="480"/>
              <w:jc w:val="center"/>
              <w:rPr>
                <w:rFonts w:ascii="宋体" w:hAnsi="宋体" w:cs="宋体"/>
                <w:sz w:val="24"/>
              </w:rPr>
            </w:pPr>
            <w:r>
              <w:rPr>
                <w:rFonts w:ascii="宋体" w:hAnsi="宋体" w:cs="宋体" w:hint="eastAsia"/>
                <w:sz w:val="24"/>
              </w:rPr>
              <w:t>●</w:t>
            </w:r>
          </w:p>
        </w:tc>
      </w:tr>
      <w:tr w:rsidR="001B68BF" w14:paraId="136096CF" w14:textId="77777777">
        <w:trPr>
          <w:trHeight w:hRule="exact" w:val="510"/>
          <w:jc w:val="center"/>
        </w:trPr>
        <w:tc>
          <w:tcPr>
            <w:tcW w:w="1270" w:type="dxa"/>
            <w:vMerge/>
            <w:vAlign w:val="center"/>
          </w:tcPr>
          <w:p w14:paraId="519CE97D" w14:textId="77777777" w:rsidR="001B68BF" w:rsidRDefault="001B68BF">
            <w:pPr>
              <w:ind w:firstLine="480"/>
              <w:jc w:val="center"/>
              <w:rPr>
                <w:rFonts w:ascii="宋体" w:hAnsi="宋体" w:cs="宋体"/>
                <w:sz w:val="24"/>
              </w:rPr>
            </w:pPr>
          </w:p>
        </w:tc>
        <w:tc>
          <w:tcPr>
            <w:tcW w:w="1730" w:type="dxa"/>
            <w:vAlign w:val="center"/>
          </w:tcPr>
          <w:p w14:paraId="0BB63502" w14:textId="77777777" w:rsidR="001B68BF" w:rsidRDefault="00700D47">
            <w:pPr>
              <w:ind w:firstLineChars="0" w:firstLine="0"/>
              <w:jc w:val="center"/>
              <w:rPr>
                <w:rFonts w:ascii="宋体" w:hAnsi="宋体" w:cs="宋体"/>
                <w:sz w:val="24"/>
              </w:rPr>
            </w:pPr>
            <w:r>
              <w:rPr>
                <w:rFonts w:ascii="宋体" w:hAnsi="宋体" w:cs="宋体" w:hint="eastAsia"/>
                <w:sz w:val="24"/>
              </w:rPr>
              <w:t>健身场地</w:t>
            </w:r>
          </w:p>
        </w:tc>
        <w:tc>
          <w:tcPr>
            <w:tcW w:w="1413" w:type="dxa"/>
            <w:vAlign w:val="center"/>
          </w:tcPr>
          <w:p w14:paraId="681C43F9"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99" w:type="dxa"/>
            <w:vAlign w:val="center"/>
          </w:tcPr>
          <w:p w14:paraId="1F6894C8"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13" w:type="dxa"/>
            <w:vAlign w:val="center"/>
          </w:tcPr>
          <w:p w14:paraId="0A2070A9"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669" w:type="dxa"/>
            <w:vAlign w:val="center"/>
          </w:tcPr>
          <w:p w14:paraId="198EB91F" w14:textId="77777777" w:rsidR="001B68BF" w:rsidRDefault="00700D47">
            <w:pPr>
              <w:ind w:firstLine="480"/>
              <w:jc w:val="center"/>
              <w:rPr>
                <w:rFonts w:ascii="宋体" w:hAnsi="宋体" w:cs="宋体"/>
                <w:sz w:val="24"/>
              </w:rPr>
            </w:pPr>
            <w:r>
              <w:rPr>
                <w:rFonts w:ascii="宋体" w:hAnsi="宋体" w:cs="宋体" w:hint="eastAsia"/>
                <w:sz w:val="24"/>
              </w:rPr>
              <w:t>●</w:t>
            </w:r>
          </w:p>
        </w:tc>
      </w:tr>
      <w:tr w:rsidR="001B68BF" w14:paraId="67C38B57" w14:textId="77777777">
        <w:trPr>
          <w:trHeight w:hRule="exact" w:val="510"/>
          <w:jc w:val="center"/>
        </w:trPr>
        <w:tc>
          <w:tcPr>
            <w:tcW w:w="1270" w:type="dxa"/>
            <w:vAlign w:val="center"/>
          </w:tcPr>
          <w:p w14:paraId="7B862DAE" w14:textId="77777777" w:rsidR="001B68BF" w:rsidRDefault="00700D47">
            <w:pPr>
              <w:ind w:firstLineChars="0" w:firstLine="0"/>
              <w:jc w:val="center"/>
              <w:rPr>
                <w:rFonts w:ascii="宋体" w:hAnsi="宋体" w:cs="宋体"/>
                <w:sz w:val="24"/>
              </w:rPr>
            </w:pPr>
            <w:r>
              <w:rPr>
                <w:rFonts w:ascii="宋体" w:hAnsi="宋体" w:cs="宋体" w:hint="eastAsia"/>
                <w:sz w:val="24"/>
              </w:rPr>
              <w:t>医疗卫生</w:t>
            </w:r>
          </w:p>
        </w:tc>
        <w:tc>
          <w:tcPr>
            <w:tcW w:w="1730" w:type="dxa"/>
            <w:vAlign w:val="center"/>
          </w:tcPr>
          <w:p w14:paraId="65936C09" w14:textId="77777777" w:rsidR="001B68BF" w:rsidRDefault="00700D47">
            <w:pPr>
              <w:ind w:firstLineChars="0" w:firstLine="0"/>
              <w:jc w:val="center"/>
              <w:rPr>
                <w:rFonts w:ascii="宋体" w:hAnsi="宋体" w:cs="宋体"/>
                <w:sz w:val="24"/>
              </w:rPr>
            </w:pPr>
            <w:r>
              <w:rPr>
                <w:rFonts w:ascii="宋体" w:hAnsi="宋体" w:cs="宋体" w:hint="eastAsia"/>
                <w:sz w:val="24"/>
              </w:rPr>
              <w:t>卫生室</w:t>
            </w:r>
          </w:p>
        </w:tc>
        <w:tc>
          <w:tcPr>
            <w:tcW w:w="1413" w:type="dxa"/>
            <w:vAlign w:val="center"/>
          </w:tcPr>
          <w:p w14:paraId="63A490F9"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99" w:type="dxa"/>
            <w:vAlign w:val="center"/>
          </w:tcPr>
          <w:p w14:paraId="3B5A9C64"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13" w:type="dxa"/>
            <w:vAlign w:val="center"/>
          </w:tcPr>
          <w:p w14:paraId="1E2E6C71"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669" w:type="dxa"/>
            <w:vAlign w:val="center"/>
          </w:tcPr>
          <w:p w14:paraId="7602E2CB" w14:textId="77777777" w:rsidR="001B68BF" w:rsidRDefault="00700D47">
            <w:pPr>
              <w:ind w:firstLine="480"/>
              <w:jc w:val="center"/>
              <w:rPr>
                <w:rFonts w:ascii="宋体" w:hAnsi="宋体" w:cs="宋体"/>
                <w:sz w:val="24"/>
              </w:rPr>
            </w:pPr>
            <w:r>
              <w:rPr>
                <w:rFonts w:ascii="宋体" w:hAnsi="宋体" w:cs="宋体" w:hint="eastAsia"/>
                <w:sz w:val="24"/>
              </w:rPr>
              <w:t>●</w:t>
            </w:r>
          </w:p>
        </w:tc>
      </w:tr>
      <w:tr w:rsidR="001B68BF" w14:paraId="2F4D89F5" w14:textId="77777777">
        <w:trPr>
          <w:trHeight w:hRule="exact" w:val="510"/>
          <w:jc w:val="center"/>
        </w:trPr>
        <w:tc>
          <w:tcPr>
            <w:tcW w:w="1270" w:type="dxa"/>
            <w:vAlign w:val="center"/>
          </w:tcPr>
          <w:p w14:paraId="53C583B6" w14:textId="77777777" w:rsidR="001B68BF" w:rsidRDefault="00700D47">
            <w:pPr>
              <w:ind w:firstLineChars="0" w:firstLine="0"/>
              <w:jc w:val="center"/>
              <w:rPr>
                <w:rFonts w:ascii="宋体" w:hAnsi="宋体" w:cs="宋体"/>
                <w:sz w:val="24"/>
              </w:rPr>
            </w:pPr>
            <w:r>
              <w:rPr>
                <w:rFonts w:ascii="宋体" w:hAnsi="宋体" w:cs="宋体" w:hint="eastAsia"/>
                <w:sz w:val="24"/>
              </w:rPr>
              <w:t>社会福利</w:t>
            </w:r>
          </w:p>
        </w:tc>
        <w:tc>
          <w:tcPr>
            <w:tcW w:w="1730" w:type="dxa"/>
            <w:vAlign w:val="center"/>
          </w:tcPr>
          <w:p w14:paraId="5B5AC7AA" w14:textId="77777777" w:rsidR="001B68BF" w:rsidRDefault="00700D47">
            <w:pPr>
              <w:ind w:firstLineChars="0" w:firstLine="0"/>
              <w:jc w:val="center"/>
              <w:rPr>
                <w:rFonts w:ascii="宋体" w:hAnsi="宋体" w:cs="宋体"/>
                <w:sz w:val="24"/>
              </w:rPr>
            </w:pPr>
            <w:r>
              <w:rPr>
                <w:rFonts w:ascii="宋体" w:hAnsi="宋体" w:cs="宋体" w:hint="eastAsia"/>
                <w:sz w:val="24"/>
              </w:rPr>
              <w:t>养老服务站</w:t>
            </w:r>
          </w:p>
        </w:tc>
        <w:tc>
          <w:tcPr>
            <w:tcW w:w="1413" w:type="dxa"/>
            <w:vAlign w:val="center"/>
          </w:tcPr>
          <w:p w14:paraId="44AAA9D6"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99" w:type="dxa"/>
            <w:vAlign w:val="center"/>
          </w:tcPr>
          <w:p w14:paraId="624251DA"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13" w:type="dxa"/>
            <w:vAlign w:val="center"/>
          </w:tcPr>
          <w:p w14:paraId="254B139B"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669" w:type="dxa"/>
            <w:vAlign w:val="center"/>
          </w:tcPr>
          <w:p w14:paraId="4C3BDB01" w14:textId="77777777" w:rsidR="001B68BF" w:rsidRDefault="00700D47">
            <w:pPr>
              <w:ind w:firstLine="480"/>
              <w:jc w:val="center"/>
              <w:rPr>
                <w:rFonts w:ascii="宋体" w:hAnsi="宋体" w:cs="宋体"/>
                <w:sz w:val="24"/>
              </w:rPr>
            </w:pPr>
            <w:r>
              <w:rPr>
                <w:rFonts w:ascii="宋体" w:hAnsi="宋体" w:cs="宋体" w:hint="eastAsia"/>
                <w:sz w:val="24"/>
              </w:rPr>
              <w:t>●</w:t>
            </w:r>
          </w:p>
        </w:tc>
      </w:tr>
      <w:tr w:rsidR="001B68BF" w14:paraId="0713BA5B" w14:textId="77777777">
        <w:trPr>
          <w:trHeight w:hRule="exact" w:val="510"/>
          <w:jc w:val="center"/>
        </w:trPr>
        <w:tc>
          <w:tcPr>
            <w:tcW w:w="1270" w:type="dxa"/>
            <w:vAlign w:val="center"/>
          </w:tcPr>
          <w:p w14:paraId="4CB2589D" w14:textId="77777777" w:rsidR="001B68BF" w:rsidRDefault="00700D47">
            <w:pPr>
              <w:ind w:firstLineChars="0" w:firstLine="0"/>
              <w:jc w:val="center"/>
              <w:rPr>
                <w:rFonts w:ascii="宋体" w:hAnsi="宋体" w:cs="宋体"/>
                <w:sz w:val="24"/>
              </w:rPr>
            </w:pPr>
            <w:r>
              <w:rPr>
                <w:rFonts w:ascii="宋体" w:hAnsi="宋体" w:cs="宋体" w:hint="eastAsia"/>
                <w:sz w:val="24"/>
              </w:rPr>
              <w:t>商业服务</w:t>
            </w:r>
          </w:p>
        </w:tc>
        <w:tc>
          <w:tcPr>
            <w:tcW w:w="1730" w:type="dxa"/>
            <w:vAlign w:val="center"/>
          </w:tcPr>
          <w:p w14:paraId="70FE6C5A" w14:textId="77777777" w:rsidR="001B68BF" w:rsidRDefault="00700D47">
            <w:pPr>
              <w:ind w:firstLineChars="0" w:firstLine="0"/>
              <w:jc w:val="center"/>
              <w:rPr>
                <w:rFonts w:ascii="宋体" w:hAnsi="宋体" w:cs="宋体"/>
                <w:sz w:val="24"/>
              </w:rPr>
            </w:pPr>
            <w:r>
              <w:rPr>
                <w:rFonts w:ascii="宋体" w:hAnsi="宋体" w:cs="宋体" w:hint="eastAsia"/>
                <w:sz w:val="24"/>
              </w:rPr>
              <w:t>小卖部</w:t>
            </w:r>
          </w:p>
        </w:tc>
        <w:tc>
          <w:tcPr>
            <w:tcW w:w="1413" w:type="dxa"/>
            <w:vAlign w:val="center"/>
          </w:tcPr>
          <w:p w14:paraId="6B8FB96B"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99" w:type="dxa"/>
            <w:vAlign w:val="center"/>
          </w:tcPr>
          <w:p w14:paraId="03C9407A"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913" w:type="dxa"/>
            <w:vAlign w:val="center"/>
          </w:tcPr>
          <w:p w14:paraId="5ABB2C82" w14:textId="77777777" w:rsidR="001B68BF" w:rsidRDefault="00700D47">
            <w:pPr>
              <w:ind w:firstLine="480"/>
              <w:jc w:val="center"/>
              <w:rPr>
                <w:rFonts w:ascii="宋体" w:hAnsi="宋体" w:cs="宋体"/>
                <w:sz w:val="24"/>
              </w:rPr>
            </w:pPr>
            <w:r>
              <w:rPr>
                <w:rFonts w:ascii="宋体" w:hAnsi="宋体" w:cs="宋体" w:hint="eastAsia"/>
                <w:sz w:val="24"/>
              </w:rPr>
              <w:t>●</w:t>
            </w:r>
          </w:p>
        </w:tc>
        <w:tc>
          <w:tcPr>
            <w:tcW w:w="1669" w:type="dxa"/>
            <w:vAlign w:val="center"/>
          </w:tcPr>
          <w:p w14:paraId="59A76D2A" w14:textId="77777777" w:rsidR="001B68BF" w:rsidRDefault="00700D47">
            <w:pPr>
              <w:ind w:firstLine="480"/>
              <w:jc w:val="center"/>
              <w:rPr>
                <w:rFonts w:ascii="宋体" w:hAnsi="宋体" w:cs="宋体"/>
                <w:sz w:val="24"/>
              </w:rPr>
            </w:pPr>
            <w:r>
              <w:rPr>
                <w:rFonts w:ascii="宋体" w:hAnsi="宋体" w:cs="宋体" w:hint="eastAsia"/>
                <w:sz w:val="24"/>
              </w:rPr>
              <w:t>●</w:t>
            </w:r>
          </w:p>
        </w:tc>
      </w:tr>
    </w:tbl>
    <w:p w14:paraId="1AE0DD39" w14:textId="77777777" w:rsidR="001B68BF" w:rsidRDefault="00700D47">
      <w:pPr>
        <w:ind w:firstLine="560"/>
      </w:pPr>
      <w:r>
        <w:rPr>
          <w:rFonts w:hint="eastAsia"/>
        </w:rPr>
        <w:t>注：“●”表示应当设置，“○”表示可以设置，“—”表示不设置。</w:t>
      </w:r>
    </w:p>
    <w:p w14:paraId="3F9394F8" w14:textId="77777777" w:rsidR="001B68BF" w:rsidRDefault="001B68BF">
      <w:pPr>
        <w:ind w:firstLine="562"/>
        <w:rPr>
          <w:b/>
        </w:rPr>
      </w:pPr>
    </w:p>
    <w:p w14:paraId="1BC6CFF4" w14:textId="77777777" w:rsidR="001B68BF" w:rsidRDefault="00700D47">
      <w:pPr>
        <w:ind w:firstLine="562"/>
        <w:rPr>
          <w:b/>
        </w:rPr>
      </w:pPr>
      <w:r>
        <w:rPr>
          <w:rFonts w:hint="eastAsia"/>
          <w:b/>
        </w:rPr>
        <w:t>1.</w:t>
      </w:r>
      <w:r>
        <w:rPr>
          <w:rFonts w:hint="eastAsia"/>
          <w:b/>
        </w:rPr>
        <w:t>公共管理设施规划</w:t>
      </w:r>
    </w:p>
    <w:p w14:paraId="35247FA9" w14:textId="77777777" w:rsidR="001B68BF" w:rsidRDefault="00700D47">
      <w:pPr>
        <w:ind w:firstLine="560"/>
      </w:pPr>
      <w:r>
        <w:rPr>
          <w:rFonts w:hint="eastAsia"/>
        </w:rPr>
        <w:t>规划保留</w:t>
      </w:r>
      <w:r>
        <w:rPr>
          <w:rFonts w:hint="eastAsia"/>
        </w:rPr>
        <w:t>1</w:t>
      </w:r>
      <w:r>
        <w:rPr>
          <w:rFonts w:hint="eastAsia"/>
        </w:rPr>
        <w:t>处公共管理设施，即：保胜村村委会。</w:t>
      </w:r>
    </w:p>
    <w:p w14:paraId="54423CD4" w14:textId="77777777" w:rsidR="001B68BF" w:rsidRDefault="00700D47">
      <w:pPr>
        <w:ind w:firstLine="562"/>
        <w:rPr>
          <w:b/>
        </w:rPr>
      </w:pPr>
      <w:r>
        <w:rPr>
          <w:rFonts w:hint="eastAsia"/>
          <w:b/>
        </w:rPr>
        <w:t>2</w:t>
      </w:r>
      <w:r>
        <w:rPr>
          <w:b/>
        </w:rPr>
        <w:t>.</w:t>
      </w:r>
      <w:bookmarkEnd w:id="144"/>
      <w:bookmarkEnd w:id="145"/>
      <w:bookmarkEnd w:id="146"/>
      <w:bookmarkEnd w:id="147"/>
      <w:bookmarkEnd w:id="148"/>
      <w:bookmarkEnd w:id="149"/>
      <w:r>
        <w:rPr>
          <w:rFonts w:hint="eastAsia"/>
          <w:b/>
        </w:rPr>
        <w:t>文体教育设施规划</w:t>
      </w:r>
    </w:p>
    <w:p w14:paraId="0C2460F8" w14:textId="77777777" w:rsidR="001B68BF" w:rsidRDefault="00700D47">
      <w:pPr>
        <w:ind w:firstLine="560"/>
      </w:pPr>
      <w:r>
        <w:rPr>
          <w:rFonts w:hint="eastAsia"/>
        </w:rPr>
        <w:t>规划保留</w:t>
      </w:r>
      <w:r>
        <w:rPr>
          <w:rFonts w:hint="eastAsia"/>
        </w:rPr>
        <w:t>1</w:t>
      </w:r>
      <w:r>
        <w:rPr>
          <w:rFonts w:hint="eastAsia"/>
        </w:rPr>
        <w:t>处文化室</w:t>
      </w:r>
      <w:r>
        <w:t>。</w:t>
      </w:r>
    </w:p>
    <w:p w14:paraId="6AA8B64D" w14:textId="77777777" w:rsidR="001B68BF" w:rsidRDefault="00700D47">
      <w:pPr>
        <w:ind w:firstLine="560"/>
      </w:pPr>
      <w:r>
        <w:lastRenderedPageBreak/>
        <w:t>规划文体服务设施的配套水平与村屯人口规模相适应，并与村屯住宅同步规划、建设和使用。</w:t>
      </w:r>
    </w:p>
    <w:p w14:paraId="65668841" w14:textId="77777777" w:rsidR="001B68BF" w:rsidRDefault="00700D47">
      <w:pPr>
        <w:ind w:firstLine="562"/>
        <w:rPr>
          <w:b/>
        </w:rPr>
      </w:pPr>
      <w:r>
        <w:rPr>
          <w:rFonts w:hint="eastAsia"/>
          <w:b/>
        </w:rPr>
        <w:t>3</w:t>
      </w:r>
      <w:r>
        <w:rPr>
          <w:b/>
        </w:rPr>
        <w:t>.</w:t>
      </w:r>
      <w:r>
        <w:rPr>
          <w:rFonts w:hint="eastAsia"/>
          <w:b/>
        </w:rPr>
        <w:t>医疗卫生设施规划</w:t>
      </w:r>
    </w:p>
    <w:p w14:paraId="29860F1D" w14:textId="77777777" w:rsidR="001B68BF" w:rsidRDefault="00700D47">
      <w:pPr>
        <w:ind w:firstLine="560"/>
      </w:pPr>
      <w:r>
        <w:rPr>
          <w:rFonts w:hint="eastAsia"/>
        </w:rPr>
        <w:t>规划保留</w:t>
      </w:r>
      <w:r>
        <w:rPr>
          <w:rFonts w:hint="eastAsia"/>
        </w:rPr>
        <w:t>1</w:t>
      </w:r>
      <w:r>
        <w:rPr>
          <w:rFonts w:hint="eastAsia"/>
        </w:rPr>
        <w:t>处卫生室</w:t>
      </w:r>
      <w:r>
        <w:t>。规划医疗卫生服务设施的配套水平与村屯人口规模相适应，并与村屯住宅同步规划、建设和使用。</w:t>
      </w:r>
    </w:p>
    <w:p w14:paraId="16FE9BC9" w14:textId="77777777" w:rsidR="001B68BF" w:rsidRDefault="00700D47">
      <w:pPr>
        <w:ind w:firstLine="562"/>
        <w:rPr>
          <w:b/>
        </w:rPr>
      </w:pPr>
      <w:r>
        <w:rPr>
          <w:rFonts w:hint="eastAsia"/>
          <w:b/>
        </w:rPr>
        <w:t>4.</w:t>
      </w:r>
      <w:r>
        <w:rPr>
          <w:rFonts w:hint="eastAsia"/>
          <w:b/>
        </w:rPr>
        <w:t>商贸设施规划</w:t>
      </w:r>
    </w:p>
    <w:p w14:paraId="40AB361A" w14:textId="77777777" w:rsidR="001B68BF" w:rsidRDefault="00700D47">
      <w:pPr>
        <w:ind w:firstLine="560"/>
      </w:pPr>
      <w:r>
        <w:t>规划</w:t>
      </w:r>
      <w:r>
        <w:rPr>
          <w:rFonts w:hint="eastAsia"/>
        </w:rPr>
        <w:t>保胜村小卖部</w:t>
      </w:r>
      <w:r>
        <w:rPr>
          <w:rFonts w:hint="eastAsia"/>
        </w:rPr>
        <w:t>3</w:t>
      </w:r>
      <w:r>
        <w:rPr>
          <w:rFonts w:hint="eastAsia"/>
        </w:rPr>
        <w:t>处，布置方式为结合村民意愿和宅基地进行布置。</w:t>
      </w:r>
    </w:p>
    <w:p w14:paraId="0347533F" w14:textId="77777777" w:rsidR="001B68BF" w:rsidRDefault="00700D47">
      <w:pPr>
        <w:pStyle w:val="1"/>
        <w:spacing w:before="340" w:after="330" w:line="578" w:lineRule="auto"/>
        <w:ind w:firstLineChars="0" w:firstLine="0"/>
        <w:rPr>
          <w:rFonts w:ascii="Times New Roman" w:hAnsi="Times New Roman" w:cs="Times New Roman"/>
        </w:rPr>
      </w:pPr>
      <w:bookmarkStart w:id="150" w:name="_Toc31173"/>
      <w:r>
        <w:br w:type="column"/>
      </w:r>
      <w:bookmarkStart w:id="151" w:name="_Toc43485022"/>
      <w:r>
        <w:rPr>
          <w:rFonts w:ascii="Times New Roman" w:hAnsi="Times New Roman" w:cs="Times New Roman" w:hint="eastAsia"/>
        </w:rPr>
        <w:t>第八章</w:t>
      </w:r>
      <w:r>
        <w:rPr>
          <w:rFonts w:ascii="Times New Roman" w:hAnsi="Times New Roman" w:cs="Times New Roman" w:hint="eastAsia"/>
        </w:rPr>
        <w:t xml:space="preserve"> </w:t>
      </w:r>
      <w:r>
        <w:rPr>
          <w:rFonts w:ascii="Times New Roman" w:hAnsi="Times New Roman" w:cs="Times New Roman" w:hint="eastAsia"/>
        </w:rPr>
        <w:t>产业发展规划布局</w:t>
      </w:r>
      <w:bookmarkEnd w:id="150"/>
      <w:bookmarkEnd w:id="151"/>
    </w:p>
    <w:p w14:paraId="62515C85" w14:textId="77777777" w:rsidR="001B68BF" w:rsidRDefault="00700D47">
      <w:pPr>
        <w:pStyle w:val="2"/>
        <w:spacing w:before="260" w:after="260" w:line="416" w:lineRule="auto"/>
        <w:ind w:right="240" w:firstLineChars="0" w:firstLine="0"/>
        <w:rPr>
          <w:rFonts w:ascii="Times New Roman" w:hAnsi="Times New Roman" w:cs="Times New Roman"/>
        </w:rPr>
      </w:pPr>
      <w:bookmarkStart w:id="152" w:name="_Toc4557"/>
      <w:bookmarkStart w:id="153" w:name="_Toc43485023"/>
      <w:r>
        <w:rPr>
          <w:rFonts w:ascii="Times New Roman" w:hAnsi="Times New Roman" w:cs="Times New Roman" w:hint="eastAsia"/>
        </w:rPr>
        <w:t>一、产业发展现状</w:t>
      </w:r>
      <w:bookmarkEnd w:id="152"/>
    </w:p>
    <w:p w14:paraId="665742D7" w14:textId="77777777" w:rsidR="001B68BF" w:rsidRDefault="00700D47">
      <w:pPr>
        <w:ind w:firstLine="560"/>
      </w:pPr>
      <w:r>
        <w:rPr>
          <w:rFonts w:hint="eastAsia"/>
        </w:rPr>
        <w:t>村庄产业现状为种植及养殖。主要种植作物有水稻，主要养殖动物有羊和牛。</w:t>
      </w:r>
    </w:p>
    <w:p w14:paraId="3CAC31DC" w14:textId="77777777" w:rsidR="001B68BF" w:rsidRDefault="00700D47">
      <w:pPr>
        <w:pStyle w:val="2"/>
        <w:spacing w:before="260" w:after="260" w:line="416" w:lineRule="auto"/>
        <w:ind w:right="240" w:firstLineChars="0" w:firstLine="0"/>
        <w:rPr>
          <w:rFonts w:ascii="Times New Roman" w:hAnsi="Times New Roman" w:cs="Times New Roman"/>
        </w:rPr>
      </w:pPr>
      <w:bookmarkStart w:id="154" w:name="_Toc28218"/>
      <w:r>
        <w:rPr>
          <w:rFonts w:ascii="Times New Roman" w:hAnsi="Times New Roman" w:cs="Times New Roman" w:hint="eastAsia"/>
        </w:rPr>
        <w:t>二、产业发展</w:t>
      </w:r>
      <w:bookmarkEnd w:id="153"/>
      <w:r>
        <w:rPr>
          <w:rFonts w:ascii="Times New Roman" w:hAnsi="Times New Roman" w:cs="Times New Roman" w:hint="eastAsia"/>
        </w:rPr>
        <w:t>思路</w:t>
      </w:r>
      <w:bookmarkEnd w:id="154"/>
    </w:p>
    <w:p w14:paraId="35019326" w14:textId="77777777" w:rsidR="001B68BF" w:rsidRDefault="00700D47">
      <w:pPr>
        <w:ind w:firstLine="560"/>
      </w:pPr>
      <w:r>
        <w:rPr>
          <w:rFonts w:hint="eastAsia"/>
        </w:rPr>
        <w:t>合理利用村庄的生态基底条件，依托较好的农业农村资源，促进生产生活生态协调发展，实现产村融合。升级产业结构，提升村庄风貌，完善基础设施。发展村庄优势，加快产业结构调整，形成以绿色农业为主，农业加工为辅的产业体系。</w:t>
      </w:r>
    </w:p>
    <w:p w14:paraId="1876E48F" w14:textId="77777777" w:rsidR="001B68BF" w:rsidRDefault="00700D47">
      <w:pPr>
        <w:pStyle w:val="2"/>
        <w:spacing w:before="260" w:after="260" w:line="416" w:lineRule="auto"/>
        <w:ind w:right="240" w:firstLineChars="0" w:firstLine="0"/>
        <w:rPr>
          <w:rFonts w:ascii="Times New Roman" w:hAnsi="Times New Roman" w:cs="Times New Roman"/>
        </w:rPr>
      </w:pPr>
      <w:bookmarkStart w:id="155" w:name="_Toc43485024"/>
      <w:bookmarkStart w:id="156" w:name="_Toc3538"/>
      <w:r>
        <w:rPr>
          <w:rFonts w:ascii="Times New Roman" w:hAnsi="Times New Roman" w:cs="Times New Roman" w:hint="eastAsia"/>
        </w:rPr>
        <w:t>三、产业发</w:t>
      </w:r>
      <w:bookmarkEnd w:id="155"/>
      <w:r>
        <w:rPr>
          <w:rFonts w:ascii="Times New Roman" w:hAnsi="Times New Roman" w:cs="Times New Roman" w:hint="eastAsia"/>
        </w:rPr>
        <w:t>布局原则</w:t>
      </w:r>
      <w:bookmarkEnd w:id="156"/>
    </w:p>
    <w:p w14:paraId="242B0DEE" w14:textId="77777777" w:rsidR="001B68BF" w:rsidRDefault="00700D47">
      <w:pPr>
        <w:ind w:firstLine="560"/>
      </w:pPr>
      <w:r>
        <w:rPr>
          <w:rFonts w:hint="eastAsia"/>
        </w:rPr>
        <w:t>（</w:t>
      </w:r>
      <w:r>
        <w:rPr>
          <w:rFonts w:hint="eastAsia"/>
        </w:rPr>
        <w:t>1</w:t>
      </w:r>
      <w:r>
        <w:rPr>
          <w:rFonts w:hint="eastAsia"/>
        </w:rPr>
        <w:t>）尊重村庄自然禀赋</w:t>
      </w:r>
    </w:p>
    <w:p w14:paraId="22C21DFB" w14:textId="77777777" w:rsidR="001B68BF" w:rsidRDefault="00700D47">
      <w:pPr>
        <w:ind w:firstLine="560"/>
      </w:pPr>
      <w:r>
        <w:rPr>
          <w:rFonts w:hint="eastAsia"/>
        </w:rPr>
        <w:t>尊重村庄自然环境和资源的特征，以及原有的土地利用格局，科学进行适度布局优化调整。</w:t>
      </w:r>
    </w:p>
    <w:p w14:paraId="0C04FAB5" w14:textId="77777777" w:rsidR="001B68BF" w:rsidRDefault="00700D47">
      <w:pPr>
        <w:ind w:firstLine="560"/>
      </w:pPr>
      <w:r>
        <w:rPr>
          <w:rFonts w:hint="eastAsia"/>
        </w:rPr>
        <w:t>（</w:t>
      </w:r>
      <w:r>
        <w:rPr>
          <w:rFonts w:hint="eastAsia"/>
        </w:rPr>
        <w:t>2</w:t>
      </w:r>
      <w:r>
        <w:rPr>
          <w:rFonts w:hint="eastAsia"/>
        </w:rPr>
        <w:t>）促进产业发展</w:t>
      </w:r>
    </w:p>
    <w:p w14:paraId="3612A109" w14:textId="77777777" w:rsidR="001B68BF" w:rsidRDefault="00700D47">
      <w:pPr>
        <w:ind w:firstLine="560"/>
      </w:pPr>
      <w:r>
        <w:rPr>
          <w:rFonts w:hint="eastAsia"/>
        </w:rPr>
        <w:t>合理布局产业用地，促进生产发展和不同功能区之间的联系互动，增强规模集聚效应。</w:t>
      </w:r>
    </w:p>
    <w:p w14:paraId="03B8A15A" w14:textId="77777777" w:rsidR="001B68BF" w:rsidRDefault="00700D47">
      <w:pPr>
        <w:ind w:firstLine="560"/>
      </w:pPr>
      <w:r>
        <w:rPr>
          <w:rFonts w:hint="eastAsia"/>
        </w:rPr>
        <w:t>（</w:t>
      </w:r>
      <w:r>
        <w:rPr>
          <w:rFonts w:hint="eastAsia"/>
        </w:rPr>
        <w:t>3</w:t>
      </w:r>
      <w:r>
        <w:rPr>
          <w:rFonts w:hint="eastAsia"/>
        </w:rPr>
        <w:t>）节约用地</w:t>
      </w:r>
    </w:p>
    <w:p w14:paraId="5D12AD52" w14:textId="77777777" w:rsidR="001B68BF" w:rsidRDefault="00700D47">
      <w:pPr>
        <w:ind w:firstLine="560"/>
      </w:pPr>
      <w:r>
        <w:rPr>
          <w:rFonts w:hint="eastAsia"/>
        </w:rPr>
        <w:t>整合零星土地资源，民宅和其他闲置房源设施更新改造等，盘活存量资源增加产业发展空间。</w:t>
      </w:r>
    </w:p>
    <w:p w14:paraId="30900266" w14:textId="77777777" w:rsidR="001B68BF" w:rsidRDefault="00700D47">
      <w:pPr>
        <w:ind w:firstLine="560"/>
      </w:pPr>
      <w:r>
        <w:rPr>
          <w:rFonts w:hint="eastAsia"/>
        </w:rPr>
        <w:t>（</w:t>
      </w:r>
      <w:r>
        <w:rPr>
          <w:rFonts w:hint="eastAsia"/>
        </w:rPr>
        <w:t>3</w:t>
      </w:r>
      <w:r>
        <w:rPr>
          <w:rFonts w:hint="eastAsia"/>
        </w:rPr>
        <w:t>）生态安全</w:t>
      </w:r>
    </w:p>
    <w:p w14:paraId="1FB8D434" w14:textId="77777777" w:rsidR="001B68BF" w:rsidRDefault="00700D47">
      <w:pPr>
        <w:ind w:firstLine="560"/>
      </w:pPr>
      <w:r>
        <w:rPr>
          <w:rFonts w:hint="eastAsia"/>
        </w:rPr>
        <w:lastRenderedPageBreak/>
        <w:t>保护生态环境和生活环境质量不受产业发展影响。</w:t>
      </w:r>
    </w:p>
    <w:p w14:paraId="10B19DDE" w14:textId="77777777" w:rsidR="001B68BF" w:rsidRDefault="001B68BF">
      <w:pPr>
        <w:ind w:firstLine="560"/>
      </w:pPr>
    </w:p>
    <w:p w14:paraId="0902125D" w14:textId="77777777" w:rsidR="001B68BF" w:rsidRDefault="00700D47">
      <w:pPr>
        <w:pStyle w:val="2"/>
        <w:spacing w:before="260" w:after="260" w:line="416" w:lineRule="auto"/>
        <w:ind w:right="240" w:firstLineChars="0" w:firstLine="0"/>
        <w:rPr>
          <w:rFonts w:ascii="Times New Roman" w:hAnsi="Times New Roman" w:cs="Times New Roman"/>
        </w:rPr>
      </w:pPr>
      <w:bookmarkStart w:id="157" w:name="_Toc26912"/>
      <w:r>
        <w:rPr>
          <w:rFonts w:ascii="Times New Roman" w:hAnsi="Times New Roman" w:cs="Times New Roman" w:hint="eastAsia"/>
        </w:rPr>
        <w:t>四、产业分区指引</w:t>
      </w:r>
      <w:bookmarkEnd w:id="157"/>
    </w:p>
    <w:p w14:paraId="2F871C8E" w14:textId="77777777" w:rsidR="001B68BF" w:rsidRDefault="00700D47">
      <w:pPr>
        <w:ind w:firstLine="560"/>
      </w:pPr>
      <w:r>
        <w:rPr>
          <w:rFonts w:hint="eastAsia"/>
        </w:rPr>
        <w:t>生活区：依托现状村屯，完善公共服务设施及基础设施，打造宜居的生活综合服务区。</w:t>
      </w:r>
    </w:p>
    <w:p w14:paraId="6D5F31D9" w14:textId="77777777" w:rsidR="001B68BF" w:rsidRDefault="00700D47">
      <w:pPr>
        <w:ind w:firstLine="560"/>
      </w:pPr>
      <w:r>
        <w:rPr>
          <w:rFonts w:hint="eastAsia"/>
        </w:rPr>
        <w:t>现代农业示范区：依托现状耕地，引导农民根据市场需求发展生产，增加优质绿色农产品供给。同时，加快培育农业农村发展新动能，发展集农业科技示范、绿色健康种植与生态观光于一体的现代农业示范区。</w:t>
      </w:r>
    </w:p>
    <w:p w14:paraId="78084FDC" w14:textId="77777777" w:rsidR="001B68BF" w:rsidRDefault="00700D47">
      <w:pPr>
        <w:ind w:firstLine="560"/>
      </w:pPr>
      <w:r>
        <w:rPr>
          <w:rFonts w:hint="eastAsia"/>
        </w:rPr>
        <w:t>生态经济区：依托现状林地，发展林下养殖等生态经济。</w:t>
      </w:r>
    </w:p>
    <w:p w14:paraId="71EC98D7" w14:textId="77777777" w:rsidR="001B68BF" w:rsidRDefault="00700D47">
      <w:pPr>
        <w:pStyle w:val="2"/>
        <w:spacing w:before="260" w:after="260" w:line="416" w:lineRule="auto"/>
        <w:ind w:right="240" w:firstLineChars="0" w:firstLine="0"/>
        <w:rPr>
          <w:rFonts w:ascii="Times New Roman" w:hAnsi="Times New Roman" w:cs="Times New Roman"/>
        </w:rPr>
      </w:pPr>
      <w:bookmarkStart w:id="158" w:name="_Toc24296"/>
      <w:r>
        <w:rPr>
          <w:rFonts w:ascii="Times New Roman" w:hAnsi="Times New Roman" w:cs="Times New Roman" w:hint="eastAsia"/>
        </w:rPr>
        <w:t>五、产业项目指引</w:t>
      </w:r>
      <w:bookmarkEnd w:id="158"/>
    </w:p>
    <w:p w14:paraId="1CB05BEE" w14:textId="77777777" w:rsidR="001B68BF" w:rsidRDefault="00700D47">
      <w:pPr>
        <w:ind w:firstLine="560"/>
      </w:pPr>
      <w:r>
        <w:rPr>
          <w:rFonts w:hint="eastAsia"/>
        </w:rPr>
        <w:t>积极进行土地流转，扩大集约化经营规模，提高劳动效率，努力实现土地增产增效。</w:t>
      </w:r>
      <w:r>
        <w:rPr>
          <w:rFonts w:hint="eastAsia"/>
        </w:rPr>
        <w:t xml:space="preserve"> </w:t>
      </w:r>
    </w:p>
    <w:p w14:paraId="34C37BA0" w14:textId="77777777" w:rsidR="001B68BF" w:rsidRDefault="00700D47">
      <w:pPr>
        <w:ind w:firstLine="560"/>
      </w:pPr>
      <w:r>
        <w:rPr>
          <w:rFonts w:hint="eastAsia"/>
        </w:rPr>
        <w:t>依托玉米、大豆等作物种植的优势，提升自身粮食加工实力，扩大品牌宣传力度，形成一定的品牌效应，带动村庄经济发展，从而在根本上推动现代农业发展，加快新农村建设。</w:t>
      </w:r>
    </w:p>
    <w:p w14:paraId="4A6A6B83" w14:textId="77777777" w:rsidR="001B68BF" w:rsidRDefault="00700D47">
      <w:pPr>
        <w:pStyle w:val="a7"/>
        <w:widowControl/>
        <w:spacing w:beforeAutospacing="0" w:after="180" w:afterAutospacing="0"/>
        <w:ind w:firstLine="560"/>
        <w:rPr>
          <w:kern w:val="2"/>
          <w:sz w:val="28"/>
        </w:rPr>
      </w:pPr>
      <w:r>
        <w:rPr>
          <w:kern w:val="2"/>
          <w:sz w:val="28"/>
        </w:rPr>
        <w:t>立足</w:t>
      </w:r>
      <w:r>
        <w:rPr>
          <w:rFonts w:hint="eastAsia"/>
          <w:kern w:val="2"/>
          <w:sz w:val="28"/>
        </w:rPr>
        <w:t>村</w:t>
      </w:r>
      <w:r>
        <w:rPr>
          <w:kern w:val="2"/>
          <w:sz w:val="28"/>
        </w:rPr>
        <w:t>情实际，持续调整产业结构</w:t>
      </w:r>
      <w:r>
        <w:rPr>
          <w:rFonts w:hint="eastAsia"/>
          <w:kern w:val="2"/>
          <w:sz w:val="28"/>
        </w:rPr>
        <w:t>。尽快由传统农业转变到现代农业，开展大棚项目等设施农业项目，</w:t>
      </w:r>
      <w:r>
        <w:rPr>
          <w:kern w:val="2"/>
          <w:sz w:val="28"/>
        </w:rPr>
        <w:t>用工业理念塑造农产品区域公用品牌</w:t>
      </w:r>
      <w:r>
        <w:rPr>
          <w:rFonts w:hint="eastAsia"/>
          <w:kern w:val="2"/>
          <w:sz w:val="28"/>
        </w:rPr>
        <w:t>；开发</w:t>
      </w:r>
      <w:r>
        <w:rPr>
          <w:kern w:val="2"/>
          <w:sz w:val="28"/>
        </w:rPr>
        <w:t>新型经营主体</w:t>
      </w:r>
      <w:r>
        <w:rPr>
          <w:rFonts w:hint="eastAsia"/>
          <w:kern w:val="2"/>
          <w:sz w:val="28"/>
        </w:rPr>
        <w:t>，</w:t>
      </w:r>
      <w:r>
        <w:rPr>
          <w:kern w:val="2"/>
          <w:sz w:val="28"/>
        </w:rPr>
        <w:t>推动农业生产园区化</w:t>
      </w:r>
      <w:r>
        <w:rPr>
          <w:rFonts w:hint="eastAsia"/>
          <w:kern w:val="2"/>
          <w:sz w:val="28"/>
        </w:rPr>
        <w:t>；并让</w:t>
      </w:r>
      <w:r>
        <w:rPr>
          <w:kern w:val="2"/>
          <w:sz w:val="28"/>
        </w:rPr>
        <w:t>这些农业园区、新型农业组织和经营主体不断探索拉长产业链，推动三产一步一步走向融合。</w:t>
      </w:r>
    </w:p>
    <w:p w14:paraId="6FAB57E1" w14:textId="77777777" w:rsidR="001B68BF" w:rsidRDefault="00700D47">
      <w:pPr>
        <w:pStyle w:val="1"/>
        <w:spacing w:before="340" w:after="330" w:line="578" w:lineRule="auto"/>
        <w:ind w:firstLineChars="0" w:firstLine="0"/>
        <w:jc w:val="left"/>
        <w:rPr>
          <w:rFonts w:ascii="Times New Roman" w:hAnsi="Times New Roman" w:cs="Times New Roman"/>
        </w:rPr>
      </w:pPr>
      <w:r>
        <w:rPr>
          <w:rFonts w:ascii="Times New Roman" w:eastAsia="宋体" w:hAnsi="Times New Roman" w:cs="Times New Roman"/>
          <w:kern w:val="2"/>
          <w:sz w:val="28"/>
          <w:szCs w:val="24"/>
        </w:rPr>
        <w:t xml:space="preserve">　</w:t>
      </w:r>
      <w:bookmarkStart w:id="159" w:name="_Toc1193"/>
      <w:r>
        <w:rPr>
          <w:rFonts w:ascii="Times New Roman" w:eastAsia="宋体" w:hAnsi="Times New Roman" w:cs="Times New Roman"/>
          <w:b w:val="0"/>
          <w:bCs w:val="0"/>
          <w:kern w:val="2"/>
          <w:sz w:val="28"/>
          <w:szCs w:val="24"/>
        </w:rPr>
        <w:t>通过兴设施、调结构，培育新主体，发挥园区的聚集功能和平台效应，把现代农业园区建成特色优势产业聚集基地、农业适度规模经营载体和现代要素高效配置平台</w:t>
      </w:r>
      <w:r>
        <w:rPr>
          <w:rFonts w:ascii="Times New Roman" w:eastAsia="宋体" w:hAnsi="Times New Roman" w:cs="Times New Roman" w:hint="eastAsia"/>
          <w:b w:val="0"/>
          <w:bCs w:val="0"/>
          <w:kern w:val="2"/>
          <w:sz w:val="28"/>
          <w:szCs w:val="24"/>
        </w:rPr>
        <w:t>，</w:t>
      </w:r>
      <w:r>
        <w:rPr>
          <w:rFonts w:ascii="Times New Roman" w:eastAsia="宋体" w:hAnsi="Times New Roman" w:cs="Times New Roman"/>
          <w:b w:val="0"/>
          <w:bCs w:val="0"/>
          <w:kern w:val="2"/>
          <w:sz w:val="28"/>
          <w:szCs w:val="24"/>
        </w:rPr>
        <w:t>让三产进一步通过园区达到深度融合，使农民收入更高，农业经济更活。</w:t>
      </w:r>
      <w:r>
        <w:br w:type="column"/>
      </w:r>
      <w:bookmarkStart w:id="160" w:name="_Toc163814481"/>
      <w:bookmarkStart w:id="161" w:name="_Toc109712707"/>
      <w:bookmarkStart w:id="162" w:name="_Toc296947934"/>
      <w:bookmarkStart w:id="163" w:name="_Toc232098085"/>
      <w:bookmarkStart w:id="164" w:name="_Toc112163973"/>
      <w:bookmarkStart w:id="165" w:name="_Toc111792047"/>
      <w:bookmarkStart w:id="166" w:name="_Toc112054203"/>
      <w:bookmarkStart w:id="167" w:name="_Toc133893364"/>
      <w:bookmarkStart w:id="168" w:name="_Toc43485025"/>
      <w:r>
        <w:rPr>
          <w:rFonts w:ascii="Times New Roman" w:hAnsi="Times New Roman" w:cs="Times New Roman"/>
        </w:rPr>
        <w:lastRenderedPageBreak/>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村庄</w:t>
      </w:r>
      <w:bookmarkEnd w:id="160"/>
      <w:bookmarkEnd w:id="161"/>
      <w:bookmarkEnd w:id="162"/>
      <w:bookmarkEnd w:id="163"/>
      <w:bookmarkEnd w:id="164"/>
      <w:bookmarkEnd w:id="165"/>
      <w:bookmarkEnd w:id="166"/>
      <w:bookmarkEnd w:id="167"/>
      <w:r>
        <w:rPr>
          <w:rFonts w:ascii="Times New Roman" w:hAnsi="Times New Roman" w:cs="Times New Roman" w:hint="eastAsia"/>
        </w:rPr>
        <w:t>集中建设区规划</w:t>
      </w:r>
      <w:bookmarkEnd w:id="159"/>
      <w:bookmarkEnd w:id="168"/>
    </w:p>
    <w:p w14:paraId="1B574408" w14:textId="77777777" w:rsidR="001B68BF" w:rsidRDefault="00700D47">
      <w:pPr>
        <w:pStyle w:val="2"/>
        <w:spacing w:before="260" w:after="260" w:line="416" w:lineRule="auto"/>
        <w:ind w:right="240" w:firstLineChars="0" w:firstLine="0"/>
        <w:rPr>
          <w:rFonts w:ascii="Times New Roman" w:hAnsi="Times New Roman" w:cs="Times New Roman"/>
        </w:rPr>
      </w:pPr>
      <w:bookmarkStart w:id="169" w:name="_Toc43485026"/>
      <w:bookmarkStart w:id="170" w:name="_Toc25478"/>
      <w:r>
        <w:rPr>
          <w:rFonts w:ascii="Times New Roman" w:hAnsi="Times New Roman" w:cs="Times New Roman" w:hint="eastAsia"/>
        </w:rPr>
        <w:t>一、村庄布局</w:t>
      </w:r>
      <w:bookmarkEnd w:id="169"/>
      <w:bookmarkEnd w:id="170"/>
    </w:p>
    <w:p w14:paraId="7DD9B2F4" w14:textId="77777777" w:rsidR="001B68BF" w:rsidRDefault="00700D47">
      <w:pPr>
        <w:ind w:firstLineChars="0" w:firstLine="0"/>
        <w:jc w:val="left"/>
        <w:rPr>
          <w:b/>
        </w:rPr>
      </w:pPr>
      <w:r>
        <w:rPr>
          <w:rFonts w:hint="eastAsia"/>
          <w:b/>
        </w:rPr>
        <w:t xml:space="preserve">  </w:t>
      </w:r>
      <w:r>
        <w:rPr>
          <w:rFonts w:hint="eastAsia"/>
        </w:rPr>
        <w:t xml:space="preserve">  </w:t>
      </w:r>
      <w:r>
        <w:rPr>
          <w:rFonts w:hint="eastAsia"/>
        </w:rPr>
        <w:t>规划保胜村村庄土地总面积</w:t>
      </w:r>
      <w:r>
        <w:rPr>
          <w:rFonts w:hint="eastAsia"/>
        </w:rPr>
        <w:t>29.18</w:t>
      </w:r>
      <w:r>
        <w:rPr>
          <w:rFonts w:hint="eastAsia"/>
        </w:rPr>
        <w:t>公顷。</w:t>
      </w:r>
    </w:p>
    <w:p w14:paraId="23B348DB" w14:textId="77777777" w:rsidR="001B68BF" w:rsidRDefault="00700D47">
      <w:pPr>
        <w:ind w:firstLine="562"/>
        <w:jc w:val="left"/>
        <w:rPr>
          <w:b/>
        </w:rPr>
      </w:pPr>
      <w:r>
        <w:rPr>
          <w:rFonts w:hint="eastAsia"/>
          <w:b/>
        </w:rPr>
        <w:t>1.</w:t>
      </w:r>
      <w:r>
        <w:rPr>
          <w:rFonts w:hint="eastAsia"/>
          <w:b/>
        </w:rPr>
        <w:t>宅基地</w:t>
      </w:r>
    </w:p>
    <w:p w14:paraId="2FFECA1C" w14:textId="77777777" w:rsidR="001B68BF" w:rsidRDefault="00700D47">
      <w:pPr>
        <w:ind w:firstLine="560"/>
      </w:pPr>
      <w:r>
        <w:t>规划延续</w:t>
      </w:r>
      <w:r>
        <w:rPr>
          <w:rFonts w:hint="eastAsia"/>
        </w:rPr>
        <w:t>中心屯宅基地</w:t>
      </w:r>
      <w:r>
        <w:t>沿道路网行列式的布局形式，规划期内主要针对房屋、庭院、</w:t>
      </w:r>
      <w:r>
        <w:rPr>
          <w:rFonts w:hint="eastAsia"/>
        </w:rPr>
        <w:t>围墙</w:t>
      </w:r>
      <w:r>
        <w:t>等关系居民生活质量及村容村貌影响较大的因素进行引导整治。</w:t>
      </w:r>
    </w:p>
    <w:p w14:paraId="5C9C51C3" w14:textId="77777777" w:rsidR="001B68BF" w:rsidRDefault="00700D47">
      <w:pPr>
        <w:ind w:firstLine="560"/>
      </w:pPr>
      <w:r>
        <w:rPr>
          <w:rFonts w:hint="eastAsia"/>
        </w:rPr>
        <w:t>规划保留以宅基地为基础的小卖部、修理铺等商业服务设施。遵循节约和合理利用每寸土地的原则，落实“一户一宅”政策。</w:t>
      </w:r>
      <w:r>
        <w:t>规划</w:t>
      </w:r>
      <w:r>
        <w:rPr>
          <w:rFonts w:hint="eastAsia"/>
        </w:rPr>
        <w:t>宅基地面积为</w:t>
      </w:r>
      <w:r>
        <w:rPr>
          <w:rFonts w:hint="eastAsia"/>
        </w:rPr>
        <w:t>11.28</w:t>
      </w:r>
      <w:r>
        <w:rPr>
          <w:rFonts w:hint="eastAsia"/>
        </w:rPr>
        <w:t>公顷</w:t>
      </w:r>
      <w:r>
        <w:t>。</w:t>
      </w:r>
      <w:r>
        <w:rPr>
          <w:rFonts w:hint="eastAsia"/>
        </w:rPr>
        <w:t>村民只能在该类土地上建造房屋作为生活资料使用的自用住房，且村民</w:t>
      </w:r>
      <w:r>
        <w:t>只有使用权，未经批准不得擅自转让、出租</w:t>
      </w:r>
      <w:r>
        <w:rPr>
          <w:rFonts w:hint="eastAsia"/>
        </w:rPr>
        <w:t>。</w:t>
      </w:r>
    </w:p>
    <w:p w14:paraId="73F98B84" w14:textId="77777777" w:rsidR="001B68BF" w:rsidRDefault="00700D47">
      <w:pPr>
        <w:ind w:firstLine="562"/>
        <w:jc w:val="left"/>
        <w:rPr>
          <w:b/>
        </w:rPr>
      </w:pPr>
      <w:r>
        <w:rPr>
          <w:rFonts w:hint="eastAsia"/>
          <w:b/>
        </w:rPr>
        <w:t>2.</w:t>
      </w:r>
      <w:r>
        <w:rPr>
          <w:b/>
        </w:rPr>
        <w:t>公共服务设施用地布局</w:t>
      </w:r>
    </w:p>
    <w:p w14:paraId="476A3373" w14:textId="77777777" w:rsidR="001B68BF" w:rsidRDefault="00700D47">
      <w:pPr>
        <w:ind w:firstLine="560"/>
        <w:jc w:val="left"/>
      </w:pPr>
      <w:r>
        <w:rPr>
          <w:rFonts w:hint="eastAsia"/>
        </w:rPr>
        <w:t>规划保留现状村委会、卫生所、文化活动站以及绿地广场，改善村委会环境，在广场上增设健身活动器材，配设休闲文化活动场地。</w:t>
      </w:r>
    </w:p>
    <w:p w14:paraId="50449D37" w14:textId="77777777" w:rsidR="001B68BF" w:rsidRDefault="00700D47">
      <w:pPr>
        <w:ind w:firstLine="560"/>
        <w:jc w:val="left"/>
      </w:pPr>
      <w:r>
        <w:rPr>
          <w:rFonts w:hint="eastAsia"/>
        </w:rPr>
        <w:t>规划公共服务设施用地面积为</w:t>
      </w:r>
      <w:r>
        <w:rPr>
          <w:rFonts w:hint="eastAsia"/>
        </w:rPr>
        <w:t>0.34</w:t>
      </w:r>
      <w:r>
        <w:rPr>
          <w:rFonts w:hint="eastAsia"/>
        </w:rPr>
        <w:t>公顷。</w:t>
      </w:r>
    </w:p>
    <w:p w14:paraId="73502A08" w14:textId="77777777" w:rsidR="001B68BF" w:rsidRDefault="00700D47">
      <w:pPr>
        <w:ind w:firstLine="562"/>
        <w:jc w:val="left"/>
        <w:rPr>
          <w:b/>
        </w:rPr>
      </w:pPr>
      <w:r>
        <w:rPr>
          <w:rFonts w:hint="eastAsia"/>
          <w:b/>
        </w:rPr>
        <w:t>3.</w:t>
      </w:r>
      <w:r>
        <w:rPr>
          <w:rFonts w:hint="eastAsia"/>
          <w:b/>
        </w:rPr>
        <w:t>公用设施用地</w:t>
      </w:r>
    </w:p>
    <w:p w14:paraId="65697A0D" w14:textId="77777777" w:rsidR="001B68BF" w:rsidRDefault="00700D47">
      <w:pPr>
        <w:ind w:firstLine="560"/>
        <w:rPr>
          <w:szCs w:val="28"/>
          <w:lang w:bidi="ar"/>
        </w:rPr>
      </w:pPr>
      <w:r>
        <w:rPr>
          <w:rFonts w:hint="eastAsia"/>
          <w:szCs w:val="28"/>
          <w:lang w:bidi="ar"/>
        </w:rPr>
        <w:t>规划保留现状供水站和通信设施用地。规划新建小型污水处理设施一处、燃气点一处、生活垃圾转运站一处。</w:t>
      </w:r>
    </w:p>
    <w:p w14:paraId="1A7C3C63" w14:textId="77777777" w:rsidR="001B68BF" w:rsidRDefault="00700D47">
      <w:pPr>
        <w:ind w:firstLine="560"/>
        <w:rPr>
          <w:szCs w:val="28"/>
          <w:lang w:bidi="ar"/>
        </w:rPr>
      </w:pPr>
      <w:r>
        <w:rPr>
          <w:rFonts w:hint="eastAsia"/>
          <w:szCs w:val="28"/>
          <w:lang w:bidi="ar"/>
        </w:rPr>
        <w:t>规划公用设施用地面积为</w:t>
      </w:r>
      <w:r>
        <w:rPr>
          <w:rFonts w:hint="eastAsia"/>
          <w:szCs w:val="28"/>
          <w:lang w:bidi="ar"/>
        </w:rPr>
        <w:t>0.</w:t>
      </w:r>
      <w:r>
        <w:rPr>
          <w:szCs w:val="28"/>
          <w:lang w:bidi="ar"/>
        </w:rPr>
        <w:t>1</w:t>
      </w:r>
      <w:r>
        <w:rPr>
          <w:rFonts w:hint="eastAsia"/>
          <w:szCs w:val="28"/>
          <w:lang w:bidi="ar"/>
        </w:rPr>
        <w:t>8</w:t>
      </w:r>
      <w:r>
        <w:rPr>
          <w:rFonts w:hint="eastAsia"/>
          <w:szCs w:val="28"/>
          <w:lang w:bidi="ar"/>
        </w:rPr>
        <w:t>公顷。</w:t>
      </w:r>
    </w:p>
    <w:p w14:paraId="2B255884" w14:textId="77777777" w:rsidR="001B68BF" w:rsidRDefault="00700D47">
      <w:pPr>
        <w:ind w:firstLine="562"/>
        <w:rPr>
          <w:b/>
        </w:rPr>
      </w:pPr>
      <w:r>
        <w:rPr>
          <w:rFonts w:hint="eastAsia"/>
          <w:b/>
        </w:rPr>
        <w:t>4.</w:t>
      </w:r>
      <w:r>
        <w:rPr>
          <w:rFonts w:hint="eastAsia"/>
          <w:b/>
        </w:rPr>
        <w:t>绿地与广场用地</w:t>
      </w:r>
    </w:p>
    <w:p w14:paraId="52C17C6B" w14:textId="77777777" w:rsidR="001B68BF" w:rsidRDefault="00700D47">
      <w:pPr>
        <w:ind w:firstLine="560"/>
        <w:rPr>
          <w:szCs w:val="28"/>
          <w:lang w:bidi="ar"/>
        </w:rPr>
      </w:pPr>
      <w:r>
        <w:rPr>
          <w:rFonts w:hint="eastAsia"/>
          <w:szCs w:val="28"/>
          <w:lang w:bidi="ar"/>
        </w:rPr>
        <w:t>规划新建一处休闲广场，配置健身设施，为村民提供运动、游憩、娱乐活动场地。</w:t>
      </w:r>
    </w:p>
    <w:p w14:paraId="63CF051D" w14:textId="77777777" w:rsidR="001B68BF" w:rsidRDefault="00700D47">
      <w:pPr>
        <w:ind w:firstLine="560"/>
      </w:pPr>
      <w:r>
        <w:rPr>
          <w:rFonts w:hint="eastAsia"/>
          <w:szCs w:val="28"/>
          <w:lang w:bidi="ar"/>
        </w:rPr>
        <w:t>规划村庄绿地与广场用地面积为</w:t>
      </w:r>
      <w:r>
        <w:rPr>
          <w:rFonts w:hint="eastAsia"/>
          <w:szCs w:val="28"/>
          <w:lang w:bidi="ar"/>
        </w:rPr>
        <w:t>0.16</w:t>
      </w:r>
      <w:r>
        <w:rPr>
          <w:rFonts w:hint="eastAsia"/>
          <w:szCs w:val="28"/>
          <w:lang w:bidi="ar"/>
        </w:rPr>
        <w:t>公顷。</w:t>
      </w:r>
    </w:p>
    <w:p w14:paraId="18040720" w14:textId="77777777" w:rsidR="001B68BF" w:rsidRDefault="00700D47">
      <w:pPr>
        <w:pStyle w:val="2"/>
        <w:spacing w:before="260" w:after="260" w:line="416" w:lineRule="auto"/>
        <w:ind w:right="240" w:firstLineChars="0" w:firstLine="0"/>
        <w:rPr>
          <w:rFonts w:ascii="Times New Roman" w:hAnsi="Times New Roman" w:cs="Times New Roman"/>
        </w:rPr>
      </w:pPr>
      <w:bookmarkStart w:id="171" w:name="_Toc43485027"/>
      <w:bookmarkStart w:id="172" w:name="_Toc26176"/>
      <w:r>
        <w:rPr>
          <w:rFonts w:ascii="Times New Roman" w:hAnsi="Times New Roman" w:cs="Times New Roman" w:hint="eastAsia"/>
        </w:rPr>
        <w:t>二、农村住房布局</w:t>
      </w:r>
      <w:bookmarkEnd w:id="171"/>
      <w:bookmarkEnd w:id="172"/>
    </w:p>
    <w:p w14:paraId="6D920514" w14:textId="77777777" w:rsidR="001B68BF" w:rsidRDefault="00700D47">
      <w:pPr>
        <w:ind w:firstLine="560"/>
      </w:pPr>
      <w:r>
        <w:rPr>
          <w:rFonts w:hint="eastAsia"/>
        </w:rPr>
        <w:t>（</w:t>
      </w:r>
      <w:r>
        <w:rPr>
          <w:rFonts w:hint="eastAsia"/>
        </w:rPr>
        <w:t>1</w:t>
      </w:r>
      <w:r>
        <w:rPr>
          <w:rFonts w:hint="eastAsia"/>
        </w:rPr>
        <w:t>）规划布局</w:t>
      </w:r>
    </w:p>
    <w:p w14:paraId="15D9C1C9" w14:textId="77777777" w:rsidR="001B68BF" w:rsidRDefault="00700D47">
      <w:pPr>
        <w:ind w:firstLine="560"/>
      </w:pPr>
      <w:r>
        <w:rPr>
          <w:rFonts w:hint="eastAsia"/>
        </w:rPr>
        <w:t>规划按照《黑龙江省土地管理条例》和自然资源部《关于加强村庄规划促进乡村振兴的通知》的要求，合理确定宅基地规模，严格落实“一户一宅”，户均宅基地面积不得超过</w:t>
      </w:r>
      <w:r>
        <w:rPr>
          <w:rFonts w:hint="eastAsia"/>
        </w:rPr>
        <w:t>350</w:t>
      </w:r>
      <w:r>
        <w:rPr>
          <w:rFonts w:hint="eastAsia"/>
        </w:rPr>
        <w:t>平方米的规定。</w:t>
      </w:r>
    </w:p>
    <w:p w14:paraId="5DEBF6B0" w14:textId="77777777" w:rsidR="001B68BF" w:rsidRDefault="00700D47">
      <w:pPr>
        <w:ind w:firstLine="560"/>
      </w:pPr>
      <w:r>
        <w:rPr>
          <w:rFonts w:hint="eastAsia"/>
        </w:rPr>
        <w:t>原有宅基地超过规定标准的，根据村庄、集镇建设规划逐步进行调整。调整前可以临时使用或者暂按机动田管理，村庄、集镇建设需要时，原土地使用者必须无条件退回，不得阻碍。</w:t>
      </w:r>
    </w:p>
    <w:p w14:paraId="4063A065" w14:textId="77777777" w:rsidR="001B68BF" w:rsidRDefault="00700D47">
      <w:pPr>
        <w:ind w:firstLine="560"/>
      </w:pPr>
      <w:r>
        <w:rPr>
          <w:rFonts w:hint="eastAsia"/>
        </w:rPr>
        <w:t>农村住房的布置应符合所在黑龙江省政府规定的居住建筑的朝向和日照间距系数。建筑的朝向宜朝南布置，最佳朝向为南偏东</w:t>
      </w:r>
      <w:r>
        <w:rPr>
          <w:rFonts w:hint="eastAsia"/>
        </w:rPr>
        <w:t>15</w:t>
      </w:r>
      <w:r>
        <w:rPr>
          <w:rFonts w:hint="eastAsia"/>
        </w:rPr>
        <w:t>°和南偏西</w:t>
      </w:r>
      <w:r>
        <w:rPr>
          <w:rFonts w:hint="eastAsia"/>
        </w:rPr>
        <w:t>15</w:t>
      </w:r>
      <w:r>
        <w:rPr>
          <w:rFonts w:hint="eastAsia"/>
        </w:rPr>
        <w:t>°以内，不宜朝西或西北布置。住宅日照间距参照黑龙江省各地区标准控制，旧区改建的项目内新建住宅日照标准可酌情降低，但不应低于大寒日日照</w:t>
      </w:r>
      <w:r>
        <w:rPr>
          <w:rFonts w:hint="eastAsia"/>
        </w:rPr>
        <w:t>1</w:t>
      </w:r>
      <w:r>
        <w:rPr>
          <w:rFonts w:hint="eastAsia"/>
        </w:rPr>
        <w:t>小时的标准，有条件的地方还可适当放宽日照间距要求。</w:t>
      </w:r>
    </w:p>
    <w:p w14:paraId="490D1018" w14:textId="77777777" w:rsidR="001B68BF" w:rsidRDefault="00700D47">
      <w:pPr>
        <w:ind w:firstLine="560"/>
      </w:pPr>
      <w:r>
        <w:rPr>
          <w:rFonts w:hint="eastAsia"/>
        </w:rPr>
        <w:t>（</w:t>
      </w:r>
      <w:r>
        <w:rPr>
          <w:rFonts w:hint="eastAsia"/>
        </w:rPr>
        <w:t>2</w:t>
      </w:r>
      <w:r>
        <w:rPr>
          <w:rFonts w:hint="eastAsia"/>
        </w:rPr>
        <w:t>）规划控制</w:t>
      </w:r>
    </w:p>
    <w:p w14:paraId="152F348D" w14:textId="77777777" w:rsidR="001B68BF" w:rsidRDefault="00700D47">
      <w:pPr>
        <w:ind w:firstLine="560"/>
      </w:pPr>
      <w:r>
        <w:rPr>
          <w:rFonts w:hint="eastAsia"/>
        </w:rPr>
        <w:t>村庄住宅设计应根据村庄居民从事产业和居住生活的特点和需求，确定住宅类型和住宅形式。建筑层数不超过</w:t>
      </w:r>
      <w:r>
        <w:rPr>
          <w:rFonts w:hint="eastAsia"/>
        </w:rPr>
        <w:t>2</w:t>
      </w:r>
      <w:r>
        <w:rPr>
          <w:rFonts w:hint="eastAsia"/>
        </w:rPr>
        <w:t>层，建筑高度不大于</w:t>
      </w:r>
      <w:r>
        <w:rPr>
          <w:rFonts w:hint="eastAsia"/>
        </w:rPr>
        <w:t>8</w:t>
      </w:r>
      <w:r>
        <w:rPr>
          <w:rFonts w:hint="eastAsia"/>
        </w:rPr>
        <w:t>米。住宅以坡屋顶为主，单栋长度不宜超过</w:t>
      </w:r>
      <w:r>
        <w:rPr>
          <w:rFonts w:hint="eastAsia"/>
        </w:rPr>
        <w:t>50</w:t>
      </w:r>
      <w:r>
        <w:rPr>
          <w:rFonts w:hint="eastAsia"/>
        </w:rPr>
        <w:t>米。住宅建筑面积应在</w:t>
      </w:r>
      <w:r>
        <w:rPr>
          <w:rFonts w:hint="eastAsia"/>
        </w:rPr>
        <w:t>60</w:t>
      </w:r>
      <w:r>
        <w:rPr>
          <w:rFonts w:hint="eastAsia"/>
        </w:rPr>
        <w:t>平方米—</w:t>
      </w:r>
      <w:r>
        <w:rPr>
          <w:rFonts w:hint="eastAsia"/>
        </w:rPr>
        <w:t>120</w:t>
      </w:r>
      <w:r>
        <w:rPr>
          <w:rFonts w:hint="eastAsia"/>
        </w:rPr>
        <w:t>平方米。</w:t>
      </w:r>
    </w:p>
    <w:p w14:paraId="4EFFB1CE" w14:textId="77777777" w:rsidR="001B68BF" w:rsidRDefault="00700D47">
      <w:pPr>
        <w:ind w:firstLine="560"/>
      </w:pPr>
      <w:r>
        <w:rPr>
          <w:rFonts w:hint="eastAsia"/>
        </w:rPr>
        <w:t>（</w:t>
      </w:r>
      <w:r>
        <w:rPr>
          <w:rFonts w:hint="eastAsia"/>
        </w:rPr>
        <w:t>3</w:t>
      </w:r>
      <w:r>
        <w:rPr>
          <w:rFonts w:hint="eastAsia"/>
        </w:rPr>
        <w:t>）规划指引</w:t>
      </w:r>
    </w:p>
    <w:p w14:paraId="42550899" w14:textId="77777777" w:rsidR="001B68BF" w:rsidRDefault="00700D47">
      <w:pPr>
        <w:ind w:firstLineChars="221" w:firstLine="619"/>
      </w:pPr>
      <w:r>
        <w:rPr>
          <w:rFonts w:hint="eastAsia"/>
        </w:rPr>
        <w:t>规划村内泥草房、危房统一采用原址新建砖瓦房的改造方式。其余房屋以保留</w:t>
      </w:r>
      <w:r>
        <w:rPr>
          <w:rFonts w:hint="eastAsia"/>
        </w:rPr>
        <w:lastRenderedPageBreak/>
        <w:t>和修缮为主。</w:t>
      </w:r>
    </w:p>
    <w:p w14:paraId="5337AA7A" w14:textId="77777777" w:rsidR="001B68BF" w:rsidRDefault="00700D47">
      <w:pPr>
        <w:ind w:firstLine="560"/>
      </w:pPr>
      <w:r>
        <w:rPr>
          <w:rFonts w:hint="eastAsia"/>
        </w:rPr>
        <w:t>规划原房屋进行修缮的改造方式主要包括屋面修缮改造、立面修缮改造、房屋结构加固、门窗修缮改造。</w:t>
      </w:r>
    </w:p>
    <w:p w14:paraId="1993DC72" w14:textId="77777777" w:rsidR="001B68BF" w:rsidRDefault="00700D47">
      <w:pPr>
        <w:ind w:firstLine="560"/>
      </w:pPr>
      <w:r>
        <w:rPr>
          <w:rFonts w:hint="eastAsia"/>
        </w:rPr>
        <w:t>①住宅屋顶</w:t>
      </w:r>
    </w:p>
    <w:p w14:paraId="587CB7E3" w14:textId="77777777" w:rsidR="001B68BF" w:rsidRDefault="00700D47">
      <w:pPr>
        <w:ind w:firstLine="560"/>
      </w:pPr>
      <w:r>
        <w:rPr>
          <w:rFonts w:hint="eastAsia"/>
        </w:rPr>
        <w:t>既有新建住宅：保持原屋顶造型、材质、色彩不变。</w:t>
      </w:r>
    </w:p>
    <w:p w14:paraId="43A75B54" w14:textId="77777777" w:rsidR="001B68BF" w:rsidRDefault="00700D47">
      <w:pPr>
        <w:ind w:firstLine="560"/>
      </w:pPr>
      <w:r>
        <w:rPr>
          <w:rFonts w:hint="eastAsia"/>
        </w:rPr>
        <w:t>修缮住宅：不改变原屋顶结构形式，屋顶材质以鱼鳞白铁或红色彩钢顶为主，预留太阳能热水器位置。</w:t>
      </w:r>
    </w:p>
    <w:p w14:paraId="06677385" w14:textId="77777777" w:rsidR="001B68BF" w:rsidRDefault="00700D47">
      <w:pPr>
        <w:ind w:firstLine="560"/>
      </w:pPr>
      <w:r>
        <w:rPr>
          <w:rFonts w:hint="eastAsia"/>
        </w:rPr>
        <w:t>规划新建住宅：新建房屋屋顶以坡屋顶形式为主，充分考虑防水、节能、保温和美观需要，新建住宅应本着整体引导、片区控制的原则，屋顶材质统一以鱼鳞白铁或红色彩钢顶为主，预留太阳能热水器位置。</w:t>
      </w:r>
    </w:p>
    <w:p w14:paraId="49C76C2A" w14:textId="77777777" w:rsidR="001B68BF" w:rsidRDefault="00700D47">
      <w:pPr>
        <w:ind w:firstLine="560"/>
      </w:pPr>
      <w:r>
        <w:rPr>
          <w:rFonts w:hint="eastAsia"/>
        </w:rPr>
        <w:t>②住宅外墙</w:t>
      </w:r>
    </w:p>
    <w:p w14:paraId="028D5F9A" w14:textId="77777777" w:rsidR="001B68BF" w:rsidRDefault="00700D47">
      <w:pPr>
        <w:ind w:firstLine="560"/>
      </w:pPr>
      <w:r>
        <w:rPr>
          <w:rFonts w:hint="eastAsia"/>
        </w:rPr>
        <w:t>既有新建住宅：保持原墙面造型、材质、色彩不变。</w:t>
      </w:r>
    </w:p>
    <w:p w14:paraId="04995058" w14:textId="77777777" w:rsidR="001B68BF" w:rsidRDefault="00700D47">
      <w:pPr>
        <w:ind w:firstLine="560"/>
      </w:pPr>
      <w:r>
        <w:rPr>
          <w:rFonts w:hint="eastAsia"/>
        </w:rPr>
        <w:t>修缮住宅：结合片区整体控制要素更新，墙面材料建议为灰白色涂料或者白色瓷砖贴面。</w:t>
      </w:r>
    </w:p>
    <w:p w14:paraId="08ABF8B2" w14:textId="77777777" w:rsidR="001B68BF" w:rsidRDefault="00700D47">
      <w:pPr>
        <w:ind w:firstLine="560"/>
      </w:pPr>
      <w:r>
        <w:rPr>
          <w:rFonts w:hint="eastAsia"/>
        </w:rPr>
        <w:t>规划新建住宅：新建房屋外墙，充分考虑节能、保温和美观需要，墙面材料建议为灰白色涂料或者白色瓷砖贴面。</w:t>
      </w:r>
    </w:p>
    <w:p w14:paraId="48707C07" w14:textId="77777777" w:rsidR="001B68BF" w:rsidRDefault="00700D47">
      <w:pPr>
        <w:ind w:firstLine="560"/>
      </w:pPr>
      <w:r>
        <w:rPr>
          <w:rFonts w:hint="eastAsia"/>
        </w:rPr>
        <w:t>③住宅门窗</w:t>
      </w:r>
    </w:p>
    <w:p w14:paraId="1E52EC0B" w14:textId="77777777" w:rsidR="001B68BF" w:rsidRDefault="00700D47">
      <w:pPr>
        <w:ind w:firstLine="560"/>
      </w:pPr>
      <w:r>
        <w:rPr>
          <w:rFonts w:hint="eastAsia"/>
        </w:rPr>
        <w:t>既有新建住宅：保持原门窗造型、材质、色彩不变。</w:t>
      </w:r>
    </w:p>
    <w:p w14:paraId="6E362A39" w14:textId="77777777" w:rsidR="001B68BF" w:rsidRDefault="00700D47">
      <w:pPr>
        <w:ind w:firstLine="560"/>
      </w:pPr>
      <w:r>
        <w:rPr>
          <w:rFonts w:hint="eastAsia"/>
        </w:rPr>
        <w:t>修缮住宅：结合片区整体控制要素更新，窗户建议为白色塑钢窗为主，入户门为蓝色防盗门。</w:t>
      </w:r>
    </w:p>
    <w:p w14:paraId="2EFED0CF" w14:textId="77777777" w:rsidR="001B68BF" w:rsidRDefault="00700D47">
      <w:pPr>
        <w:ind w:firstLine="560"/>
      </w:pPr>
      <w:r>
        <w:rPr>
          <w:rFonts w:hint="eastAsia"/>
        </w:rPr>
        <w:t>规划新建住宅：新建房屋门窗应充分考虑节能、保温和美观需要，窗户建议为白</w:t>
      </w:r>
      <w:r>
        <w:rPr>
          <w:rFonts w:hint="eastAsia"/>
        </w:rPr>
        <w:t>色塑钢窗为主，入户门为蓝色防盗门。</w:t>
      </w:r>
    </w:p>
    <w:p w14:paraId="009D51AC" w14:textId="77777777" w:rsidR="001B68BF" w:rsidRDefault="00700D47">
      <w:pPr>
        <w:pStyle w:val="2"/>
        <w:spacing w:before="260" w:after="260" w:line="416" w:lineRule="auto"/>
        <w:ind w:right="240" w:firstLineChars="0" w:firstLine="0"/>
        <w:rPr>
          <w:rFonts w:ascii="Times New Roman" w:hAnsi="Times New Roman" w:cs="Times New Roman"/>
        </w:rPr>
      </w:pPr>
      <w:bookmarkStart w:id="173" w:name="_Toc43485028"/>
      <w:bookmarkStart w:id="174" w:name="_Toc4369"/>
      <w:bookmarkStart w:id="175" w:name="_Toc95157551"/>
      <w:bookmarkStart w:id="176" w:name="_Toc84142454"/>
      <w:bookmarkStart w:id="177" w:name="_Toc104808492"/>
      <w:bookmarkStart w:id="178" w:name="_Toc19754"/>
      <w:bookmarkStart w:id="179" w:name="_Toc296947948"/>
      <w:bookmarkStart w:id="180" w:name="_Toc104795359"/>
      <w:bookmarkStart w:id="181" w:name="_Toc83955415"/>
      <w:bookmarkStart w:id="182" w:name="_Toc112054285"/>
      <w:bookmarkStart w:id="183" w:name="_Toc232098105"/>
      <w:bookmarkStart w:id="184" w:name="_Toc104750446"/>
      <w:bookmarkStart w:id="185" w:name="_Toc163814501"/>
      <w:bookmarkStart w:id="186" w:name="_Toc89526456"/>
      <w:bookmarkStart w:id="187" w:name="_Toc112164055"/>
      <w:bookmarkStart w:id="188" w:name="_Toc133893415"/>
      <w:bookmarkStart w:id="189" w:name="_Toc111792136"/>
      <w:r>
        <w:rPr>
          <w:rFonts w:ascii="Times New Roman" w:hAnsi="Times New Roman" w:cs="Times New Roman" w:hint="eastAsia"/>
        </w:rPr>
        <w:t>三、</w:t>
      </w:r>
      <w:r>
        <w:rPr>
          <w:rFonts w:ascii="Times New Roman" w:hAnsi="Times New Roman" w:cs="Times New Roman"/>
        </w:rPr>
        <w:t>道路交通规划</w:t>
      </w:r>
      <w:bookmarkEnd w:id="173"/>
      <w:bookmarkEnd w:id="174"/>
    </w:p>
    <w:p w14:paraId="2E52D700" w14:textId="77777777" w:rsidR="001B68BF" w:rsidRDefault="00700D47">
      <w:pPr>
        <w:ind w:firstLine="560"/>
      </w:pPr>
      <w:r>
        <w:rPr>
          <w:rFonts w:ascii="宋体" w:hAnsi="宋体" w:cs="宋体" w:hint="eastAsia"/>
        </w:rPr>
        <w:t>1.</w:t>
      </w:r>
      <w:r>
        <w:t>道路网结构</w:t>
      </w:r>
    </w:p>
    <w:p w14:paraId="3B0EF896" w14:textId="77777777" w:rsidR="001B68BF" w:rsidRDefault="00700D47">
      <w:pPr>
        <w:ind w:firstLine="560"/>
      </w:pPr>
      <w:r>
        <w:rPr>
          <w:rFonts w:hint="eastAsia"/>
          <w:szCs w:val="28"/>
          <w:lang w:bidi="ar"/>
        </w:rPr>
        <w:t>保胜屯村庄道路规划以规整、畅通为原则，规划道路结构延续现状网状形式，打通断头路、尽端路等，将各道路相连通。</w:t>
      </w:r>
    </w:p>
    <w:p w14:paraId="486372D0" w14:textId="77777777" w:rsidR="001B68BF" w:rsidRDefault="00700D47">
      <w:pPr>
        <w:ind w:firstLine="560"/>
      </w:pPr>
      <w:r>
        <w:rPr>
          <w:rFonts w:ascii="宋体" w:hAnsi="宋体" w:cs="宋体" w:hint="eastAsia"/>
        </w:rPr>
        <w:t>2.</w:t>
      </w:r>
      <w:r>
        <w:t>道路等级与职能</w:t>
      </w:r>
    </w:p>
    <w:p w14:paraId="2A386F54" w14:textId="5A5181D0" w:rsidR="001B68BF" w:rsidRDefault="00700D47">
      <w:pPr>
        <w:ind w:firstLine="560"/>
        <w:rPr>
          <w:b/>
        </w:rPr>
      </w:pPr>
      <w:r>
        <w:rPr>
          <w:rFonts w:hint="eastAsia"/>
        </w:rPr>
        <w:t>村庄道路规划分为</w:t>
      </w:r>
      <w:r>
        <w:rPr>
          <w:rFonts w:hint="eastAsia"/>
        </w:rPr>
        <w:t>2</w:t>
      </w:r>
      <w:r>
        <w:rPr>
          <w:rFonts w:hint="eastAsia"/>
        </w:rPr>
        <w:t>个等级；第一级为干路，道路红线宽度为</w:t>
      </w:r>
      <w:r w:rsidR="00E249BA">
        <w:rPr>
          <w:rFonts w:hint="eastAsia"/>
        </w:rPr>
        <w:t>8</w:t>
      </w:r>
      <w:r>
        <w:rPr>
          <w:rFonts w:hint="eastAsia"/>
        </w:rPr>
        <w:t>m</w:t>
      </w:r>
      <w:r>
        <w:rPr>
          <w:rFonts w:hint="eastAsia"/>
        </w:rPr>
        <w:t>，主要功能为外来车辆进入村庄主要道路和联系对外交通；第二级为支路，道路红线宽度为</w:t>
      </w:r>
      <w:r>
        <w:rPr>
          <w:rFonts w:hint="eastAsia"/>
        </w:rPr>
        <w:t>6m</w:t>
      </w:r>
      <w:r>
        <w:rPr>
          <w:rFonts w:hint="eastAsia"/>
        </w:rPr>
        <w:t>。主要作为村庄内村民院前道路</w:t>
      </w:r>
      <w:r>
        <w:t>。</w:t>
      </w:r>
    </w:p>
    <w:p w14:paraId="5213B438" w14:textId="77777777" w:rsidR="001B68BF" w:rsidRDefault="00700D47">
      <w:pPr>
        <w:pStyle w:val="2"/>
        <w:spacing w:before="260" w:after="260" w:line="416" w:lineRule="auto"/>
        <w:ind w:right="240" w:firstLineChars="0" w:firstLine="0"/>
        <w:rPr>
          <w:rFonts w:ascii="Times New Roman" w:hAnsi="Times New Roman" w:cs="Times New Roman"/>
        </w:rPr>
      </w:pPr>
      <w:bookmarkStart w:id="190" w:name="_Toc1226"/>
      <w:bookmarkStart w:id="191" w:name="_Toc8071"/>
      <w:bookmarkStart w:id="192" w:name="_Toc4348502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Times New Roman" w:hAnsi="Times New Roman" w:cs="Times New Roman" w:hint="eastAsia"/>
        </w:rPr>
        <w:t>四、</w:t>
      </w:r>
      <w:r>
        <w:rPr>
          <w:rFonts w:ascii="Times New Roman" w:hAnsi="Times New Roman" w:cs="Times New Roman"/>
        </w:rPr>
        <w:t>绿地布局</w:t>
      </w:r>
      <w:bookmarkEnd w:id="190"/>
      <w:bookmarkEnd w:id="191"/>
      <w:bookmarkEnd w:id="192"/>
    </w:p>
    <w:p w14:paraId="58F5A5DA" w14:textId="77777777" w:rsidR="001B68BF" w:rsidRDefault="00700D47">
      <w:pPr>
        <w:ind w:firstLine="560"/>
      </w:pPr>
      <w:r>
        <w:t>本次规划绿地布置主要为围绕村庄公共场地、沿河绿化及道路绿化（行道树）进行规划，规划形成以道路绿化和沿河绿化为骨架、庭院绿地为点缀、广场绿地为主体的绿地系统。</w:t>
      </w:r>
    </w:p>
    <w:p w14:paraId="62E89068" w14:textId="77777777" w:rsidR="001B68BF" w:rsidRDefault="00700D47">
      <w:pPr>
        <w:ind w:firstLine="560"/>
      </w:pPr>
      <w:r>
        <w:t>规划延续采用乔木和灌木搭配的种植模式，对村内道路两侧树木进行补植。</w:t>
      </w:r>
    </w:p>
    <w:p w14:paraId="0EF8DB6C" w14:textId="77777777" w:rsidR="001B68BF" w:rsidRDefault="00700D47">
      <w:pPr>
        <w:ind w:firstLine="560"/>
      </w:pPr>
      <w:r>
        <w:t>村内绿化在有条件的情况下可进一步丰富，绿化植被应以枝繁叶茂、树形挺拔、病虫害少的乡土树种为主，提倡种植省内抗寒耐旱、易于养护的北方寒地植被和树种，规划村庄内绿化建议采用如下树种。</w:t>
      </w:r>
    </w:p>
    <w:p w14:paraId="7C067873" w14:textId="77777777" w:rsidR="001B68BF" w:rsidRDefault="00700D47">
      <w:pPr>
        <w:ind w:firstLine="560"/>
      </w:pPr>
      <w:r>
        <w:t>乔木：白榆，圆冠榆、垂榆、银中杨、小叶杨、钻天杨、旱柳。</w:t>
      </w:r>
    </w:p>
    <w:p w14:paraId="1F47D927" w14:textId="77777777" w:rsidR="001B68BF" w:rsidRDefault="00700D47">
      <w:pPr>
        <w:ind w:firstLine="560"/>
        <w:rPr>
          <w:rFonts w:eastAsia="华文中宋"/>
          <w:b/>
          <w:bCs/>
          <w:kern w:val="44"/>
          <w:sz w:val="36"/>
          <w:szCs w:val="44"/>
        </w:rPr>
      </w:pPr>
      <w:r>
        <w:t>灌木：紫丁香、小叶丁香、榆叶梅、黄刺玫、东北连翘。</w:t>
      </w:r>
    </w:p>
    <w:p w14:paraId="22626CEF" w14:textId="77777777" w:rsidR="001B68BF" w:rsidRDefault="00700D47">
      <w:pPr>
        <w:pStyle w:val="1"/>
        <w:spacing w:before="340" w:after="330" w:line="578" w:lineRule="auto"/>
        <w:ind w:firstLineChars="0" w:firstLine="0"/>
        <w:rPr>
          <w:rFonts w:ascii="Times New Roman" w:hAnsi="Times New Roman" w:cs="Times New Roman"/>
        </w:rPr>
      </w:pPr>
      <w:bookmarkStart w:id="193" w:name="_Toc25999"/>
      <w:r>
        <w:rPr>
          <w:rFonts w:ascii="Times New Roman" w:hAnsi="Times New Roman" w:cs="Times New Roman" w:hint="eastAsia"/>
        </w:rPr>
        <w:lastRenderedPageBreak/>
        <w:t>第十章</w:t>
      </w:r>
      <w:r>
        <w:rPr>
          <w:rFonts w:ascii="Times New Roman" w:hAnsi="Times New Roman" w:cs="Times New Roman" w:hint="eastAsia"/>
        </w:rPr>
        <w:t xml:space="preserve"> </w:t>
      </w:r>
      <w:r>
        <w:rPr>
          <w:rFonts w:ascii="Times New Roman" w:hAnsi="Times New Roman" w:cs="Times New Roman" w:hint="eastAsia"/>
        </w:rPr>
        <w:t>村庄安全与防灾减灾</w:t>
      </w:r>
      <w:bookmarkEnd w:id="193"/>
    </w:p>
    <w:p w14:paraId="34F9D668" w14:textId="77777777" w:rsidR="001B68BF" w:rsidRDefault="00700D47">
      <w:pPr>
        <w:pStyle w:val="2"/>
        <w:spacing w:before="260" w:after="260" w:line="416" w:lineRule="auto"/>
        <w:ind w:right="240" w:firstLineChars="0" w:firstLine="0"/>
        <w:rPr>
          <w:rFonts w:ascii="Times New Roman" w:hAnsi="Times New Roman" w:cs="Times New Roman"/>
        </w:rPr>
      </w:pPr>
      <w:bookmarkStart w:id="194" w:name="_Toc43485031"/>
      <w:bookmarkStart w:id="195" w:name="_Toc1575"/>
      <w:r>
        <w:rPr>
          <w:rFonts w:ascii="Times New Roman" w:hAnsi="Times New Roman" w:cs="Times New Roman" w:hint="eastAsia"/>
        </w:rPr>
        <w:t>一、</w:t>
      </w:r>
      <w:r>
        <w:rPr>
          <w:rFonts w:ascii="Times New Roman" w:hAnsi="Times New Roman" w:cs="Times New Roman"/>
        </w:rPr>
        <w:t>消防规划</w:t>
      </w:r>
      <w:bookmarkEnd w:id="194"/>
      <w:bookmarkEnd w:id="195"/>
    </w:p>
    <w:p w14:paraId="6FA3157E" w14:textId="77777777" w:rsidR="001B68BF" w:rsidRDefault="00700D47">
      <w:pPr>
        <w:ind w:firstLine="560"/>
      </w:pPr>
      <w:bookmarkStart w:id="196" w:name="_Toc133893451"/>
      <w:r>
        <w:rPr>
          <w:rFonts w:hint="eastAsia"/>
        </w:rPr>
        <w:t>1.</w:t>
      </w:r>
      <w:r>
        <w:t>规划原则</w:t>
      </w:r>
      <w:bookmarkEnd w:id="196"/>
    </w:p>
    <w:p w14:paraId="5E7C6813" w14:textId="77777777" w:rsidR="001B68BF" w:rsidRDefault="00700D47">
      <w:pPr>
        <w:ind w:firstLine="560"/>
      </w:pPr>
      <w:r>
        <w:t>坚持</w:t>
      </w:r>
      <w:r>
        <w:t>“</w:t>
      </w:r>
      <w:r>
        <w:t>预防为主、防消结合</w:t>
      </w:r>
      <w:r>
        <w:t>”</w:t>
      </w:r>
      <w:r>
        <w:t>的方针，提高全社会的消防意识，积极消除火灾隐患，防止和减少火灾的发生。</w:t>
      </w:r>
    </w:p>
    <w:p w14:paraId="65B190EB" w14:textId="77777777" w:rsidR="001B68BF" w:rsidRDefault="00700D47">
      <w:pPr>
        <w:ind w:firstLine="560"/>
      </w:pPr>
      <w:bookmarkStart w:id="197" w:name="_Toc133893452"/>
      <w:r>
        <w:rPr>
          <w:rFonts w:hint="eastAsia"/>
        </w:rPr>
        <w:t>2.</w:t>
      </w:r>
      <w:bookmarkStart w:id="198" w:name="_Toc163814511"/>
      <w:bookmarkStart w:id="199" w:name="_Toc232098114"/>
      <w:bookmarkStart w:id="200" w:name="_Toc112164110"/>
      <w:bookmarkStart w:id="201" w:name="_Toc89526467"/>
      <w:bookmarkStart w:id="202" w:name="_Toc296947958"/>
      <w:bookmarkStart w:id="203" w:name="_Toc84142504"/>
      <w:bookmarkStart w:id="204" w:name="_Toc104476719"/>
      <w:bookmarkStart w:id="205" w:name="_Toc95157562"/>
      <w:bookmarkStart w:id="206" w:name="_Toc112054341"/>
      <w:bookmarkStart w:id="207" w:name="_Toc133893456"/>
      <w:bookmarkStart w:id="208" w:name="_Toc111792201"/>
      <w:bookmarkStart w:id="209" w:name="_Toc83955464"/>
      <w:bookmarkEnd w:id="197"/>
      <w:r>
        <w:t>消防给水</w:t>
      </w:r>
    </w:p>
    <w:p w14:paraId="6811766A" w14:textId="77777777" w:rsidR="001B68BF" w:rsidRDefault="00700D47">
      <w:pPr>
        <w:ind w:firstLine="560"/>
      </w:pPr>
      <w:r>
        <w:rPr>
          <w:rFonts w:hint="eastAsia"/>
        </w:rPr>
        <w:t>结合给水系统的布置，室外消防系统与生活给水系统统一合用管道，在各村屯内均布置</w:t>
      </w:r>
      <w:r>
        <w:rPr>
          <w:rFonts w:hint="eastAsia"/>
        </w:rPr>
        <w:t>1</w:t>
      </w:r>
      <w:r>
        <w:rPr>
          <w:rFonts w:hint="eastAsia"/>
        </w:rPr>
        <w:t>处消防上水点及消防栓，消防栓间距不小于</w:t>
      </w:r>
      <w:r>
        <w:rPr>
          <w:rFonts w:hint="eastAsia"/>
        </w:rPr>
        <w:t>120m</w:t>
      </w:r>
      <w:r>
        <w:rPr>
          <w:rFonts w:hint="eastAsia"/>
        </w:rPr>
        <w:t>。</w:t>
      </w:r>
      <w:r>
        <w:t>结合冬季气候特点，设置室外或室内消火栓接口，配备消防水枪、水带，并保证冬季正常使用。</w:t>
      </w:r>
      <w:r>
        <w:rPr>
          <w:rFonts w:hint="eastAsia"/>
        </w:rPr>
        <w:t>规划区消防用水量及最低服务水压参照《建筑设计防火规范》。采用低压供水制，按照同一时间内的火灾次数为</w:t>
      </w:r>
      <w:r>
        <w:rPr>
          <w:rFonts w:hint="eastAsia"/>
        </w:rPr>
        <w:t>1</w:t>
      </w:r>
      <w:r>
        <w:rPr>
          <w:rFonts w:hint="eastAsia"/>
        </w:rPr>
        <w:t>次设计，一次灭火用水量按照</w:t>
      </w:r>
      <w:r>
        <w:rPr>
          <w:rFonts w:hint="eastAsia"/>
        </w:rPr>
        <w:t>30</w:t>
      </w:r>
      <w:r>
        <w:rPr>
          <w:rFonts w:hint="eastAsia"/>
        </w:rPr>
        <w:t>升</w:t>
      </w:r>
      <w:r>
        <w:rPr>
          <w:rFonts w:hint="eastAsia"/>
        </w:rPr>
        <w:t>/</w:t>
      </w:r>
      <w:r>
        <w:rPr>
          <w:rFonts w:hint="eastAsia"/>
        </w:rPr>
        <w:t>秒考虑，考虑最低服务水压在</w:t>
      </w:r>
      <w:r>
        <w:rPr>
          <w:rFonts w:hint="eastAsia"/>
        </w:rPr>
        <w:t>10</w:t>
      </w:r>
      <w:r>
        <w:rPr>
          <w:rFonts w:hint="eastAsia"/>
        </w:rPr>
        <w:t>米以上的自由水头为合格。给水管道和消防管道合用，管网间隔</w:t>
      </w:r>
      <w:r>
        <w:rPr>
          <w:rFonts w:hint="eastAsia"/>
        </w:rPr>
        <w:t>120</w:t>
      </w:r>
      <w:r>
        <w:rPr>
          <w:rFonts w:hint="eastAsia"/>
        </w:rPr>
        <w:t>米设置室外消火栓。</w:t>
      </w:r>
    </w:p>
    <w:p w14:paraId="00F8A1B2" w14:textId="77777777" w:rsidR="001B68BF" w:rsidRDefault="00700D47">
      <w:pPr>
        <w:ind w:firstLine="560"/>
        <w:textAlignment w:val="baseline"/>
      </w:pPr>
      <w:r>
        <w:rPr>
          <w:rFonts w:hint="eastAsia"/>
        </w:rPr>
        <w:t>3.</w:t>
      </w:r>
      <w:r>
        <w:rPr>
          <w:rFonts w:hint="eastAsia"/>
        </w:rPr>
        <w:t>消防通道</w:t>
      </w:r>
    </w:p>
    <w:p w14:paraId="5D5FCD54" w14:textId="77777777" w:rsidR="001B68BF" w:rsidRDefault="00700D47">
      <w:pPr>
        <w:ind w:firstLineChars="300" w:firstLine="840"/>
        <w:textAlignment w:val="baseline"/>
      </w:pPr>
      <w:r>
        <w:rPr>
          <w:rFonts w:hint="eastAsia"/>
        </w:rPr>
        <w:t>村庄内的道路宜考虑消防车的通行需要，应符合下列要求：</w:t>
      </w:r>
    </w:p>
    <w:p w14:paraId="3F54FB0A" w14:textId="77777777" w:rsidR="001B68BF" w:rsidRDefault="00700D47">
      <w:pPr>
        <w:ind w:firstLineChars="250" w:firstLine="700"/>
        <w:textAlignment w:val="baseline"/>
      </w:pPr>
      <w:r>
        <w:rPr>
          <w:rFonts w:hint="eastAsia"/>
        </w:rPr>
        <w:t>1</w:t>
      </w:r>
      <w:r>
        <w:rPr>
          <w:rFonts w:hint="eastAsia"/>
        </w:rPr>
        <w:t>）宜纵横相连、间距不宜大于</w:t>
      </w:r>
      <w:r>
        <w:rPr>
          <w:rFonts w:hint="eastAsia"/>
        </w:rPr>
        <w:t xml:space="preserve"> 160m</w:t>
      </w:r>
      <w:r>
        <w:rPr>
          <w:rFonts w:hint="eastAsia"/>
        </w:rPr>
        <w:t>；</w:t>
      </w:r>
    </w:p>
    <w:p w14:paraId="3A2F86AD" w14:textId="77777777" w:rsidR="001B68BF" w:rsidRDefault="00700D47">
      <w:pPr>
        <w:ind w:firstLineChars="250" w:firstLine="700"/>
        <w:textAlignment w:val="baseline"/>
      </w:pPr>
      <w:r>
        <w:rPr>
          <w:rFonts w:hint="eastAsia"/>
        </w:rPr>
        <w:t>2</w:t>
      </w:r>
      <w:r>
        <w:rPr>
          <w:rFonts w:hint="eastAsia"/>
        </w:rPr>
        <w:t>）车道的净宽、净空高度不宜小于</w:t>
      </w:r>
      <w:r>
        <w:rPr>
          <w:rFonts w:hint="eastAsia"/>
        </w:rPr>
        <w:t xml:space="preserve"> 4m</w:t>
      </w:r>
      <w:r>
        <w:rPr>
          <w:rFonts w:hint="eastAsia"/>
        </w:rPr>
        <w:t>；</w:t>
      </w:r>
    </w:p>
    <w:p w14:paraId="4C4E5EBB" w14:textId="77777777" w:rsidR="001B68BF" w:rsidRDefault="00700D47">
      <w:pPr>
        <w:ind w:firstLineChars="250" w:firstLine="700"/>
        <w:textAlignment w:val="baseline"/>
      </w:pPr>
      <w:r>
        <w:rPr>
          <w:rFonts w:hint="eastAsia"/>
        </w:rPr>
        <w:t>3</w:t>
      </w:r>
      <w:r>
        <w:rPr>
          <w:rFonts w:hint="eastAsia"/>
        </w:rPr>
        <w:t>）满足配置车型的转弯半径；</w:t>
      </w:r>
    </w:p>
    <w:p w14:paraId="75951B80" w14:textId="77777777" w:rsidR="001B68BF" w:rsidRDefault="00700D47">
      <w:pPr>
        <w:ind w:firstLineChars="250" w:firstLine="700"/>
        <w:textAlignment w:val="baseline"/>
      </w:pPr>
      <w:r>
        <w:rPr>
          <w:rFonts w:hint="eastAsia"/>
        </w:rPr>
        <w:t>4</w:t>
      </w:r>
      <w:r>
        <w:rPr>
          <w:rFonts w:hint="eastAsia"/>
        </w:rPr>
        <w:t>）能承受消防车的压力；</w:t>
      </w:r>
    </w:p>
    <w:p w14:paraId="744CE918" w14:textId="77777777" w:rsidR="001B68BF" w:rsidRDefault="00700D47">
      <w:pPr>
        <w:ind w:firstLine="560"/>
        <w:textAlignment w:val="baseline"/>
      </w:pPr>
      <w:r>
        <w:rPr>
          <w:rFonts w:hint="eastAsia"/>
        </w:rPr>
        <w:t xml:space="preserve"> 5</w:t>
      </w:r>
      <w:r>
        <w:rPr>
          <w:rFonts w:hint="eastAsia"/>
        </w:rPr>
        <w:t>）尽头式车道满足配置车型回车要求。</w:t>
      </w:r>
    </w:p>
    <w:p w14:paraId="459737A1" w14:textId="77777777" w:rsidR="001B68BF" w:rsidRDefault="00700D47">
      <w:pPr>
        <w:ind w:firstLineChars="250" w:firstLine="700"/>
        <w:textAlignment w:val="baseline"/>
      </w:pPr>
      <w:r>
        <w:rPr>
          <w:rFonts w:hint="eastAsia"/>
        </w:rPr>
        <w:t>6</w:t>
      </w:r>
      <w:r>
        <w:rPr>
          <w:rFonts w:hint="eastAsia"/>
        </w:rPr>
        <w:t>）村庄之间以及与其他城镇连通的公路应满足消防车通行的要求</w:t>
      </w:r>
    </w:p>
    <w:p w14:paraId="553DE358" w14:textId="77777777" w:rsidR="001B68BF" w:rsidRDefault="00700D47">
      <w:pPr>
        <w:ind w:firstLineChars="250" w:firstLine="700"/>
        <w:textAlignment w:val="baseline"/>
      </w:pPr>
      <w:r>
        <w:rPr>
          <w:rFonts w:hint="eastAsia"/>
        </w:rPr>
        <w:t>7</w:t>
      </w:r>
      <w:r>
        <w:rPr>
          <w:rFonts w:hint="eastAsia"/>
        </w:rPr>
        <w:t>）消防车道应保持畅通，供消防车通行的道路严禁设置隔离桩、栏杆等障碍设施，不得堆放土石、柴草等影响消防车通行的障碍物。</w:t>
      </w:r>
    </w:p>
    <w:p w14:paraId="4247883A" w14:textId="77777777" w:rsidR="001B68BF" w:rsidRDefault="00700D47">
      <w:pPr>
        <w:ind w:firstLineChars="250" w:firstLine="700"/>
        <w:textAlignment w:val="baseline"/>
      </w:pPr>
      <w:r>
        <w:rPr>
          <w:rFonts w:hint="eastAsia"/>
        </w:rPr>
        <w:t>8</w:t>
      </w:r>
      <w:r>
        <w:rPr>
          <w:rFonts w:hint="eastAsia"/>
        </w:rPr>
        <w:t>）学校、村民集中活动场地（室）、主要路口等场所应设置普及消防安全常识的固定消防宣传点；易燃易爆等重点防火区域应设置防火安全警示标志。</w:t>
      </w:r>
    </w:p>
    <w:p w14:paraId="4D41EA11" w14:textId="77777777" w:rsidR="001B68BF" w:rsidRDefault="00700D47">
      <w:pPr>
        <w:pStyle w:val="2"/>
        <w:spacing w:before="260" w:after="260" w:line="416" w:lineRule="auto"/>
        <w:ind w:right="240" w:firstLineChars="0" w:firstLine="0"/>
        <w:rPr>
          <w:rFonts w:ascii="Times New Roman" w:hAnsi="Times New Roman" w:cs="Times New Roman"/>
        </w:rPr>
      </w:pPr>
      <w:bookmarkStart w:id="210" w:name="_Toc43485032"/>
      <w:bookmarkStart w:id="211" w:name="_Toc14670"/>
      <w:bookmarkStart w:id="212" w:name="_Toc14235"/>
      <w:bookmarkStart w:id="213" w:name="_Toc6260"/>
      <w:r>
        <w:rPr>
          <w:rFonts w:ascii="Times New Roman" w:hAnsi="Times New Roman" w:cs="Times New Roman" w:hint="eastAsia"/>
        </w:rPr>
        <w:t>二、</w:t>
      </w:r>
      <w:r>
        <w:rPr>
          <w:rFonts w:ascii="Times New Roman" w:hAnsi="Times New Roman" w:cs="Times New Roman"/>
        </w:rPr>
        <w:t>抗震规划</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Times New Roman" w:hAnsi="Times New Roman" w:cs="Times New Roman"/>
        </w:rPr>
        <w:t xml:space="preserve"> </w:t>
      </w:r>
    </w:p>
    <w:p w14:paraId="74BD7593" w14:textId="77777777" w:rsidR="001B68BF" w:rsidRDefault="00700D47">
      <w:pPr>
        <w:ind w:firstLine="560"/>
      </w:pPr>
      <w:bookmarkStart w:id="214" w:name="_Toc133893457"/>
      <w:r>
        <w:rPr>
          <w:rFonts w:hint="eastAsia"/>
        </w:rPr>
        <w:t>1.</w:t>
      </w:r>
      <w:r>
        <w:t>规划原则</w:t>
      </w:r>
      <w:bookmarkEnd w:id="214"/>
    </w:p>
    <w:p w14:paraId="23547BB8" w14:textId="77777777" w:rsidR="001B68BF" w:rsidRDefault="00700D47">
      <w:pPr>
        <w:ind w:firstLine="560"/>
      </w:pPr>
      <w:r>
        <w:t>根据《中国地震动参数区划图》（</w:t>
      </w:r>
      <w:r>
        <w:t>GB18306-2015</w:t>
      </w:r>
      <w:r>
        <w:t>），规划区内进行</w:t>
      </w:r>
      <w:r>
        <w:rPr>
          <w:rFonts w:hint="eastAsia"/>
        </w:rPr>
        <w:t>VI</w:t>
      </w:r>
      <w:r>
        <w:t>度抗震设防。遵循</w:t>
      </w:r>
      <w:r>
        <w:t>“</w:t>
      </w:r>
      <w:r>
        <w:t>小震不坏、中震可修、大震不倒</w:t>
      </w:r>
      <w:r>
        <w:t>”</w:t>
      </w:r>
      <w:r>
        <w:t>的原则。</w:t>
      </w:r>
    </w:p>
    <w:p w14:paraId="7B1B0A4C" w14:textId="77777777" w:rsidR="001B68BF" w:rsidRDefault="00700D47">
      <w:pPr>
        <w:ind w:firstLine="560"/>
      </w:pPr>
      <w:bookmarkStart w:id="215" w:name="_Toc133893458"/>
      <w:r>
        <w:rPr>
          <w:rFonts w:hint="eastAsia"/>
        </w:rPr>
        <w:t>2.</w:t>
      </w:r>
      <w:r>
        <w:t>抗震规划</w:t>
      </w:r>
      <w:bookmarkEnd w:id="215"/>
    </w:p>
    <w:p w14:paraId="5766F840" w14:textId="77777777" w:rsidR="001B68BF" w:rsidRDefault="00700D47">
      <w:pPr>
        <w:ind w:firstLine="560"/>
      </w:pPr>
      <w:bookmarkStart w:id="216" w:name="_Toc3155"/>
      <w:bookmarkStart w:id="217" w:name="_Toc296947959"/>
      <w:bookmarkStart w:id="218" w:name="_Toc163814512"/>
      <w:bookmarkStart w:id="219" w:name="_Toc43485033"/>
      <w:bookmarkStart w:id="220" w:name="_Toc4522"/>
      <w:bookmarkStart w:id="221" w:name="_Toc232098115"/>
      <w:r>
        <w:rPr>
          <w:rFonts w:hint="eastAsia"/>
        </w:rPr>
        <w:t>幼儿园、净水站等设施按照</w:t>
      </w:r>
      <w:r>
        <w:rPr>
          <w:rFonts w:hint="eastAsia"/>
        </w:rPr>
        <w:t>7</w:t>
      </w:r>
      <w:r>
        <w:rPr>
          <w:rFonts w:hint="eastAsia"/>
        </w:rPr>
        <w:t>级设防。村庄内的公共停车场、广场、公园绿地作为防灾避难场所，防灾指挥中心设置在村委会。</w:t>
      </w:r>
    </w:p>
    <w:p w14:paraId="244E85CB" w14:textId="77777777" w:rsidR="001B68BF" w:rsidRDefault="00700D47">
      <w:pPr>
        <w:pStyle w:val="2"/>
        <w:spacing w:before="260" w:after="260" w:line="416" w:lineRule="auto"/>
        <w:ind w:right="240" w:firstLineChars="0" w:firstLine="0"/>
        <w:rPr>
          <w:rFonts w:ascii="Times New Roman" w:hAnsi="Times New Roman" w:cs="Times New Roman"/>
        </w:rPr>
      </w:pPr>
      <w:bookmarkStart w:id="222" w:name="_Toc5558"/>
      <w:r>
        <w:rPr>
          <w:rFonts w:ascii="Times New Roman" w:hAnsi="Times New Roman" w:cs="Times New Roman" w:hint="eastAsia"/>
        </w:rPr>
        <w:t>三、</w:t>
      </w:r>
      <w:bookmarkStart w:id="223" w:name="_Toc5945"/>
      <w:bookmarkStart w:id="224" w:name="_Toc18133"/>
      <w:bookmarkStart w:id="225" w:name="_Toc43485034"/>
      <w:bookmarkEnd w:id="216"/>
      <w:bookmarkEnd w:id="217"/>
      <w:bookmarkEnd w:id="218"/>
      <w:bookmarkEnd w:id="219"/>
      <w:bookmarkEnd w:id="220"/>
      <w:bookmarkEnd w:id="221"/>
      <w:r>
        <w:rPr>
          <w:rFonts w:ascii="Times New Roman" w:hAnsi="Times New Roman" w:cs="Times New Roman"/>
        </w:rPr>
        <w:t>防灾</w:t>
      </w:r>
      <w:r>
        <w:rPr>
          <w:rFonts w:ascii="Times New Roman" w:hAnsi="Times New Roman" w:cs="Times New Roman" w:hint="eastAsia"/>
        </w:rPr>
        <w:t>道路</w:t>
      </w:r>
      <w:r>
        <w:rPr>
          <w:rFonts w:ascii="Times New Roman" w:hAnsi="Times New Roman" w:cs="Times New Roman"/>
        </w:rPr>
        <w:t>规划</w:t>
      </w:r>
      <w:bookmarkEnd w:id="222"/>
      <w:bookmarkEnd w:id="223"/>
      <w:bookmarkEnd w:id="224"/>
      <w:bookmarkEnd w:id="225"/>
    </w:p>
    <w:p w14:paraId="736F8EB7" w14:textId="77777777" w:rsidR="001B68BF" w:rsidRDefault="00700D47">
      <w:pPr>
        <w:ind w:firstLine="560"/>
      </w:pPr>
      <w:r>
        <w:rPr>
          <w:rFonts w:hint="eastAsia"/>
        </w:rPr>
        <w:t>1.</w:t>
      </w:r>
      <w:r>
        <w:t>对外防灾救援道路</w:t>
      </w:r>
    </w:p>
    <w:p w14:paraId="19C2F7BF" w14:textId="77777777" w:rsidR="001B68BF" w:rsidRDefault="00700D47">
      <w:pPr>
        <w:ind w:firstLine="560"/>
      </w:pPr>
      <w:r>
        <w:t>本次规划的对外防灾疏散道路为对外</w:t>
      </w:r>
      <w:r>
        <w:rPr>
          <w:rFonts w:hint="eastAsia"/>
        </w:rPr>
        <w:t>交通道路</w:t>
      </w:r>
      <w:r>
        <w:t>，其承担着灾害发生后村外人员及物资进入村庄内进行救援的作用，以及在发生大灾害前对全部村庄人口的疏散作用。</w:t>
      </w:r>
    </w:p>
    <w:p w14:paraId="67A71833" w14:textId="77777777" w:rsidR="001B68BF" w:rsidRDefault="00700D47">
      <w:pPr>
        <w:ind w:firstLine="560"/>
      </w:pPr>
      <w:r>
        <w:rPr>
          <w:rFonts w:hint="eastAsia"/>
        </w:rPr>
        <w:t>2.</w:t>
      </w:r>
      <w:r>
        <w:t>对内防灾疏散道路</w:t>
      </w:r>
    </w:p>
    <w:p w14:paraId="1058571D" w14:textId="77777777" w:rsidR="001B68BF" w:rsidRDefault="00700D47">
      <w:pPr>
        <w:ind w:firstLine="560"/>
      </w:pPr>
      <w:r>
        <w:t>本次规划所确定的对内防灾疏散道路为全部村庄内部道路，其主要承担着灾害发生时，村民及游客可及时疏散到</w:t>
      </w:r>
      <w:r>
        <w:rPr>
          <w:rFonts w:hint="eastAsia"/>
        </w:rPr>
        <w:t>防灾避难场所</w:t>
      </w:r>
      <w:r>
        <w:t>。</w:t>
      </w:r>
    </w:p>
    <w:p w14:paraId="2812AD4F" w14:textId="77777777" w:rsidR="001B68BF" w:rsidRDefault="00700D47">
      <w:pPr>
        <w:ind w:firstLine="560"/>
      </w:pPr>
      <w:r>
        <w:rPr>
          <w:rFonts w:hint="eastAsia"/>
        </w:rPr>
        <w:lastRenderedPageBreak/>
        <w:t>3.</w:t>
      </w:r>
      <w:r>
        <w:t>防灾避难场所</w:t>
      </w:r>
    </w:p>
    <w:p w14:paraId="6F8F64E5" w14:textId="77777777" w:rsidR="001B68BF" w:rsidRDefault="00700D47">
      <w:pPr>
        <w:ind w:firstLine="560"/>
      </w:pPr>
      <w:r>
        <w:t>规划</w:t>
      </w:r>
      <w:r>
        <w:rPr>
          <w:rFonts w:hint="eastAsia"/>
        </w:rPr>
        <w:t>村委会、中心广场</w:t>
      </w:r>
      <w:r>
        <w:rPr>
          <w:rFonts w:hint="eastAsia"/>
        </w:rPr>
        <w:t>2</w:t>
      </w:r>
      <w:r>
        <w:rPr>
          <w:rFonts w:hint="eastAsia"/>
        </w:rPr>
        <w:t>个固定避难场所，以东西向主干道相联系。在结合路网及公共场地规划多个临时避难场所，成为受灾时疏散人员的暂时安置地，保证用地的通畅性及容纳能力。避难场地未经规划部门批准严禁建设各种永久性和临时建筑物和构筑物。</w:t>
      </w:r>
    </w:p>
    <w:p w14:paraId="6B1EA40B" w14:textId="77777777" w:rsidR="001B68BF" w:rsidRDefault="001B68BF">
      <w:pPr>
        <w:ind w:firstLine="560"/>
      </w:pPr>
    </w:p>
    <w:p w14:paraId="118827C5" w14:textId="77777777" w:rsidR="001B68BF" w:rsidRDefault="001B68BF">
      <w:pPr>
        <w:ind w:firstLine="560"/>
      </w:pPr>
    </w:p>
    <w:p w14:paraId="2F6A6817" w14:textId="77777777" w:rsidR="001B68BF" w:rsidRDefault="001B68BF">
      <w:pPr>
        <w:ind w:firstLine="560"/>
      </w:pPr>
    </w:p>
    <w:p w14:paraId="202804B0" w14:textId="77777777" w:rsidR="001B68BF" w:rsidRDefault="001B68BF">
      <w:pPr>
        <w:ind w:firstLine="560"/>
      </w:pPr>
    </w:p>
    <w:p w14:paraId="3A488E9B" w14:textId="77777777" w:rsidR="001B68BF" w:rsidRDefault="001B68BF">
      <w:pPr>
        <w:ind w:firstLineChars="0" w:firstLine="0"/>
      </w:pPr>
    </w:p>
    <w:p w14:paraId="0C93B2C5" w14:textId="77777777" w:rsidR="001B68BF" w:rsidRDefault="00700D47">
      <w:pPr>
        <w:pStyle w:val="1"/>
        <w:spacing w:before="340" w:after="330" w:line="578" w:lineRule="auto"/>
        <w:ind w:firstLineChars="0" w:firstLine="0"/>
      </w:pPr>
      <w:bookmarkStart w:id="226" w:name="_Toc24431"/>
      <w:r>
        <w:rPr>
          <w:rFonts w:ascii="Times New Roman" w:hAnsi="Times New Roman" w:cs="Times New Roman"/>
        </w:rPr>
        <w:br w:type="column"/>
      </w:r>
      <w:r>
        <w:rPr>
          <w:rFonts w:ascii="Times New Roman" w:hAnsi="Times New Roman" w:cs="Times New Roman"/>
        </w:rPr>
        <w:t>第</w:t>
      </w:r>
      <w:r>
        <w:rPr>
          <w:rFonts w:ascii="Times New Roman" w:hAnsi="Times New Roman" w:cs="Times New Roman" w:hint="eastAsia"/>
        </w:rPr>
        <w:t>十一</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近期实施项目计划</w:t>
      </w:r>
      <w:bookmarkEnd w:id="226"/>
    </w:p>
    <w:p w14:paraId="193DD69B" w14:textId="77777777" w:rsidR="001B68BF" w:rsidRDefault="00700D47">
      <w:pPr>
        <w:pStyle w:val="2"/>
        <w:spacing w:before="260" w:after="260" w:line="416" w:lineRule="auto"/>
        <w:ind w:right="240" w:firstLineChars="0" w:firstLine="0"/>
        <w:rPr>
          <w:rFonts w:ascii="Times New Roman" w:hAnsi="Times New Roman" w:cs="Times New Roman"/>
        </w:rPr>
      </w:pPr>
      <w:bookmarkStart w:id="227" w:name="_Toc49170719"/>
      <w:bookmarkStart w:id="228" w:name="_Toc25564"/>
      <w:r>
        <w:rPr>
          <w:rFonts w:ascii="Times New Roman" w:hAnsi="Times New Roman" w:cs="Times New Roman" w:hint="eastAsia"/>
        </w:rPr>
        <w:t>一、</w:t>
      </w:r>
      <w:r>
        <w:rPr>
          <w:rFonts w:ascii="Times New Roman" w:hAnsi="Times New Roman" w:cs="Times New Roman" w:hint="eastAsia"/>
        </w:rPr>
        <w:t xml:space="preserve"> </w:t>
      </w:r>
      <w:r>
        <w:rPr>
          <w:rFonts w:ascii="Times New Roman" w:hAnsi="Times New Roman" w:cs="Times New Roman" w:hint="eastAsia"/>
        </w:rPr>
        <w:t>近期规划时限</w:t>
      </w:r>
      <w:bookmarkEnd w:id="227"/>
      <w:bookmarkEnd w:id="228"/>
    </w:p>
    <w:p w14:paraId="745EC422" w14:textId="77777777" w:rsidR="001B68BF" w:rsidRDefault="00700D47">
      <w:pPr>
        <w:ind w:firstLine="560"/>
        <w:textAlignment w:val="baseline"/>
      </w:pPr>
      <w:r>
        <w:rPr>
          <w:rFonts w:hint="eastAsia"/>
        </w:rPr>
        <w:t>近期规划期限为</w:t>
      </w:r>
      <w:r>
        <w:rPr>
          <w:rFonts w:hint="eastAsia"/>
        </w:rPr>
        <w:t>2020</w:t>
      </w:r>
      <w:r>
        <w:rPr>
          <w:rFonts w:hint="eastAsia"/>
        </w:rPr>
        <w:t>—</w:t>
      </w:r>
      <w:r>
        <w:rPr>
          <w:rFonts w:hint="eastAsia"/>
        </w:rPr>
        <w:t>2025</w:t>
      </w:r>
      <w:r>
        <w:rPr>
          <w:rFonts w:hint="eastAsia"/>
        </w:rPr>
        <w:t>年。</w:t>
      </w:r>
    </w:p>
    <w:p w14:paraId="729745A8" w14:textId="77777777" w:rsidR="001B68BF" w:rsidRDefault="00700D47">
      <w:pPr>
        <w:pStyle w:val="2"/>
        <w:spacing w:before="260" w:after="260" w:line="416" w:lineRule="auto"/>
        <w:ind w:right="240" w:firstLineChars="0" w:firstLine="0"/>
        <w:rPr>
          <w:rFonts w:ascii="Times New Roman" w:hAnsi="Times New Roman" w:cs="Times New Roman"/>
        </w:rPr>
      </w:pPr>
      <w:bookmarkStart w:id="229" w:name="_Toc49170720"/>
      <w:bookmarkStart w:id="230" w:name="_Toc18617"/>
      <w:r>
        <w:rPr>
          <w:rFonts w:ascii="Times New Roman" w:hAnsi="Times New Roman" w:cs="Times New Roman" w:hint="eastAsia"/>
        </w:rPr>
        <w:t>二、</w:t>
      </w:r>
      <w:r>
        <w:rPr>
          <w:rFonts w:ascii="Times New Roman" w:hAnsi="Times New Roman" w:cs="Times New Roman" w:hint="eastAsia"/>
        </w:rPr>
        <w:t xml:space="preserve"> </w:t>
      </w:r>
      <w:r>
        <w:rPr>
          <w:rFonts w:ascii="Times New Roman" w:hAnsi="Times New Roman" w:cs="Times New Roman" w:hint="eastAsia"/>
        </w:rPr>
        <w:t>近期建设重点</w:t>
      </w:r>
      <w:bookmarkEnd w:id="229"/>
      <w:bookmarkEnd w:id="230"/>
    </w:p>
    <w:p w14:paraId="3058413B" w14:textId="77777777" w:rsidR="001B68BF" w:rsidRDefault="00700D47">
      <w:pPr>
        <w:ind w:firstLine="560"/>
        <w:textAlignment w:val="baseline"/>
      </w:pPr>
      <w:r>
        <w:rPr>
          <w:rFonts w:hint="eastAsia"/>
        </w:rPr>
        <w:t>近期规划结合土地增减挂钩，以公共服务设施、基础设施建设为重点，提高农民生活水平和质量，改善村民人居环境，保障村民健康有序的生产生活。</w:t>
      </w:r>
    </w:p>
    <w:p w14:paraId="44CB505F" w14:textId="77777777" w:rsidR="001B68BF" w:rsidRDefault="00700D47">
      <w:pPr>
        <w:ind w:firstLine="560"/>
        <w:textAlignment w:val="baseline"/>
      </w:pPr>
      <w:r>
        <w:rPr>
          <w:rFonts w:hint="eastAsia"/>
        </w:rPr>
        <w:t>村庄规划实施是一个长期的动态发展的过程，为了保障村庄规划能够有效落实，通过对现状情况的调查分析，对近期实施项目进行梳理和安排。</w:t>
      </w:r>
    </w:p>
    <w:p w14:paraId="46D7217B" w14:textId="77777777" w:rsidR="001B68BF" w:rsidRDefault="001B68BF">
      <w:pPr>
        <w:ind w:firstLine="560"/>
        <w:textAlignment w:val="baseline"/>
      </w:pPr>
    </w:p>
    <w:p w14:paraId="462C44C6" w14:textId="77777777" w:rsidR="001B68BF" w:rsidRDefault="001B68BF">
      <w:pPr>
        <w:ind w:firstLineChars="0" w:firstLine="0"/>
      </w:pPr>
    </w:p>
    <w:p w14:paraId="2B5738A5" w14:textId="77777777" w:rsidR="001B68BF" w:rsidRDefault="001B68BF">
      <w:pPr>
        <w:ind w:firstLine="560"/>
      </w:pPr>
    </w:p>
    <w:p w14:paraId="4C24EE2D" w14:textId="77777777" w:rsidR="001B68BF" w:rsidRDefault="001B68BF">
      <w:pPr>
        <w:ind w:firstLine="560"/>
      </w:pPr>
    </w:p>
    <w:p w14:paraId="3FD22531" w14:textId="77777777" w:rsidR="001B68BF" w:rsidRDefault="001B68BF">
      <w:pPr>
        <w:ind w:firstLine="560"/>
      </w:pPr>
    </w:p>
    <w:p w14:paraId="7BE99167" w14:textId="77777777" w:rsidR="001B68BF" w:rsidRDefault="001B68BF">
      <w:pPr>
        <w:ind w:firstLine="560"/>
      </w:pPr>
    </w:p>
    <w:p w14:paraId="4A7C1CFF" w14:textId="77777777" w:rsidR="001B68BF" w:rsidRDefault="001B68BF">
      <w:pPr>
        <w:ind w:firstLine="560"/>
      </w:pPr>
    </w:p>
    <w:p w14:paraId="167130CA" w14:textId="77777777" w:rsidR="001B68BF" w:rsidRDefault="001B68BF">
      <w:pPr>
        <w:ind w:firstLine="560"/>
      </w:pPr>
    </w:p>
    <w:p w14:paraId="0F697A2C" w14:textId="77777777" w:rsidR="001B68BF" w:rsidRDefault="001B68BF">
      <w:pPr>
        <w:ind w:firstLine="560"/>
      </w:pPr>
    </w:p>
    <w:p w14:paraId="5C8093B8" w14:textId="77777777" w:rsidR="001B68BF" w:rsidRDefault="001B68BF">
      <w:pPr>
        <w:ind w:firstLine="560"/>
      </w:pPr>
    </w:p>
    <w:p w14:paraId="4BAFDA5A" w14:textId="77777777" w:rsidR="001B68BF" w:rsidRDefault="001B68BF">
      <w:pPr>
        <w:ind w:firstLine="560"/>
      </w:pPr>
    </w:p>
    <w:p w14:paraId="345886BD" w14:textId="77777777" w:rsidR="001B68BF" w:rsidRDefault="00700D47">
      <w:pPr>
        <w:ind w:firstLineChars="0" w:firstLine="0"/>
        <w:jc w:val="center"/>
      </w:pPr>
      <w:bookmarkStart w:id="231" w:name="_Toc43485036"/>
      <w:r>
        <w:rPr>
          <w:rFonts w:hint="eastAsia"/>
        </w:rPr>
        <w:t>表</w:t>
      </w:r>
      <w:r>
        <w:rPr>
          <w:rFonts w:hint="eastAsia"/>
        </w:rPr>
        <w:t>11-</w:t>
      </w:r>
      <w:r>
        <w:t>1</w:t>
      </w:r>
      <w:r>
        <w:rPr>
          <w:rFonts w:hint="eastAsia"/>
        </w:rPr>
        <w:t xml:space="preserve"> </w:t>
      </w:r>
      <w:r>
        <w:rPr>
          <w:rFonts w:hint="eastAsia"/>
          <w:szCs w:val="28"/>
        </w:rPr>
        <w:t>近期实施项目表</w:t>
      </w:r>
    </w:p>
    <w:tbl>
      <w:tblPr>
        <w:tblpPr w:leftFromText="180" w:rightFromText="180" w:vertAnchor="text" w:horzAnchor="page" w:tblpX="1977" w:tblpY="635"/>
        <w:tblOverlap w:val="never"/>
        <w:tblW w:w="20096" w:type="dxa"/>
        <w:tblLayout w:type="fixed"/>
        <w:tblCellMar>
          <w:left w:w="0" w:type="dxa"/>
          <w:right w:w="0" w:type="dxa"/>
        </w:tblCellMar>
        <w:tblLook w:val="04A0" w:firstRow="1" w:lastRow="0" w:firstColumn="1" w:lastColumn="0" w:noHBand="0" w:noVBand="1"/>
      </w:tblPr>
      <w:tblGrid>
        <w:gridCol w:w="571"/>
        <w:gridCol w:w="918"/>
        <w:gridCol w:w="1800"/>
        <w:gridCol w:w="1378"/>
        <w:gridCol w:w="1550"/>
        <w:gridCol w:w="1551"/>
        <w:gridCol w:w="1891"/>
        <w:gridCol w:w="1910"/>
        <w:gridCol w:w="1533"/>
        <w:gridCol w:w="1443"/>
        <w:gridCol w:w="2052"/>
        <w:gridCol w:w="1626"/>
        <w:gridCol w:w="1873"/>
      </w:tblGrid>
      <w:tr w:rsidR="001B68BF" w14:paraId="6442E712" w14:textId="77777777">
        <w:trPr>
          <w:trHeight w:hRule="exact" w:val="1176"/>
        </w:trPr>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5C48C" w14:textId="77777777" w:rsidR="001B68BF" w:rsidRDefault="00700D4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项目</w:t>
            </w:r>
          </w:p>
          <w:p w14:paraId="00C1F812" w14:textId="77777777" w:rsidR="001B68BF" w:rsidRDefault="00700D4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类型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66969" w14:textId="77777777" w:rsidR="001B68BF" w:rsidRDefault="00700D4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防灾及安全</w:t>
            </w:r>
          </w:p>
          <w:p w14:paraId="0A16B4B2" w14:textId="77777777" w:rsidR="001B68BF" w:rsidRDefault="00700D4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工程整治</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EBD96" w14:textId="77777777" w:rsidR="001B68BF" w:rsidRDefault="00700D4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人居环境整治</w:t>
            </w:r>
          </w:p>
        </w:tc>
        <w:tc>
          <w:tcPr>
            <w:tcW w:w="4992"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BE611" w14:textId="77777777" w:rsidR="001B68BF" w:rsidRDefault="00700D4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公共服务设施配置</w:t>
            </w:r>
          </w:p>
        </w:tc>
        <w:tc>
          <w:tcPr>
            <w:tcW w:w="693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5EFB5" w14:textId="77777777" w:rsidR="001B68BF" w:rsidRDefault="00700D4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基础设施配置</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9C687" w14:textId="77777777" w:rsidR="001B68BF" w:rsidRDefault="00700D47">
            <w:pPr>
              <w:widowControl/>
              <w:ind w:firstLineChars="0" w:firstLine="0"/>
              <w:jc w:val="center"/>
              <w:textAlignment w:val="center"/>
              <w:rPr>
                <w:rFonts w:ascii="宋体" w:hAnsi="宋体" w:cs="宋体"/>
                <w:b/>
                <w:bCs/>
                <w:kern w:val="0"/>
                <w:sz w:val="24"/>
                <w:lang w:bidi="ar"/>
              </w:rPr>
            </w:pPr>
            <w:r>
              <w:rPr>
                <w:rFonts w:ascii="宋体" w:hAnsi="宋体" w:cs="宋体" w:hint="eastAsia"/>
                <w:b/>
                <w:bCs/>
                <w:kern w:val="0"/>
                <w:sz w:val="24"/>
                <w:lang w:bidi="ar"/>
              </w:rPr>
              <w:t>住宅整治</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1DF5E"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 xml:space="preserve"> 总计 </w:t>
            </w:r>
          </w:p>
        </w:tc>
      </w:tr>
      <w:tr w:rsidR="001B68BF" w14:paraId="79B864F6" w14:textId="77777777">
        <w:trPr>
          <w:trHeight w:hRule="exact" w:val="1176"/>
        </w:trPr>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79A2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项目名称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159E7"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灭火</w:t>
            </w:r>
          </w:p>
          <w:p w14:paraId="2F72D27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设备</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0765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道路</w:t>
            </w:r>
          </w:p>
          <w:p w14:paraId="23C7FAE3"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绿化</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09ACD"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F772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卫生站</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9D98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广场</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9B2EF"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村内路面硬化与修复</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22D79"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环保型</w:t>
            </w:r>
          </w:p>
          <w:p w14:paraId="0B077312"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公厕</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63389"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垃圾集</w:t>
            </w:r>
          </w:p>
          <w:p w14:paraId="2F83D8E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中点</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3D58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污水管网修建及污水处理设施</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27E52"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原址修</w:t>
            </w:r>
          </w:p>
          <w:p w14:paraId="2574DC25"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缮整治</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E2E71" w14:textId="77777777" w:rsidR="001B68BF" w:rsidRDefault="001B68BF">
            <w:pPr>
              <w:widowControl/>
              <w:ind w:firstLineChars="0" w:firstLine="0"/>
              <w:jc w:val="center"/>
              <w:textAlignment w:val="center"/>
              <w:rPr>
                <w:rFonts w:ascii="宋体" w:hAnsi="宋体" w:cs="宋体"/>
                <w:kern w:val="0"/>
                <w:sz w:val="24"/>
                <w:lang w:bidi="ar"/>
              </w:rPr>
            </w:pPr>
          </w:p>
        </w:tc>
      </w:tr>
      <w:tr w:rsidR="001B68BF" w14:paraId="6A0ACF5B" w14:textId="77777777">
        <w:trPr>
          <w:trHeight w:hRule="exact" w:val="1183"/>
        </w:trPr>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62F3F"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改造重点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F63B9"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配置两处</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16FE6"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E8D2A"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完善</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A707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8F712"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B3AB7"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硬化、种植</w:t>
            </w:r>
          </w:p>
          <w:p w14:paraId="71D85BC3"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行道树</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54D8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B763A"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新增1处</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36E87"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41A9E"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DF69D" w14:textId="77777777" w:rsidR="001B68BF" w:rsidRDefault="001B68BF">
            <w:pPr>
              <w:widowControl/>
              <w:ind w:firstLineChars="0" w:firstLine="0"/>
              <w:jc w:val="center"/>
              <w:textAlignment w:val="center"/>
              <w:rPr>
                <w:rFonts w:ascii="宋体" w:hAnsi="宋体" w:cs="宋体"/>
                <w:kern w:val="0"/>
                <w:sz w:val="24"/>
                <w:lang w:bidi="ar"/>
              </w:rPr>
            </w:pPr>
          </w:p>
        </w:tc>
      </w:tr>
      <w:tr w:rsidR="001B68BF" w14:paraId="0D4AE047" w14:textId="77777777">
        <w:trPr>
          <w:trHeight w:hRule="exact" w:val="1176"/>
        </w:trPr>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1CCAC"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项目规模</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AA9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用地面积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D4C79"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BA8F5"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4500m</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D812A"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1100㎡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1110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65105"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EF7D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6064E"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CE86E"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D94CF"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2A2AA"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728F4" w14:textId="77777777" w:rsidR="001B68BF" w:rsidRDefault="001B68BF">
            <w:pPr>
              <w:widowControl/>
              <w:ind w:firstLineChars="0" w:firstLine="0"/>
              <w:jc w:val="center"/>
              <w:textAlignment w:val="center"/>
              <w:rPr>
                <w:rFonts w:ascii="宋体" w:hAnsi="宋体" w:cs="宋体"/>
                <w:kern w:val="0"/>
                <w:sz w:val="24"/>
                <w:lang w:bidi="ar"/>
              </w:rPr>
            </w:pPr>
          </w:p>
        </w:tc>
      </w:tr>
      <w:tr w:rsidR="001B68BF" w14:paraId="4D0589A8" w14:textId="77777777">
        <w:trPr>
          <w:trHeight w:hRule="exact" w:val="1176"/>
        </w:trPr>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AA9C9" w14:textId="77777777" w:rsidR="001B68BF" w:rsidRDefault="001B68BF">
            <w:pPr>
              <w:widowControl/>
              <w:ind w:firstLineChars="0" w:firstLine="0"/>
              <w:jc w:val="center"/>
              <w:textAlignment w:val="center"/>
              <w:rPr>
                <w:rFonts w:ascii="宋体" w:hAnsi="宋体" w:cs="宋体"/>
                <w:kern w:val="0"/>
                <w:sz w:val="24"/>
                <w:lang w:bidi="ar"/>
              </w:rPr>
            </w:pP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03B0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建筑面积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4EEB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75373"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9429D"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230㎡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D40CE"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BC20D"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054CD"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1FB69"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180㎡</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6DB2A"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50㎡</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2A2F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1B26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4B08A" w14:textId="77777777" w:rsidR="001B68BF" w:rsidRDefault="001B68BF">
            <w:pPr>
              <w:widowControl/>
              <w:ind w:firstLineChars="0" w:firstLine="0"/>
              <w:jc w:val="center"/>
              <w:textAlignment w:val="center"/>
              <w:rPr>
                <w:rFonts w:ascii="宋体" w:hAnsi="宋体" w:cs="宋体"/>
                <w:kern w:val="0"/>
                <w:sz w:val="24"/>
                <w:lang w:bidi="ar"/>
              </w:rPr>
            </w:pPr>
          </w:p>
        </w:tc>
      </w:tr>
      <w:tr w:rsidR="001B68BF" w14:paraId="70BEF32A" w14:textId="77777777">
        <w:trPr>
          <w:trHeight w:hRule="exact" w:val="1176"/>
        </w:trPr>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EBEAE"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风貌管控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6127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E7536"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34B45"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B67D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A76EC"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105D6"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9D53C"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6274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CB4E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46539"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结合村庄整体特征</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BFFBE" w14:textId="77777777" w:rsidR="001B68BF" w:rsidRDefault="001B68BF">
            <w:pPr>
              <w:widowControl/>
              <w:ind w:firstLineChars="0" w:firstLine="0"/>
              <w:jc w:val="center"/>
              <w:textAlignment w:val="center"/>
              <w:rPr>
                <w:rFonts w:ascii="宋体" w:hAnsi="宋体" w:cs="宋体"/>
                <w:kern w:val="0"/>
                <w:sz w:val="24"/>
                <w:lang w:bidi="ar"/>
              </w:rPr>
            </w:pPr>
          </w:p>
        </w:tc>
      </w:tr>
      <w:tr w:rsidR="001B68BF" w14:paraId="432BBFB2" w14:textId="77777777">
        <w:trPr>
          <w:trHeight w:hRule="exact" w:val="1022"/>
        </w:trPr>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3759C"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投资额</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3DC7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0.5万元</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E295C"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30万元</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57D9F"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10万元</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1166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5万元</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4440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20万元</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1C01D"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200万元</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40C26"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4万元</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2F20F"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5万元</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D04A3"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300万元</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7BD3A"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20万元</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33602"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594.5万元</w:t>
            </w:r>
          </w:p>
        </w:tc>
      </w:tr>
      <w:tr w:rsidR="001B68BF" w14:paraId="33278B23" w14:textId="77777777">
        <w:trPr>
          <w:trHeight w:hRule="exact" w:val="967"/>
        </w:trPr>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5E8C2"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资金来源</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F0CD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BFD4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F7F7A"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A557F"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EAB5F"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14B3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FE99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1AA9C"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B119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DBAE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8C202" w14:textId="77777777" w:rsidR="001B68BF" w:rsidRDefault="001B68BF">
            <w:pPr>
              <w:ind w:firstLine="440"/>
              <w:jc w:val="center"/>
              <w:rPr>
                <w:rFonts w:ascii="等线" w:eastAsia="等线" w:hAnsi="等线" w:cs="等线"/>
                <w:sz w:val="22"/>
                <w:szCs w:val="22"/>
              </w:rPr>
            </w:pPr>
          </w:p>
        </w:tc>
      </w:tr>
      <w:tr w:rsidR="001B68BF" w14:paraId="6B103BF2" w14:textId="77777777">
        <w:trPr>
          <w:trHeight w:hRule="exact" w:val="851"/>
        </w:trPr>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19157"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建设主体</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15EFE"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60C71"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8208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5580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DDA3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9E84A"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15D7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A6396"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B396D"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政府</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6CC75"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村委会</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E97BE" w14:textId="77777777" w:rsidR="001B68BF" w:rsidRDefault="001B68BF">
            <w:pPr>
              <w:ind w:firstLine="440"/>
              <w:jc w:val="center"/>
              <w:rPr>
                <w:rFonts w:ascii="等线" w:eastAsia="等线" w:hAnsi="等线" w:cs="等线"/>
                <w:sz w:val="22"/>
                <w:szCs w:val="22"/>
              </w:rPr>
            </w:pPr>
          </w:p>
        </w:tc>
      </w:tr>
      <w:tr w:rsidR="001B68BF" w14:paraId="5AB72E42" w14:textId="77777777">
        <w:trPr>
          <w:trHeight w:hRule="exact" w:val="1212"/>
        </w:trPr>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8B0A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建设年限</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D7BFD"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A6EC8"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8A847"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C796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ADE9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AA6E5"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156B6"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874D0"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2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60A3B"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35BE4" w14:textId="77777777" w:rsidR="001B68BF" w:rsidRDefault="00700D47">
            <w:pPr>
              <w:widowControl/>
              <w:ind w:firstLineChars="0" w:firstLine="0"/>
              <w:jc w:val="center"/>
              <w:textAlignment w:val="center"/>
              <w:rPr>
                <w:rFonts w:ascii="宋体" w:hAnsi="宋体" w:cs="宋体"/>
                <w:kern w:val="0"/>
                <w:sz w:val="24"/>
                <w:lang w:bidi="ar"/>
              </w:rPr>
            </w:pPr>
            <w:r>
              <w:rPr>
                <w:rFonts w:ascii="宋体" w:hAnsi="宋体" w:cs="宋体" w:hint="eastAsia"/>
                <w:kern w:val="0"/>
                <w:sz w:val="24"/>
                <w:lang w:bidi="ar"/>
              </w:rPr>
              <w:t>2020-2025</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9073C" w14:textId="77777777" w:rsidR="001B68BF" w:rsidRDefault="001B68BF">
            <w:pPr>
              <w:ind w:firstLine="440"/>
              <w:jc w:val="center"/>
              <w:rPr>
                <w:rFonts w:ascii="等线" w:eastAsia="等线" w:hAnsi="等线" w:cs="等线"/>
                <w:sz w:val="22"/>
                <w:szCs w:val="22"/>
              </w:rPr>
            </w:pPr>
          </w:p>
        </w:tc>
      </w:tr>
    </w:tbl>
    <w:p w14:paraId="40769349" w14:textId="77777777" w:rsidR="001B68BF" w:rsidRDefault="00700D47">
      <w:pPr>
        <w:ind w:firstLineChars="0" w:firstLine="0"/>
      </w:pPr>
      <w:r>
        <w:rPr>
          <w:rFonts w:hint="eastAsia"/>
        </w:rPr>
        <w:br w:type="page"/>
      </w:r>
    </w:p>
    <w:p w14:paraId="1FFD3448" w14:textId="77777777" w:rsidR="001B68BF" w:rsidRDefault="00700D47">
      <w:pPr>
        <w:pStyle w:val="1"/>
        <w:spacing w:before="340" w:after="330" w:line="578" w:lineRule="auto"/>
        <w:ind w:firstLineChars="0" w:firstLine="0"/>
        <w:rPr>
          <w:rFonts w:ascii="Times New Roman" w:hAnsi="Times New Roman" w:cs="Times New Roman"/>
        </w:rPr>
      </w:pPr>
      <w:bookmarkStart w:id="232" w:name="_Toc16099"/>
      <w:bookmarkEnd w:id="231"/>
      <w:r>
        <w:rPr>
          <w:rFonts w:ascii="Times New Roman" w:hAnsi="Times New Roman" w:cs="Times New Roman"/>
        </w:rPr>
        <w:lastRenderedPageBreak/>
        <w:t>第</w:t>
      </w:r>
      <w:r>
        <w:rPr>
          <w:rFonts w:ascii="Times New Roman" w:hAnsi="Times New Roman" w:cs="Times New Roman" w:hint="eastAsia"/>
        </w:rPr>
        <w:t>十二</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村庄规划管制规则</w:t>
      </w:r>
      <w:bookmarkEnd w:id="232"/>
    </w:p>
    <w:p w14:paraId="4FCB830D" w14:textId="77777777" w:rsidR="001B68BF" w:rsidRDefault="00700D47">
      <w:pPr>
        <w:pStyle w:val="2"/>
        <w:spacing w:before="260" w:after="260" w:line="416" w:lineRule="auto"/>
        <w:ind w:right="240" w:firstLineChars="0" w:firstLine="0"/>
        <w:rPr>
          <w:rFonts w:ascii="Times New Roman" w:hAnsi="Times New Roman" w:cs="Times New Roman"/>
        </w:rPr>
      </w:pPr>
      <w:bookmarkStart w:id="233" w:name="_Toc15508"/>
      <w:bookmarkStart w:id="234" w:name="_Toc43485037"/>
      <w:r>
        <w:rPr>
          <w:rFonts w:ascii="Times New Roman" w:hAnsi="Times New Roman" w:cs="Times New Roman" w:hint="eastAsia"/>
        </w:rPr>
        <w:t>一、生态保护</w:t>
      </w:r>
      <w:bookmarkEnd w:id="233"/>
    </w:p>
    <w:p w14:paraId="4D6F5BD8" w14:textId="77777777" w:rsidR="001B68BF" w:rsidRDefault="00700D47">
      <w:pPr>
        <w:ind w:firstLine="560"/>
      </w:pPr>
      <w:r>
        <w:rPr>
          <w:rFonts w:hint="eastAsia"/>
        </w:rPr>
        <w:t>（</w:t>
      </w:r>
      <w:r>
        <w:rPr>
          <w:rFonts w:hint="eastAsia"/>
        </w:rPr>
        <w:t>1</w:t>
      </w:r>
      <w:r>
        <w:rPr>
          <w:rFonts w:hint="eastAsia"/>
        </w:rPr>
        <w:t>）本村内无划入生态保护红线用地</w:t>
      </w:r>
    </w:p>
    <w:p w14:paraId="44234A4E" w14:textId="77777777" w:rsidR="001B68BF" w:rsidRDefault="00700D47">
      <w:pPr>
        <w:ind w:firstLine="560"/>
      </w:pPr>
      <w:r>
        <w:rPr>
          <w:rFonts w:hint="eastAsia"/>
        </w:rPr>
        <w:t>（</w:t>
      </w:r>
      <w:r>
        <w:rPr>
          <w:rFonts w:hint="eastAsia"/>
        </w:rPr>
        <w:t>2</w:t>
      </w:r>
      <w:r>
        <w:rPr>
          <w:rFonts w:hint="eastAsia"/>
        </w:rPr>
        <w:t>）保护村内生态林、水域、自然保留地等生态用地，不得进行破坏生态景观、污染环境的开发建设活动，做到慎砍树、禁挖山、不填湖。</w:t>
      </w:r>
    </w:p>
    <w:p w14:paraId="18E66E33" w14:textId="77777777" w:rsidR="001B68BF" w:rsidRDefault="00700D47">
      <w:pPr>
        <w:ind w:firstLine="560"/>
      </w:pPr>
      <w:r>
        <w:rPr>
          <w:rFonts w:hint="eastAsia"/>
        </w:rPr>
        <w:t>（</w:t>
      </w:r>
      <w:r>
        <w:rPr>
          <w:rFonts w:hint="eastAsia"/>
        </w:rPr>
        <w:t>3</w:t>
      </w:r>
      <w:r>
        <w:rPr>
          <w:rFonts w:hint="eastAsia"/>
        </w:rPr>
        <w:t>）优化乡村生态空间格局，做到尽可能保留乡村原有的地貌、自然形态，系统保护好乡村自然风光和田园景观。</w:t>
      </w:r>
    </w:p>
    <w:p w14:paraId="5B1E6887" w14:textId="77777777" w:rsidR="001B68BF" w:rsidRDefault="00700D47">
      <w:pPr>
        <w:pStyle w:val="2"/>
        <w:spacing w:before="260" w:after="260" w:line="416" w:lineRule="auto"/>
        <w:ind w:right="240" w:firstLineChars="0" w:firstLine="0"/>
        <w:rPr>
          <w:rFonts w:ascii="Times New Roman" w:hAnsi="Times New Roman" w:cs="Times New Roman"/>
        </w:rPr>
      </w:pPr>
      <w:bookmarkStart w:id="235" w:name="_Toc30632"/>
      <w:r>
        <w:rPr>
          <w:rFonts w:ascii="Times New Roman" w:hAnsi="Times New Roman" w:cs="Times New Roman" w:hint="eastAsia"/>
        </w:rPr>
        <w:t>二、耕地和永久基本农田保护</w:t>
      </w:r>
      <w:bookmarkEnd w:id="235"/>
    </w:p>
    <w:p w14:paraId="389CE041" w14:textId="77777777" w:rsidR="001B68BF" w:rsidRDefault="00700D47">
      <w:pPr>
        <w:ind w:firstLine="560"/>
      </w:pPr>
      <w:r>
        <w:rPr>
          <w:rFonts w:hint="eastAsia"/>
        </w:rPr>
        <w:t>（</w:t>
      </w:r>
      <w:r>
        <w:rPr>
          <w:rFonts w:hint="eastAsia"/>
        </w:rPr>
        <w:t>1</w:t>
      </w:r>
      <w:r>
        <w:rPr>
          <w:rFonts w:hint="eastAsia"/>
        </w:rPr>
        <w:t>）本村内已划定永久基本农田</w:t>
      </w:r>
      <w:r>
        <w:rPr>
          <w:rFonts w:hint="eastAsia"/>
        </w:rPr>
        <w:t>607.07</w:t>
      </w:r>
      <w:r>
        <w:rPr>
          <w:rFonts w:hint="eastAsia"/>
        </w:rPr>
        <w:t>公顷。因基本农田划定基础为二调数据，现规划底图为三调数据，存在基本农田划定不准确情况。为保障基本农田数量，建议在基本农田调整工作中，将基本农田内的非耕地用地调出基本农田范围，并在村域内补划基本农田范围。任何单位和个人不得擅自占用或改变用途。</w:t>
      </w:r>
    </w:p>
    <w:p w14:paraId="7553F5F3" w14:textId="77777777" w:rsidR="001B68BF" w:rsidRDefault="00700D47">
      <w:pPr>
        <w:ind w:firstLine="560"/>
      </w:pPr>
      <w:r>
        <w:rPr>
          <w:rFonts w:hint="eastAsia"/>
        </w:rPr>
        <w:t>（</w:t>
      </w:r>
      <w:r>
        <w:rPr>
          <w:rFonts w:hint="eastAsia"/>
        </w:rPr>
        <w:t>2</w:t>
      </w:r>
      <w:r>
        <w:rPr>
          <w:rFonts w:hint="eastAsia"/>
        </w:rPr>
        <w:t>）本村耕地保有量</w:t>
      </w:r>
      <w:r>
        <w:rPr>
          <w:rFonts w:hint="eastAsia"/>
        </w:rPr>
        <w:t>616.28</w:t>
      </w:r>
      <w:r>
        <w:rPr>
          <w:rFonts w:hint="eastAsia"/>
        </w:rPr>
        <w:t>公顷，不得随意占用耕地；确需占用的，应提出申请，按程序办理相关报批手续。</w:t>
      </w:r>
    </w:p>
    <w:p w14:paraId="310F7166" w14:textId="77777777" w:rsidR="001B68BF" w:rsidRDefault="00700D47">
      <w:pPr>
        <w:ind w:firstLine="560"/>
      </w:pPr>
      <w:r>
        <w:rPr>
          <w:rFonts w:hint="eastAsia"/>
        </w:rPr>
        <w:t>（</w:t>
      </w:r>
      <w:r>
        <w:rPr>
          <w:rFonts w:hint="eastAsia"/>
        </w:rPr>
        <w:t>3</w:t>
      </w:r>
      <w:r>
        <w:rPr>
          <w:rFonts w:hint="eastAsia"/>
        </w:rPr>
        <w:t>）未经批准，不得在园地、林地及其他农用地进行非农建设活动，不得进行毁林开垦、采石、挖沙、采矿、取土等活动。</w:t>
      </w:r>
      <w:r>
        <w:rPr>
          <w:rFonts w:hint="eastAsia"/>
        </w:rPr>
        <w:t xml:space="preserve"> </w:t>
      </w:r>
    </w:p>
    <w:p w14:paraId="387E354A" w14:textId="77777777" w:rsidR="001B68BF" w:rsidRDefault="00700D47">
      <w:pPr>
        <w:ind w:firstLine="560"/>
      </w:pPr>
      <w:r>
        <w:rPr>
          <w:rFonts w:hint="eastAsia"/>
        </w:rPr>
        <w:t>（</w:t>
      </w:r>
      <w:r>
        <w:rPr>
          <w:rFonts w:hint="eastAsia"/>
        </w:rPr>
        <w:t>4</w:t>
      </w:r>
      <w:r>
        <w:rPr>
          <w:rFonts w:hint="eastAsia"/>
        </w:rPr>
        <w:t>）本村内设施农用地有</w:t>
      </w:r>
      <w:r>
        <w:rPr>
          <w:rFonts w:hint="eastAsia"/>
        </w:rPr>
        <w:t>9</w:t>
      </w:r>
      <w:r>
        <w:rPr>
          <w:rFonts w:hint="eastAsia"/>
        </w:rPr>
        <w:t>处，面积为</w:t>
      </w:r>
      <w:r>
        <w:rPr>
          <w:rFonts w:hint="eastAsia"/>
        </w:rPr>
        <w:t>2.05</w:t>
      </w:r>
      <w:r>
        <w:rPr>
          <w:rFonts w:hint="eastAsia"/>
        </w:rPr>
        <w:t>公顷，应按规定要求兴建设施和使用土地，不得擅自或变相将设施农用地用于其他非农建设，并采取措施防止对土壤耕作层破坏和污染。</w:t>
      </w:r>
    </w:p>
    <w:p w14:paraId="5CCF2C8D" w14:textId="77777777" w:rsidR="001B68BF" w:rsidRDefault="00700D47">
      <w:pPr>
        <w:pStyle w:val="2"/>
        <w:spacing w:before="260" w:after="260" w:line="416" w:lineRule="auto"/>
        <w:ind w:right="240" w:firstLineChars="0" w:firstLine="0"/>
        <w:rPr>
          <w:rFonts w:ascii="Times New Roman" w:hAnsi="Times New Roman" w:cs="Times New Roman"/>
        </w:rPr>
      </w:pPr>
      <w:bookmarkStart w:id="236" w:name="_Toc27619"/>
      <w:r>
        <w:rPr>
          <w:rFonts w:ascii="Times New Roman" w:hAnsi="Times New Roman" w:cs="Times New Roman" w:hint="eastAsia"/>
        </w:rPr>
        <w:t>三、建设空间管制</w:t>
      </w:r>
      <w:bookmarkEnd w:id="236"/>
    </w:p>
    <w:p w14:paraId="12ED00CE" w14:textId="77777777" w:rsidR="001B68BF" w:rsidRDefault="00700D47">
      <w:pPr>
        <w:ind w:firstLine="560"/>
      </w:pPr>
      <w:r>
        <w:rPr>
          <w:rFonts w:hint="eastAsia"/>
        </w:rPr>
        <w:t>本村内村庄建设用地规模为</w:t>
      </w:r>
      <w:r>
        <w:rPr>
          <w:rFonts w:hint="eastAsia"/>
        </w:rPr>
        <w:t>29.18</w:t>
      </w:r>
      <w:r>
        <w:rPr>
          <w:rFonts w:hint="eastAsia"/>
        </w:rPr>
        <w:t>公顷。</w:t>
      </w:r>
      <w:r>
        <w:rPr>
          <w:rFonts w:hint="eastAsia"/>
        </w:rPr>
        <w:t xml:space="preserve"> </w:t>
      </w:r>
    </w:p>
    <w:p w14:paraId="2944A1AC" w14:textId="77777777" w:rsidR="001B68BF" w:rsidRDefault="00700D47">
      <w:pPr>
        <w:ind w:firstLine="560"/>
      </w:pPr>
      <w:r>
        <w:rPr>
          <w:rFonts w:hint="eastAsia"/>
        </w:rPr>
        <w:t>1.</w:t>
      </w:r>
      <w:r>
        <w:rPr>
          <w:rFonts w:hint="eastAsia"/>
        </w:rPr>
        <w:t>农村住房</w:t>
      </w:r>
      <w:r>
        <w:rPr>
          <w:rFonts w:hint="eastAsia"/>
        </w:rPr>
        <w:t xml:space="preserve"> </w:t>
      </w:r>
    </w:p>
    <w:p w14:paraId="48FB1E39" w14:textId="77777777" w:rsidR="001B68BF" w:rsidRDefault="00700D47">
      <w:pPr>
        <w:ind w:firstLine="560"/>
      </w:pPr>
      <w:r>
        <w:rPr>
          <w:rFonts w:hint="eastAsia"/>
        </w:rPr>
        <w:t>（</w:t>
      </w:r>
      <w:r>
        <w:rPr>
          <w:rFonts w:hint="eastAsia"/>
        </w:rPr>
        <w:t>1</w:t>
      </w:r>
      <w:r>
        <w:rPr>
          <w:rFonts w:hint="eastAsia"/>
        </w:rPr>
        <w:t>）本村内规划农村住宅用地</w:t>
      </w:r>
      <w:r>
        <w:rPr>
          <w:rFonts w:hint="eastAsia"/>
        </w:rPr>
        <w:t>11.28</w:t>
      </w:r>
      <w:r>
        <w:rPr>
          <w:rFonts w:hint="eastAsia"/>
        </w:rPr>
        <w:t>顷，新申请的宅基地，应严格落实“一户一宅”，在划定的宅基地建设范围内，每户宅基地面积不得超过</w:t>
      </w:r>
      <w:r>
        <w:rPr>
          <w:rFonts w:hint="eastAsia"/>
        </w:rPr>
        <w:t>350</w:t>
      </w:r>
      <w:r>
        <w:rPr>
          <w:rFonts w:hint="eastAsia"/>
        </w:rPr>
        <w:t>平方米，优先利用村内空闲地、闲置宅基地和未利用地。</w:t>
      </w:r>
      <w:r>
        <w:rPr>
          <w:rFonts w:hint="eastAsia"/>
        </w:rPr>
        <w:t xml:space="preserve"> </w:t>
      </w:r>
    </w:p>
    <w:p w14:paraId="64C34945" w14:textId="77777777" w:rsidR="001B68BF" w:rsidRDefault="00700D47">
      <w:pPr>
        <w:ind w:firstLine="560"/>
      </w:pPr>
      <w:r>
        <w:rPr>
          <w:rFonts w:hint="eastAsia"/>
        </w:rPr>
        <w:t>（</w:t>
      </w:r>
      <w:r>
        <w:rPr>
          <w:rFonts w:hint="eastAsia"/>
        </w:rPr>
        <w:t>2</w:t>
      </w:r>
      <w:r>
        <w:rPr>
          <w:rFonts w:hint="eastAsia"/>
        </w:rPr>
        <w:t>）村民建房建筑以低层为主，住宅层数不超过</w:t>
      </w:r>
      <w:r>
        <w:rPr>
          <w:rFonts w:hint="eastAsia"/>
        </w:rPr>
        <w:t>2</w:t>
      </w:r>
      <w:r>
        <w:rPr>
          <w:rFonts w:hint="eastAsia"/>
        </w:rPr>
        <w:t>层，建筑高度不大于</w:t>
      </w:r>
      <w:r>
        <w:rPr>
          <w:rFonts w:hint="eastAsia"/>
        </w:rPr>
        <w:t>8</w:t>
      </w:r>
      <w:r>
        <w:rPr>
          <w:rFonts w:hint="eastAsia"/>
        </w:rPr>
        <w:t>米，建筑风貌和布局应体现东北特色和居民生活习惯，符合村庄整体景观风貌控制要求。</w:t>
      </w:r>
      <w:r>
        <w:rPr>
          <w:rFonts w:hint="eastAsia"/>
        </w:rPr>
        <w:t xml:space="preserve"> </w:t>
      </w:r>
    </w:p>
    <w:p w14:paraId="32DED0BB" w14:textId="77777777" w:rsidR="001B68BF" w:rsidRDefault="00700D47">
      <w:pPr>
        <w:ind w:firstLine="560"/>
      </w:pPr>
      <w:r>
        <w:rPr>
          <w:rFonts w:hint="eastAsia"/>
        </w:rPr>
        <w:t>2.</w:t>
      </w:r>
      <w:r>
        <w:rPr>
          <w:rFonts w:hint="eastAsia"/>
        </w:rPr>
        <w:t>基础设施和公共服务设施</w:t>
      </w:r>
      <w:r>
        <w:rPr>
          <w:rFonts w:hint="eastAsia"/>
        </w:rPr>
        <w:t xml:space="preserve"> </w:t>
      </w:r>
    </w:p>
    <w:p w14:paraId="28FA68A8" w14:textId="77777777" w:rsidR="001B68BF" w:rsidRDefault="00700D47">
      <w:pPr>
        <w:ind w:firstLine="560"/>
      </w:pPr>
      <w:r>
        <w:rPr>
          <w:rFonts w:hint="eastAsia"/>
        </w:rPr>
        <w:t>（</w:t>
      </w:r>
      <w:r>
        <w:rPr>
          <w:rFonts w:hint="eastAsia"/>
        </w:rPr>
        <w:t>1</w:t>
      </w:r>
      <w:r>
        <w:rPr>
          <w:rFonts w:hint="eastAsia"/>
        </w:rPr>
        <w:t>）不得随意占用规划确定的道路交通等基础设施和公共服务设施用地。</w:t>
      </w:r>
      <w:r>
        <w:rPr>
          <w:rFonts w:hint="eastAsia"/>
        </w:rPr>
        <w:t xml:space="preserve"> </w:t>
      </w:r>
    </w:p>
    <w:p w14:paraId="298DBCE4" w14:textId="77777777" w:rsidR="001B68BF" w:rsidRDefault="00700D47">
      <w:pPr>
        <w:ind w:firstLine="560"/>
      </w:pPr>
      <w:r>
        <w:rPr>
          <w:rFonts w:hint="eastAsia"/>
        </w:rPr>
        <w:t>（</w:t>
      </w:r>
      <w:r>
        <w:rPr>
          <w:rFonts w:hint="eastAsia"/>
        </w:rPr>
        <w:t>2</w:t>
      </w:r>
      <w:r>
        <w:rPr>
          <w:rFonts w:hint="eastAsia"/>
        </w:rPr>
        <w:t>）村内水源是</w:t>
      </w:r>
      <w:r>
        <w:rPr>
          <w:rFonts w:hint="eastAsia"/>
        </w:rPr>
        <w:t>1</w:t>
      </w:r>
      <w:r>
        <w:rPr>
          <w:rFonts w:hint="eastAsia"/>
        </w:rPr>
        <w:t>处，采用自来水供水方式，污水处理设施包括明渠排水，房屋排水接口需向村民小组确认后再进行建设。</w:t>
      </w:r>
      <w:r>
        <w:rPr>
          <w:rFonts w:hint="eastAsia"/>
        </w:rPr>
        <w:t xml:space="preserve"> </w:t>
      </w:r>
    </w:p>
    <w:p w14:paraId="3D9431B9" w14:textId="77777777" w:rsidR="001B68BF" w:rsidRDefault="00700D47">
      <w:pPr>
        <w:ind w:firstLine="560"/>
      </w:pPr>
      <w:r>
        <w:rPr>
          <w:rFonts w:hint="eastAsia"/>
        </w:rPr>
        <w:t>（</w:t>
      </w:r>
      <w:r>
        <w:rPr>
          <w:rFonts w:hint="eastAsia"/>
        </w:rPr>
        <w:t>3</w:t>
      </w:r>
      <w:r>
        <w:rPr>
          <w:rFonts w:hint="eastAsia"/>
        </w:rPr>
        <w:t>）垃圾收集点、公厕、污水处理设施等基础设施用地及综合服务站、综合性文化服务中心、卫生室、养老和教育体育等公共服务设施用地，设施建设选址、规模、标准应符合相关要求，村民不得随意占用。</w:t>
      </w:r>
    </w:p>
    <w:p w14:paraId="79445734" w14:textId="77777777" w:rsidR="001B68BF" w:rsidRDefault="00700D47">
      <w:pPr>
        <w:ind w:firstLine="560"/>
      </w:pPr>
      <w:r>
        <w:rPr>
          <w:rFonts w:hint="eastAsia"/>
        </w:rPr>
        <w:t>（</w:t>
      </w:r>
      <w:r>
        <w:rPr>
          <w:rFonts w:hint="eastAsia"/>
        </w:rPr>
        <w:t>4</w:t>
      </w:r>
      <w:r>
        <w:rPr>
          <w:rFonts w:hint="eastAsia"/>
        </w:rPr>
        <w:t>）村庄留白用地</w:t>
      </w:r>
    </w:p>
    <w:p w14:paraId="4DD24D4B" w14:textId="77777777" w:rsidR="001B68BF" w:rsidRDefault="00700D47">
      <w:pPr>
        <w:ind w:firstLine="560"/>
      </w:pPr>
      <w:r>
        <w:rPr>
          <w:rFonts w:hint="eastAsia"/>
        </w:rPr>
        <w:t>包含暂不明确规划用地性质和控制要求的“用途留白”</w:t>
      </w:r>
      <w:r>
        <w:rPr>
          <w:rFonts w:hint="eastAsia"/>
        </w:rPr>
        <w:t>0.09</w:t>
      </w:r>
      <w:r>
        <w:rPr>
          <w:rFonts w:hint="eastAsia"/>
        </w:rPr>
        <w:t>公顷，同时规划预留</w:t>
      </w:r>
      <w:r>
        <w:rPr>
          <w:rFonts w:hint="eastAsia"/>
        </w:rPr>
        <w:t>5%</w:t>
      </w:r>
      <w:r>
        <w:rPr>
          <w:rFonts w:hint="eastAsia"/>
        </w:rPr>
        <w:t>建设用地“机动指标”。</w:t>
      </w:r>
    </w:p>
    <w:p w14:paraId="17EC0333" w14:textId="77777777" w:rsidR="001B68BF" w:rsidRDefault="00700D47">
      <w:pPr>
        <w:pStyle w:val="2"/>
        <w:spacing w:before="260" w:after="260" w:line="416" w:lineRule="auto"/>
        <w:ind w:right="240" w:firstLineChars="0" w:firstLine="0"/>
        <w:rPr>
          <w:rFonts w:ascii="Times New Roman" w:hAnsi="Times New Roman" w:cs="Times New Roman"/>
        </w:rPr>
      </w:pPr>
      <w:bookmarkStart w:id="237" w:name="_Toc6392"/>
      <w:r>
        <w:rPr>
          <w:rFonts w:ascii="Times New Roman" w:hAnsi="Times New Roman" w:cs="Times New Roman" w:hint="eastAsia"/>
        </w:rPr>
        <w:t>四、村庄安全和防灾减灾</w:t>
      </w:r>
      <w:bookmarkEnd w:id="237"/>
    </w:p>
    <w:p w14:paraId="544383E8" w14:textId="77777777" w:rsidR="001B68BF" w:rsidRDefault="00700D47">
      <w:pPr>
        <w:ind w:firstLine="560"/>
      </w:pPr>
      <w:r>
        <w:rPr>
          <w:rFonts w:hint="eastAsia"/>
        </w:rPr>
        <w:t>（</w:t>
      </w:r>
      <w:r>
        <w:rPr>
          <w:rFonts w:hint="eastAsia"/>
        </w:rPr>
        <w:t>1</w:t>
      </w:r>
      <w:r>
        <w:rPr>
          <w:rFonts w:hint="eastAsia"/>
        </w:rPr>
        <w:t>）村民的宅基地选址和农房建设须避开自然灾害易发地区。</w:t>
      </w:r>
    </w:p>
    <w:p w14:paraId="3D2846F4" w14:textId="77777777" w:rsidR="001B68BF" w:rsidRDefault="00700D47">
      <w:pPr>
        <w:ind w:firstLine="560"/>
      </w:pPr>
      <w:r>
        <w:rPr>
          <w:rFonts w:hint="eastAsia"/>
        </w:rPr>
        <w:lastRenderedPageBreak/>
        <w:t>（</w:t>
      </w:r>
      <w:r>
        <w:rPr>
          <w:rFonts w:hint="eastAsia"/>
        </w:rPr>
        <w:t>2</w:t>
      </w:r>
      <w:r>
        <w:rPr>
          <w:rFonts w:hint="eastAsia"/>
        </w:rPr>
        <w:t>）村庄建筑的间距和通道的设置应符合村庄消防安全的要求，不得少于</w:t>
      </w:r>
      <w:r>
        <w:rPr>
          <w:rFonts w:hint="eastAsia"/>
        </w:rPr>
        <w:t>4</w:t>
      </w:r>
      <w:r>
        <w:rPr>
          <w:rFonts w:hint="eastAsia"/>
        </w:rPr>
        <w:t>米；道路为消防通道，不准长期堆放阻碍交通的杂物。</w:t>
      </w:r>
      <w:r>
        <w:rPr>
          <w:rFonts w:hint="eastAsia"/>
        </w:rPr>
        <w:t xml:space="preserve"> </w:t>
      </w:r>
    </w:p>
    <w:p w14:paraId="4D36D927" w14:textId="77777777" w:rsidR="001B68BF" w:rsidRDefault="00700D47">
      <w:pPr>
        <w:ind w:firstLine="560"/>
      </w:pPr>
      <w:r>
        <w:rPr>
          <w:rFonts w:hint="eastAsia"/>
        </w:rPr>
        <w:t>（</w:t>
      </w:r>
      <w:r>
        <w:rPr>
          <w:rFonts w:hint="eastAsia"/>
        </w:rPr>
        <w:t>3</w:t>
      </w:r>
      <w:r>
        <w:rPr>
          <w:rFonts w:hint="eastAsia"/>
        </w:rPr>
        <w:t>）学校、广场等为防灾避险场所，紧急情况下可躲避灾害。</w:t>
      </w:r>
      <w:r>
        <w:rPr>
          <w:rFonts w:hint="eastAsia"/>
        </w:rPr>
        <w:t xml:space="preserve"> </w:t>
      </w:r>
    </w:p>
    <w:p w14:paraId="4C359731" w14:textId="77777777" w:rsidR="001B68BF" w:rsidRDefault="00700D47">
      <w:pPr>
        <w:pStyle w:val="2"/>
        <w:spacing w:before="260" w:after="260" w:line="416" w:lineRule="auto"/>
        <w:ind w:right="240" w:firstLineChars="0" w:firstLine="0"/>
        <w:rPr>
          <w:rFonts w:ascii="Times New Roman" w:hAnsi="Times New Roman" w:cs="Times New Roman"/>
        </w:rPr>
      </w:pPr>
      <w:bookmarkStart w:id="238" w:name="_Toc17882"/>
      <w:r>
        <w:rPr>
          <w:rFonts w:ascii="Times New Roman" w:hAnsi="Times New Roman" w:cs="Times New Roman" w:hint="eastAsia"/>
        </w:rPr>
        <w:t>五、其他管制规则</w:t>
      </w:r>
      <w:bookmarkEnd w:id="238"/>
    </w:p>
    <w:p w14:paraId="3EF60D77" w14:textId="77777777" w:rsidR="001B68BF" w:rsidRDefault="00700D47">
      <w:pPr>
        <w:ind w:firstLine="560"/>
      </w:pPr>
      <w:r>
        <w:rPr>
          <w:rFonts w:hint="eastAsia"/>
        </w:rPr>
        <w:t>道路两侧房屋应后退道路红线不小于</w:t>
      </w:r>
      <w:r>
        <w:rPr>
          <w:rFonts w:hint="eastAsia"/>
        </w:rPr>
        <w:t>3</w:t>
      </w:r>
      <w:r>
        <w:rPr>
          <w:rFonts w:hint="eastAsia"/>
        </w:rPr>
        <w:t>米。</w:t>
      </w:r>
    </w:p>
    <w:bookmarkEnd w:id="234"/>
    <w:p w14:paraId="006F5FD5" w14:textId="77777777" w:rsidR="001B68BF" w:rsidRDefault="001B68BF">
      <w:pPr>
        <w:ind w:firstLine="560"/>
      </w:pPr>
    </w:p>
    <w:p w14:paraId="4BBC1A70" w14:textId="77777777" w:rsidR="001B68BF" w:rsidRDefault="001B68BF">
      <w:pPr>
        <w:ind w:firstLineChars="0" w:firstLine="0"/>
      </w:pPr>
    </w:p>
    <w:p w14:paraId="0A4F0D0A" w14:textId="77777777" w:rsidR="001B68BF" w:rsidRDefault="001B68BF">
      <w:pPr>
        <w:ind w:firstLineChars="0" w:firstLine="0"/>
      </w:pPr>
    </w:p>
    <w:p w14:paraId="15B3E91D" w14:textId="77777777" w:rsidR="001B68BF" w:rsidRDefault="001B68BF">
      <w:pPr>
        <w:ind w:firstLineChars="0" w:firstLine="0"/>
      </w:pPr>
    </w:p>
    <w:p w14:paraId="3202C505" w14:textId="77777777" w:rsidR="001B68BF" w:rsidRDefault="00700D47">
      <w:pPr>
        <w:pStyle w:val="1"/>
        <w:spacing w:before="340" w:after="330" w:line="578" w:lineRule="auto"/>
        <w:ind w:firstLineChars="0" w:firstLine="0"/>
        <w:rPr>
          <w:rFonts w:ascii="Times New Roman" w:hAnsi="Times New Roman" w:cs="Times New Roman"/>
        </w:rPr>
      </w:pPr>
      <w:bookmarkStart w:id="239" w:name="_Toc28293"/>
      <w:r>
        <w:rPr>
          <w:rFonts w:ascii="Times New Roman" w:hAnsi="Times New Roman" w:cs="Times New Roman"/>
        </w:rPr>
        <w:br w:type="column"/>
      </w:r>
      <w:r>
        <w:rPr>
          <w:rFonts w:ascii="Times New Roman" w:hAnsi="Times New Roman" w:cs="Times New Roman"/>
        </w:rPr>
        <w:t>第</w:t>
      </w:r>
      <w:r>
        <w:rPr>
          <w:rFonts w:ascii="Times New Roman" w:hAnsi="Times New Roman" w:cs="Times New Roman" w:hint="eastAsia"/>
        </w:rPr>
        <w:t>十三</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规划实施保障</w:t>
      </w:r>
      <w:bookmarkEnd w:id="239"/>
    </w:p>
    <w:p w14:paraId="2F4D0F3C" w14:textId="77777777" w:rsidR="001B68BF" w:rsidRDefault="00700D47">
      <w:pPr>
        <w:spacing w:before="260" w:after="260" w:line="416" w:lineRule="auto"/>
        <w:ind w:right="240" w:firstLineChars="0" w:firstLine="0"/>
        <w:rPr>
          <w:b/>
          <w:bCs/>
        </w:rPr>
      </w:pPr>
      <w:r>
        <w:rPr>
          <w:rFonts w:hint="eastAsia"/>
          <w:b/>
          <w:bCs/>
        </w:rPr>
        <w:t>一、加强政府引导，做好技术指导</w:t>
      </w:r>
    </w:p>
    <w:p w14:paraId="3A4E3009" w14:textId="77777777" w:rsidR="001B68BF" w:rsidRDefault="00700D47">
      <w:pPr>
        <w:ind w:firstLine="560"/>
      </w:pPr>
      <w:r>
        <w:rPr>
          <w:rFonts w:hint="eastAsia"/>
        </w:rPr>
        <w:t>县（市）、镇（乡）各级政府建设规划部门应高度重视，建立必要的联系沟通机制，定期开展规划技术指导和服务，解决项目建设所需的资金、技术和人才，为改善农村人居环境创造良好的政策条件。严格落实改善农村人居环境规划实施及项目建设管理。</w:t>
      </w:r>
    </w:p>
    <w:p w14:paraId="6495AECC" w14:textId="77777777" w:rsidR="001B68BF" w:rsidRDefault="00700D47">
      <w:pPr>
        <w:spacing w:before="260" w:after="260" w:line="416" w:lineRule="auto"/>
        <w:ind w:right="240" w:firstLineChars="0" w:firstLine="0"/>
        <w:rPr>
          <w:b/>
          <w:bCs/>
        </w:rPr>
      </w:pPr>
      <w:bookmarkStart w:id="240" w:name="二、拓宽资金渠道，加大投入力度"/>
      <w:bookmarkStart w:id="241" w:name="bookmark129"/>
      <w:bookmarkEnd w:id="240"/>
      <w:bookmarkEnd w:id="241"/>
      <w:r>
        <w:rPr>
          <w:rFonts w:hint="eastAsia"/>
          <w:b/>
          <w:bCs/>
        </w:rPr>
        <w:t>二、拓宽资金渠道，加大投入力度</w:t>
      </w:r>
    </w:p>
    <w:p w14:paraId="5D5FA6AB" w14:textId="77777777" w:rsidR="001B68BF" w:rsidRDefault="00700D47">
      <w:pPr>
        <w:ind w:firstLine="560"/>
      </w:pPr>
      <w:r>
        <w:rPr>
          <w:rFonts w:hint="eastAsia"/>
        </w:rPr>
        <w:t>采取多渠道、多层次筹集建设资金的办法，探索政府帮扶、企业支持、农民出工模式，</w:t>
      </w:r>
      <w:r>
        <w:rPr>
          <w:rFonts w:hint="eastAsia"/>
        </w:rPr>
        <w:t xml:space="preserve"> </w:t>
      </w:r>
      <w:r>
        <w:rPr>
          <w:rFonts w:hint="eastAsia"/>
        </w:rPr>
        <w:t>采取“以劳代赈”、村企共建等方式，抓住“土地增减挂钩”、改善农村人居环境的契机，</w:t>
      </w:r>
      <w:r>
        <w:rPr>
          <w:rFonts w:hint="eastAsia"/>
        </w:rPr>
        <w:t xml:space="preserve"> </w:t>
      </w:r>
      <w:r>
        <w:rPr>
          <w:rFonts w:hint="eastAsia"/>
        </w:rPr>
        <w:t>充分发挥市场机制配置资源的基础作用，建立以农民为主体，全社会、多元化支持及参与</w:t>
      </w:r>
      <w:r>
        <w:rPr>
          <w:rFonts w:hint="eastAsia"/>
        </w:rPr>
        <w:t xml:space="preserve"> </w:t>
      </w:r>
      <w:r>
        <w:rPr>
          <w:rFonts w:hint="eastAsia"/>
        </w:rPr>
        <w:t>村庄环境整治工作，改善村庄生产生活条件，完善村庄“造血”功能，实现农民持续增收，</w:t>
      </w:r>
      <w:r>
        <w:rPr>
          <w:rFonts w:hint="eastAsia"/>
        </w:rPr>
        <w:t xml:space="preserve"> </w:t>
      </w:r>
      <w:r>
        <w:rPr>
          <w:rFonts w:hint="eastAsia"/>
        </w:rPr>
        <w:t>村集体财力增强，村庄建设永续发展。</w:t>
      </w:r>
    </w:p>
    <w:p w14:paraId="3989D0CD" w14:textId="77777777" w:rsidR="001B68BF" w:rsidRDefault="00700D47">
      <w:pPr>
        <w:spacing w:before="260" w:after="260" w:line="416" w:lineRule="auto"/>
        <w:ind w:right="240" w:firstLineChars="0" w:firstLine="0"/>
        <w:rPr>
          <w:b/>
          <w:bCs/>
        </w:rPr>
      </w:pPr>
      <w:bookmarkStart w:id="242" w:name="bookmark130"/>
      <w:bookmarkStart w:id="243" w:name="三、尊重村民意愿，强化公众参与"/>
      <w:bookmarkEnd w:id="242"/>
      <w:bookmarkEnd w:id="243"/>
      <w:r>
        <w:rPr>
          <w:rFonts w:hint="eastAsia"/>
          <w:b/>
          <w:bCs/>
        </w:rPr>
        <w:t>三、听取村民意见，强化公众参与</w:t>
      </w:r>
    </w:p>
    <w:p w14:paraId="771C2AC7" w14:textId="77777777" w:rsidR="001B68BF" w:rsidRDefault="00700D47">
      <w:pPr>
        <w:ind w:firstLine="560"/>
      </w:pPr>
      <w:r>
        <w:rPr>
          <w:rFonts w:hint="eastAsia"/>
        </w:rPr>
        <w:t>充分体现“以人为本”原则，召开座谈会和村民代表大会，使村民了解村庄规划的内容。鼓励村民全程参与规划的编制与实施，保障村民享受知情权、参与权、表达权、监督权等权益。规划内容以解决村民需求为导向，规划深度以指导项目实施为标准，突出规划的可操作性。</w:t>
      </w:r>
      <w:bookmarkStart w:id="244" w:name="四、加强规划管理，控制引导并用"/>
      <w:bookmarkStart w:id="245" w:name="bookmark131"/>
      <w:bookmarkEnd w:id="244"/>
      <w:bookmarkEnd w:id="245"/>
    </w:p>
    <w:p w14:paraId="0EA1FA20" w14:textId="77777777" w:rsidR="001B68BF" w:rsidRDefault="00700D47">
      <w:pPr>
        <w:spacing w:before="260" w:after="260" w:line="416" w:lineRule="auto"/>
        <w:ind w:right="240" w:firstLineChars="0" w:firstLine="0"/>
        <w:rPr>
          <w:rFonts w:eastAsia="华文中宋"/>
        </w:rPr>
      </w:pPr>
      <w:r>
        <w:rPr>
          <w:rFonts w:hint="eastAsia"/>
          <w:b/>
          <w:bCs/>
        </w:rPr>
        <w:lastRenderedPageBreak/>
        <w:t>四、加强规划管理，控制与引导相结合</w:t>
      </w:r>
    </w:p>
    <w:p w14:paraId="77054B67" w14:textId="77777777" w:rsidR="001B68BF" w:rsidRDefault="00700D47">
      <w:pPr>
        <w:ind w:firstLine="560"/>
      </w:pPr>
      <w:r>
        <w:rPr>
          <w:rFonts w:hint="eastAsia"/>
        </w:rPr>
        <w:t>根据村庄规划内容，制定规划实施细则和管理办法，指导村庄各项建设活动，把本次规</w:t>
      </w:r>
      <w:r>
        <w:rPr>
          <w:rFonts w:hint="eastAsia"/>
        </w:rPr>
        <w:t xml:space="preserve"> </w:t>
      </w:r>
      <w:r>
        <w:rPr>
          <w:rFonts w:hint="eastAsia"/>
        </w:rPr>
        <w:t>划所确定的内容，贯穿于规划、设计、建设和管理的全过程，并将更多内容纳入村规民约中，从而使改善人居环境项目建设取得广大群众的充分理解和支持，变成农民自觉行动，</w:t>
      </w:r>
      <w:r>
        <w:rPr>
          <w:rFonts w:hint="eastAsia"/>
        </w:rPr>
        <w:t xml:space="preserve"> </w:t>
      </w:r>
      <w:r>
        <w:rPr>
          <w:rFonts w:hint="eastAsia"/>
        </w:rPr>
        <w:t>依靠群众的力量和智慧建设美丽乡村。</w:t>
      </w:r>
    </w:p>
    <w:p w14:paraId="212AADF3" w14:textId="77777777" w:rsidR="001B68BF" w:rsidRDefault="00700D47">
      <w:pPr>
        <w:spacing w:before="260" w:after="260" w:line="416" w:lineRule="auto"/>
        <w:ind w:right="240" w:firstLineChars="0" w:firstLine="0"/>
      </w:pPr>
      <w:bookmarkStart w:id="246" w:name="五、扶贫先扶智，加强职业教育培训"/>
      <w:bookmarkStart w:id="247" w:name="bookmark132"/>
      <w:bookmarkEnd w:id="246"/>
      <w:bookmarkEnd w:id="247"/>
      <w:r>
        <w:rPr>
          <w:rFonts w:hint="eastAsia"/>
        </w:rPr>
        <w:t>五、建立长效管理制度，促进村庄可持续发展</w:t>
      </w:r>
    </w:p>
    <w:p w14:paraId="7D5FFCBE" w14:textId="77777777" w:rsidR="001B68BF" w:rsidRDefault="00700D47">
      <w:pPr>
        <w:ind w:firstLine="560"/>
      </w:pPr>
      <w:r>
        <w:rPr>
          <w:rFonts w:hint="eastAsia"/>
        </w:rPr>
        <w:t>镇（乡）人民政府、村委会是村庄发展的掌舵者，村庄规划落实的执行者，村民利益的保护者。在规划实施与村庄发展中，不论采取何种发展模式，确保农民利益不受损，生态环境不被破坏，经济发展健康稳定。同时，将规划实施管理列入镇（乡）政府、村委会工</w:t>
      </w:r>
      <w:r>
        <w:rPr>
          <w:rFonts w:hint="eastAsia"/>
        </w:rPr>
        <w:t xml:space="preserve"> </w:t>
      </w:r>
      <w:r>
        <w:rPr>
          <w:rFonts w:hint="eastAsia"/>
        </w:rPr>
        <w:t>作政绩考核内容，定期考核，做到有管理目标、管理制度、管理队伍、管理经费、运作机</w:t>
      </w:r>
      <w:r>
        <w:rPr>
          <w:rFonts w:hint="eastAsia"/>
        </w:rPr>
        <w:t xml:space="preserve"> </w:t>
      </w:r>
      <w:r>
        <w:rPr>
          <w:rFonts w:hint="eastAsia"/>
        </w:rPr>
        <w:t>制、监督措施。</w:t>
      </w:r>
    </w:p>
    <w:p w14:paraId="66701170" w14:textId="77777777" w:rsidR="001B68BF" w:rsidRDefault="001B68BF">
      <w:pPr>
        <w:ind w:firstLine="560"/>
        <w:rPr>
          <w:rFonts w:ascii="微软雅黑" w:eastAsia="微软雅黑" w:hAnsi="微软雅黑"/>
        </w:rPr>
      </w:pPr>
    </w:p>
    <w:p w14:paraId="7459DECF" w14:textId="77777777" w:rsidR="001B68BF" w:rsidRDefault="001B68BF">
      <w:pPr>
        <w:ind w:firstLineChars="0" w:firstLine="0"/>
      </w:pPr>
    </w:p>
    <w:p w14:paraId="36C5A555" w14:textId="77777777" w:rsidR="001B68BF" w:rsidRDefault="001B68BF">
      <w:pPr>
        <w:ind w:firstLineChars="0" w:firstLine="0"/>
      </w:pPr>
    </w:p>
    <w:p w14:paraId="57648AB7" w14:textId="77777777" w:rsidR="001B68BF" w:rsidRDefault="001B68BF">
      <w:pPr>
        <w:ind w:firstLineChars="0" w:firstLine="0"/>
        <w:jc w:val="center"/>
      </w:pPr>
    </w:p>
    <w:p w14:paraId="472A6A58" w14:textId="77777777" w:rsidR="001B68BF" w:rsidRDefault="001B68BF">
      <w:pPr>
        <w:ind w:firstLineChars="0" w:firstLine="0"/>
      </w:pPr>
    </w:p>
    <w:p w14:paraId="413E7FF8" w14:textId="77777777" w:rsidR="001B68BF" w:rsidRDefault="001B68BF">
      <w:pPr>
        <w:ind w:firstLine="560"/>
      </w:pPr>
    </w:p>
    <w:p w14:paraId="15C02A4F" w14:textId="77777777" w:rsidR="001B68BF" w:rsidRDefault="001B68BF">
      <w:pPr>
        <w:ind w:firstLine="560"/>
      </w:pPr>
    </w:p>
    <w:p w14:paraId="0823CAAE" w14:textId="77777777" w:rsidR="001B68BF" w:rsidRDefault="001B68BF">
      <w:pPr>
        <w:ind w:firstLineChars="0" w:firstLine="0"/>
      </w:pPr>
    </w:p>
    <w:sectPr w:rsidR="001B68BF">
      <w:footerReference w:type="default" r:id="rId15"/>
      <w:type w:val="continuous"/>
      <w:pgSz w:w="23814" w:h="16839" w:orient="landscape"/>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E1C8" w14:textId="77777777" w:rsidR="00694A1B" w:rsidRDefault="00694A1B">
      <w:pPr>
        <w:spacing w:line="240" w:lineRule="auto"/>
        <w:ind w:firstLine="560"/>
      </w:pPr>
      <w:r>
        <w:separator/>
      </w:r>
    </w:p>
  </w:endnote>
  <w:endnote w:type="continuationSeparator" w:id="0">
    <w:p w14:paraId="4B17C88F" w14:textId="77777777" w:rsidR="00694A1B" w:rsidRDefault="00694A1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6A44" w14:textId="77777777" w:rsidR="001B68BF" w:rsidRDefault="001B68B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4D5A" w14:textId="77777777" w:rsidR="001B68BF" w:rsidRDefault="001B68B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89D4" w14:textId="77777777" w:rsidR="001B68BF" w:rsidRDefault="001B68B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9D56" w14:textId="77777777" w:rsidR="001B68BF" w:rsidRDefault="001B68BF">
    <w:pPr>
      <w:pStyle w:val="a5"/>
      <w:ind w:firstLine="360"/>
    </w:pPr>
  </w:p>
  <w:p w14:paraId="08ECB573" w14:textId="77777777" w:rsidR="001B68BF" w:rsidRDefault="00700D47">
    <w:pPr>
      <w:pStyle w:val="a5"/>
      <w:ind w:firstLine="360"/>
    </w:pPr>
    <w:r>
      <w:rPr>
        <w:noProof/>
      </w:rPr>
      <mc:AlternateContent>
        <mc:Choice Requires="wps">
          <w:drawing>
            <wp:anchor distT="0" distB="0" distL="114300" distR="114300" simplePos="0" relativeHeight="251659264" behindDoc="0" locked="0" layoutInCell="1" allowOverlap="1" wp14:anchorId="581A1E35" wp14:editId="7D05CA9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CB5C1" w14:textId="77777777" w:rsidR="001B68BF" w:rsidRDefault="00700D47">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1A1E35"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31CCB5C1" w14:textId="77777777" w:rsidR="001B68BF" w:rsidRDefault="00700D47">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C0A3" w14:textId="77777777" w:rsidR="001B68BF" w:rsidRDefault="001B68BF">
    <w:pPr>
      <w:pStyle w:val="a5"/>
      <w:ind w:firstLine="360"/>
    </w:pPr>
  </w:p>
  <w:p w14:paraId="60AEF512" w14:textId="77777777" w:rsidR="001B68BF" w:rsidRDefault="00700D47">
    <w:pPr>
      <w:pStyle w:val="a5"/>
      <w:ind w:firstLine="360"/>
    </w:pPr>
    <w:r>
      <w:rPr>
        <w:noProof/>
      </w:rPr>
      <mc:AlternateContent>
        <mc:Choice Requires="wps">
          <w:drawing>
            <wp:anchor distT="0" distB="0" distL="114300" distR="114300" simplePos="0" relativeHeight="251660288" behindDoc="0" locked="0" layoutInCell="1" allowOverlap="1" wp14:anchorId="62390B6B" wp14:editId="4177F3B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804D1" w14:textId="77777777" w:rsidR="001B68BF" w:rsidRDefault="00700D47">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390B6B"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6E6804D1" w14:textId="77777777" w:rsidR="001B68BF" w:rsidRDefault="00700D47">
                    <w:pPr>
                      <w:pStyle w:val="a5"/>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FEEF" w14:textId="77777777" w:rsidR="00694A1B" w:rsidRDefault="00694A1B">
      <w:pPr>
        <w:spacing w:line="240" w:lineRule="auto"/>
        <w:ind w:firstLine="560"/>
      </w:pPr>
      <w:r>
        <w:separator/>
      </w:r>
    </w:p>
  </w:footnote>
  <w:footnote w:type="continuationSeparator" w:id="0">
    <w:p w14:paraId="10A3CF68" w14:textId="77777777" w:rsidR="00694A1B" w:rsidRDefault="00694A1B">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65A0" w14:textId="77777777" w:rsidR="001B68BF" w:rsidRDefault="001B68BF">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7237" w14:textId="77777777" w:rsidR="001B68BF" w:rsidRDefault="00700D47">
    <w:pPr>
      <w:pStyle w:val="a6"/>
      <w:pBdr>
        <w:bottom w:val="single" w:sz="4" w:space="1" w:color="auto"/>
      </w:pBdr>
      <w:ind w:firstLine="400"/>
      <w:jc w:val="right"/>
      <w:rPr>
        <w:rFonts w:ascii="宋体" w:hAnsi="宋体" w:cs="宋体"/>
        <w:sz w:val="20"/>
        <w:szCs w:val="28"/>
      </w:rPr>
    </w:pPr>
    <w:r>
      <w:rPr>
        <w:rFonts w:ascii="宋体" w:hAnsi="宋体" w:cs="宋体" w:hint="eastAsia"/>
        <w:sz w:val="20"/>
        <w:szCs w:val="28"/>
      </w:rPr>
      <w:t>双鸭山市集贤县兴安乡保胜村村庄规划（2020-2035）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E2D4" w14:textId="77777777" w:rsidR="001B68BF" w:rsidRDefault="001B68BF">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18836"/>
    <w:multiLevelType w:val="singleLevel"/>
    <w:tmpl w:val="7EE18836"/>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6051CF"/>
    <w:rsid w:val="000F7C3E"/>
    <w:rsid w:val="00181D13"/>
    <w:rsid w:val="001B33E9"/>
    <w:rsid w:val="001B68BF"/>
    <w:rsid w:val="00285630"/>
    <w:rsid w:val="002C064E"/>
    <w:rsid w:val="002F587B"/>
    <w:rsid w:val="003E1CBA"/>
    <w:rsid w:val="003E4882"/>
    <w:rsid w:val="00456BE0"/>
    <w:rsid w:val="004D5064"/>
    <w:rsid w:val="00557511"/>
    <w:rsid w:val="005A70D1"/>
    <w:rsid w:val="005E69EC"/>
    <w:rsid w:val="00604A1B"/>
    <w:rsid w:val="00634A66"/>
    <w:rsid w:val="00650E8C"/>
    <w:rsid w:val="00694A1B"/>
    <w:rsid w:val="006B6D93"/>
    <w:rsid w:val="006C1F0C"/>
    <w:rsid w:val="006E4688"/>
    <w:rsid w:val="00700D47"/>
    <w:rsid w:val="007A1E5F"/>
    <w:rsid w:val="007E3C8C"/>
    <w:rsid w:val="00840D60"/>
    <w:rsid w:val="0088456F"/>
    <w:rsid w:val="008D2A28"/>
    <w:rsid w:val="009B7F48"/>
    <w:rsid w:val="009D528D"/>
    <w:rsid w:val="00A2208F"/>
    <w:rsid w:val="00A62BAE"/>
    <w:rsid w:val="00A85810"/>
    <w:rsid w:val="00BA4FA1"/>
    <w:rsid w:val="00BC7F60"/>
    <w:rsid w:val="00C01F7F"/>
    <w:rsid w:val="00CE55FA"/>
    <w:rsid w:val="00E249BA"/>
    <w:rsid w:val="00E5421B"/>
    <w:rsid w:val="00E95F67"/>
    <w:rsid w:val="00F072D2"/>
    <w:rsid w:val="00F24276"/>
    <w:rsid w:val="00F91FAF"/>
    <w:rsid w:val="00FC1679"/>
    <w:rsid w:val="02812963"/>
    <w:rsid w:val="02EF3DBF"/>
    <w:rsid w:val="032823D5"/>
    <w:rsid w:val="033161F1"/>
    <w:rsid w:val="03B63830"/>
    <w:rsid w:val="064B2FBA"/>
    <w:rsid w:val="06D01F50"/>
    <w:rsid w:val="085D0FB5"/>
    <w:rsid w:val="08D830D8"/>
    <w:rsid w:val="093960E0"/>
    <w:rsid w:val="0A7D65B1"/>
    <w:rsid w:val="0BA83109"/>
    <w:rsid w:val="0BB06B83"/>
    <w:rsid w:val="0BC678A9"/>
    <w:rsid w:val="0F22254C"/>
    <w:rsid w:val="0F8A48C4"/>
    <w:rsid w:val="0FB236CB"/>
    <w:rsid w:val="1047078F"/>
    <w:rsid w:val="10D461C3"/>
    <w:rsid w:val="12F569A4"/>
    <w:rsid w:val="135101A6"/>
    <w:rsid w:val="13C04C0D"/>
    <w:rsid w:val="143913EF"/>
    <w:rsid w:val="14BB35F9"/>
    <w:rsid w:val="15777E0E"/>
    <w:rsid w:val="159F6C9B"/>
    <w:rsid w:val="172047EC"/>
    <w:rsid w:val="17CB65E3"/>
    <w:rsid w:val="17D726EE"/>
    <w:rsid w:val="181F4E69"/>
    <w:rsid w:val="188E428B"/>
    <w:rsid w:val="189326D8"/>
    <w:rsid w:val="19A65871"/>
    <w:rsid w:val="19C33DF8"/>
    <w:rsid w:val="19F62B88"/>
    <w:rsid w:val="1A731B7C"/>
    <w:rsid w:val="1E4476CD"/>
    <w:rsid w:val="1EBA2B2B"/>
    <w:rsid w:val="1EBD23D5"/>
    <w:rsid w:val="201D32F3"/>
    <w:rsid w:val="211537C1"/>
    <w:rsid w:val="21BF6DE8"/>
    <w:rsid w:val="236F0930"/>
    <w:rsid w:val="23764977"/>
    <w:rsid w:val="243D1CBD"/>
    <w:rsid w:val="25715F48"/>
    <w:rsid w:val="279D5AFD"/>
    <w:rsid w:val="28B0183F"/>
    <w:rsid w:val="28D22764"/>
    <w:rsid w:val="29994936"/>
    <w:rsid w:val="2A931225"/>
    <w:rsid w:val="2B9D75FC"/>
    <w:rsid w:val="2C1517E9"/>
    <w:rsid w:val="2CC05D8D"/>
    <w:rsid w:val="2DD34F88"/>
    <w:rsid w:val="2DD6058D"/>
    <w:rsid w:val="2E824DAF"/>
    <w:rsid w:val="2EB741E5"/>
    <w:rsid w:val="2FE608F3"/>
    <w:rsid w:val="300E2ACB"/>
    <w:rsid w:val="304032EA"/>
    <w:rsid w:val="32075547"/>
    <w:rsid w:val="32382B69"/>
    <w:rsid w:val="337B3A84"/>
    <w:rsid w:val="33877DC6"/>
    <w:rsid w:val="34022C10"/>
    <w:rsid w:val="34392DCF"/>
    <w:rsid w:val="3529702A"/>
    <w:rsid w:val="36197DB1"/>
    <w:rsid w:val="36AB3AAE"/>
    <w:rsid w:val="37BE0761"/>
    <w:rsid w:val="385F6EC7"/>
    <w:rsid w:val="388D4773"/>
    <w:rsid w:val="38FA6733"/>
    <w:rsid w:val="396D57DB"/>
    <w:rsid w:val="39A511E7"/>
    <w:rsid w:val="39F76EC4"/>
    <w:rsid w:val="3A8E5E1F"/>
    <w:rsid w:val="3AB80AF5"/>
    <w:rsid w:val="3B7F23D8"/>
    <w:rsid w:val="3D312129"/>
    <w:rsid w:val="3DB577D8"/>
    <w:rsid w:val="3EBC1709"/>
    <w:rsid w:val="40784990"/>
    <w:rsid w:val="40B23C22"/>
    <w:rsid w:val="41384B93"/>
    <w:rsid w:val="416D0853"/>
    <w:rsid w:val="426446CB"/>
    <w:rsid w:val="42B616C8"/>
    <w:rsid w:val="432631B0"/>
    <w:rsid w:val="443769E0"/>
    <w:rsid w:val="453D3756"/>
    <w:rsid w:val="45881D47"/>
    <w:rsid w:val="45A17038"/>
    <w:rsid w:val="45AB190B"/>
    <w:rsid w:val="46A053A7"/>
    <w:rsid w:val="46C444BD"/>
    <w:rsid w:val="47A17538"/>
    <w:rsid w:val="47CE30B0"/>
    <w:rsid w:val="494E0CB7"/>
    <w:rsid w:val="4B001B9D"/>
    <w:rsid w:val="4BBD4C48"/>
    <w:rsid w:val="4CEA7814"/>
    <w:rsid w:val="4D0157BD"/>
    <w:rsid w:val="4D7E5C2A"/>
    <w:rsid w:val="4DC06F5F"/>
    <w:rsid w:val="4FE7239F"/>
    <w:rsid w:val="52DF6D81"/>
    <w:rsid w:val="535627B0"/>
    <w:rsid w:val="53B97E8E"/>
    <w:rsid w:val="540B6087"/>
    <w:rsid w:val="541E5A02"/>
    <w:rsid w:val="56BC6C51"/>
    <w:rsid w:val="56F12E94"/>
    <w:rsid w:val="589659BE"/>
    <w:rsid w:val="5A032EA1"/>
    <w:rsid w:val="5B117182"/>
    <w:rsid w:val="5BE91244"/>
    <w:rsid w:val="5C0E1803"/>
    <w:rsid w:val="5CE53EAB"/>
    <w:rsid w:val="5E503668"/>
    <w:rsid w:val="60807921"/>
    <w:rsid w:val="60C159F6"/>
    <w:rsid w:val="614A218D"/>
    <w:rsid w:val="61D81E00"/>
    <w:rsid w:val="61E90C38"/>
    <w:rsid w:val="648D0AF5"/>
    <w:rsid w:val="64EB43D3"/>
    <w:rsid w:val="64F72713"/>
    <w:rsid w:val="659053E4"/>
    <w:rsid w:val="67564F68"/>
    <w:rsid w:val="675F36BC"/>
    <w:rsid w:val="68CE6D73"/>
    <w:rsid w:val="691A000E"/>
    <w:rsid w:val="6926279F"/>
    <w:rsid w:val="6BDE4A42"/>
    <w:rsid w:val="6D9C0407"/>
    <w:rsid w:val="6DF44C29"/>
    <w:rsid w:val="6E0A241B"/>
    <w:rsid w:val="6EAF3EB1"/>
    <w:rsid w:val="6EE57C31"/>
    <w:rsid w:val="6F2574D6"/>
    <w:rsid w:val="6F733FD4"/>
    <w:rsid w:val="706051CF"/>
    <w:rsid w:val="71023A0D"/>
    <w:rsid w:val="712474C1"/>
    <w:rsid w:val="71483259"/>
    <w:rsid w:val="71EC0087"/>
    <w:rsid w:val="738A68C1"/>
    <w:rsid w:val="76B57A5D"/>
    <w:rsid w:val="773D35F5"/>
    <w:rsid w:val="782E42E9"/>
    <w:rsid w:val="789D4002"/>
    <w:rsid w:val="78A22DBA"/>
    <w:rsid w:val="78FF4BF9"/>
    <w:rsid w:val="79B11438"/>
    <w:rsid w:val="7A7A519D"/>
    <w:rsid w:val="7AE31905"/>
    <w:rsid w:val="7B5F727B"/>
    <w:rsid w:val="7B7D225E"/>
    <w:rsid w:val="7B8E1FC2"/>
    <w:rsid w:val="7BC87778"/>
    <w:rsid w:val="7CB70555"/>
    <w:rsid w:val="7CD87C7D"/>
    <w:rsid w:val="7D060BCA"/>
    <w:rsid w:val="7D321729"/>
    <w:rsid w:val="7D8C5CA7"/>
    <w:rsid w:val="7E7935BC"/>
    <w:rsid w:val="7F726A7B"/>
    <w:rsid w:val="7F7D0187"/>
    <w:rsid w:val="7FF6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562C7"/>
  <w15:docId w15:val="{BCEF7785-B022-493F-B171-3E745096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kern w:val="2"/>
      <w:sz w:val="28"/>
      <w:szCs w:val="24"/>
    </w:rPr>
  </w:style>
  <w:style w:type="paragraph" w:styleId="1">
    <w:name w:val="heading 1"/>
    <w:basedOn w:val="a"/>
    <w:next w:val="a"/>
    <w:qFormat/>
    <w:pPr>
      <w:keepNext/>
      <w:keepLines/>
      <w:spacing w:before="360" w:after="120" w:line="480" w:lineRule="exact"/>
      <w:jc w:val="center"/>
      <w:outlineLvl w:val="0"/>
    </w:pPr>
    <w:rPr>
      <w:rFonts w:ascii="Arial" w:eastAsia="华文中宋" w:hAnsi="Arial" w:cs="Arial"/>
      <w:b/>
      <w:bCs/>
      <w:kern w:val="44"/>
      <w:sz w:val="36"/>
      <w:szCs w:val="44"/>
    </w:rPr>
  </w:style>
  <w:style w:type="paragraph" w:styleId="2">
    <w:name w:val="heading 2"/>
    <w:basedOn w:val="a"/>
    <w:next w:val="a"/>
    <w:qFormat/>
    <w:pPr>
      <w:keepNext/>
      <w:keepLines/>
      <w:spacing w:before="360" w:after="120" w:line="360" w:lineRule="exact"/>
      <w:ind w:firstLine="641"/>
      <w:outlineLvl w:val="1"/>
    </w:pPr>
    <w:rPr>
      <w:rFonts w:ascii="Arial" w:eastAsia="华文中宋" w:hAnsi="Arial" w:cs="Arial"/>
      <w:b/>
      <w:bCs/>
      <w:sz w:val="30"/>
      <w:szCs w:val="32"/>
    </w:rPr>
  </w:style>
  <w:style w:type="paragraph" w:styleId="3">
    <w:name w:val="heading 3"/>
    <w:basedOn w:val="a"/>
    <w:next w:val="a"/>
    <w:qFormat/>
    <w:pPr>
      <w:keepNext/>
      <w:keepLines/>
      <w:ind w:rightChars="236" w:right="496"/>
      <w:outlineLvl w:val="2"/>
    </w:pPr>
    <w:rPr>
      <w:rFonts w:eastAsia="黑体"/>
      <w:bCs/>
      <w:szCs w:val="28"/>
    </w:rPr>
  </w:style>
  <w:style w:type="paragraph" w:styleId="4">
    <w:name w:val="heading 4"/>
    <w:basedOn w:val="a"/>
    <w:next w:val="a"/>
    <w:qFormat/>
    <w:pPr>
      <w:keepNext/>
      <w:keepLines/>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7">
    <w:name w:val="Normal (Web)"/>
    <w:basedOn w:val="a"/>
    <w:qFormat/>
    <w:pPr>
      <w:spacing w:beforeAutospacing="1" w:afterAutospacing="1"/>
      <w:jc w:val="left"/>
    </w:pPr>
    <w:rPr>
      <w:kern w:val="0"/>
      <w:sz w:val="24"/>
    </w:rPr>
  </w:style>
  <w:style w:type="character" w:styleId="a8">
    <w:name w:val="page number"/>
    <w:basedOn w:val="a0"/>
    <w:qFormat/>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character" w:customStyle="1" w:styleId="font51">
    <w:name w:val="font5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a4">
    <w:name w:val="批注框文本 字符"/>
    <w:basedOn w:val="a0"/>
    <w:link w:val="a3"/>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3571</Words>
  <Characters>20359</Characters>
  <Application>Microsoft Office Word</Application>
  <DocSecurity>0</DocSecurity>
  <Lines>169</Lines>
  <Paragraphs>47</Paragraphs>
  <ScaleCrop>false</ScaleCrop>
  <Company>Microsoft</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J.Ting Chu</cp:lastModifiedBy>
  <cp:revision>22</cp:revision>
  <dcterms:created xsi:type="dcterms:W3CDTF">2020-08-27T00:38:00Z</dcterms:created>
  <dcterms:modified xsi:type="dcterms:W3CDTF">2021-10-09T06:42:00Z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621858AD64744DEF9F192C975FED97B9</vt:lpwstr>
  </property>
</Properties>
</file>