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15" w:lineRule="atLeast"/>
        <w:jc w:val="center"/>
        <w:rPr>
          <w:rFonts w:ascii="方正小标宋简体" w:hAnsi="方正小标宋简体" w:eastAsia="方正小标宋简体" w:cs="方正小标宋简体"/>
          <w:b/>
          <w:color w:val="000000"/>
          <w:kern w:val="0"/>
          <w:sz w:val="44"/>
          <w:szCs w:val="44"/>
        </w:rPr>
      </w:pPr>
      <w:r>
        <w:rPr>
          <w:rFonts w:hint="eastAsia" w:ascii="方正小标宋简体" w:hAnsi="Times New Roman" w:eastAsia="方正小标宋简体" w:cs="仿宋_GB2312"/>
          <w:color w:val="000000"/>
          <w:kern w:val="0"/>
          <w:sz w:val="44"/>
          <w:szCs w:val="44"/>
        </w:rPr>
        <w:t>集贤县</w:t>
      </w:r>
      <w:r>
        <w:rPr>
          <w:rFonts w:hint="eastAsia" w:ascii="方正小标宋简体" w:hAnsi="方正小标宋简体" w:eastAsia="方正小标宋简体" w:cs="方正小标宋简体"/>
          <w:b/>
          <w:color w:val="000000"/>
          <w:kern w:val="0"/>
          <w:sz w:val="44"/>
          <w:szCs w:val="44"/>
        </w:rPr>
        <w:t>太平镇人民政府单位</w:t>
      </w:r>
      <w:r>
        <w:rPr>
          <w:rFonts w:hint="eastAsia" w:ascii="方正小标宋简体" w:hAnsi="Verdana" w:eastAsia="方正小标宋简体" w:cs="Verdana"/>
          <w:b/>
          <w:color w:val="000000"/>
          <w:kern w:val="0"/>
          <w:sz w:val="44"/>
          <w:szCs w:val="44"/>
        </w:rPr>
        <w:t>2020</w:t>
      </w:r>
      <w:r>
        <w:rPr>
          <w:rFonts w:hint="eastAsia" w:ascii="方正小标宋简体" w:hAnsi="方正小标宋简体" w:eastAsia="方正小标宋简体" w:cs="方正小标宋简体"/>
          <w:b/>
          <w:color w:val="000000"/>
          <w:kern w:val="0"/>
          <w:sz w:val="44"/>
          <w:szCs w:val="44"/>
        </w:rPr>
        <w:t>年部门预算</w:t>
      </w:r>
    </w:p>
    <w:p>
      <w:pPr>
        <w:widowControl/>
        <w:spacing w:line="315" w:lineRule="atLeast"/>
        <w:jc w:val="center"/>
        <w:rPr>
          <w:rFonts w:ascii="方正小标宋简体" w:hAnsi="Times New Roman" w:eastAsia="方正小标宋简体"/>
          <w:color w:val="000000"/>
          <w:sz w:val="44"/>
          <w:szCs w:val="44"/>
        </w:rPr>
      </w:pPr>
      <w:r>
        <w:rPr>
          <w:rFonts w:hint="eastAsia" w:ascii="方正小标宋简体" w:hAnsi="方正小标宋简体" w:eastAsia="方正小标宋简体" w:cs="方正小标宋简体"/>
          <w:b/>
          <w:color w:val="000000"/>
          <w:kern w:val="0"/>
          <w:sz w:val="44"/>
          <w:szCs w:val="44"/>
        </w:rPr>
        <w:t>说明</w:t>
      </w:r>
    </w:p>
    <w:p>
      <w:pPr>
        <w:widowControl/>
        <w:spacing w:line="315" w:lineRule="atLeast"/>
        <w:jc w:val="center"/>
        <w:rPr>
          <w:rFonts w:ascii="黑体" w:hAnsi="黑体" w:eastAsia="黑体" w:cs="仿宋"/>
          <w:b/>
          <w:color w:val="000000"/>
          <w:kern w:val="0"/>
          <w:sz w:val="32"/>
          <w:szCs w:val="32"/>
        </w:rPr>
      </w:pPr>
      <w:r>
        <w:rPr>
          <w:rFonts w:ascii="黑体" w:hAnsi="宋体" w:eastAsia="黑体" w:cs="黑体"/>
          <w:b/>
          <w:color w:val="000000"/>
          <w:kern w:val="0"/>
          <w:sz w:val="32"/>
          <w:szCs w:val="32"/>
        </w:rPr>
        <w:t> </w:t>
      </w:r>
      <w:r>
        <w:rPr>
          <w:rFonts w:hint="eastAsia" w:ascii="黑体" w:hAnsi="黑体" w:eastAsia="黑体" w:cs="仿宋"/>
          <w:b/>
          <w:color w:val="000000"/>
          <w:kern w:val="0"/>
          <w:sz w:val="32"/>
          <w:szCs w:val="32"/>
        </w:rPr>
        <w:t>目        录</w:t>
      </w:r>
    </w:p>
    <w:p>
      <w:pPr>
        <w:widowControl/>
        <w:spacing w:line="315" w:lineRule="atLeast"/>
        <w:jc w:val="center"/>
        <w:rPr>
          <w:rFonts w:ascii="黑体" w:hAnsi="黑体" w:eastAsia="黑体" w:cs="仿宋"/>
          <w:b/>
          <w:color w:val="000000"/>
          <w:sz w:val="32"/>
          <w:szCs w:val="32"/>
        </w:rPr>
      </w:pPr>
      <w:r>
        <w:rPr>
          <w:rFonts w:hint="eastAsia" w:ascii="黑体" w:hAnsi="黑体" w:eastAsia="黑体" w:cs="仿宋"/>
          <w:b/>
          <w:color w:val="000000"/>
          <w:kern w:val="0"/>
          <w:sz w:val="32"/>
          <w:szCs w:val="32"/>
        </w:rPr>
        <w:t xml:space="preserve">第一部分   </w:t>
      </w:r>
      <w:r>
        <w:rPr>
          <w:rFonts w:hint="eastAsia" w:ascii="宋体" w:hAnsi="宋体" w:eastAsia="黑体" w:cs="宋体"/>
          <w:b/>
          <w:color w:val="000000"/>
          <w:kern w:val="0"/>
          <w:sz w:val="32"/>
          <w:szCs w:val="32"/>
        </w:rPr>
        <w:t xml:space="preserve"> </w:t>
      </w:r>
      <w:r>
        <w:rPr>
          <w:rFonts w:hint="eastAsia" w:ascii="黑体" w:hAnsi="黑体" w:eastAsia="黑体" w:cs="仿宋"/>
          <w:b/>
          <w:color w:val="000000"/>
          <w:kern w:val="0"/>
          <w:sz w:val="32"/>
          <w:szCs w:val="32"/>
        </w:rPr>
        <w:t>单位基本情况</w:t>
      </w:r>
    </w:p>
    <w:p>
      <w:pPr>
        <w:widowControl/>
        <w:spacing w:line="560" w:lineRule="atLeast"/>
        <w:ind w:firstLine="630" w:firstLineChars="196"/>
        <w:jc w:val="left"/>
        <w:rPr>
          <w:rFonts w:ascii="仿宋" w:hAnsi="仿宋" w:eastAsia="仿宋" w:cs="仿宋"/>
          <w:b/>
          <w:color w:val="000000"/>
          <w:kern w:val="0"/>
          <w:sz w:val="32"/>
          <w:szCs w:val="32"/>
        </w:rPr>
      </w:pPr>
      <w:r>
        <w:rPr>
          <w:rFonts w:hint="eastAsia" w:ascii="仿宋" w:hAnsi="仿宋" w:eastAsia="仿宋" w:cs="仿宋"/>
          <w:b/>
          <w:color w:val="000000"/>
          <w:kern w:val="0"/>
          <w:sz w:val="32"/>
          <w:szCs w:val="32"/>
        </w:rPr>
        <w:t>一、主要职责</w:t>
      </w:r>
    </w:p>
    <w:p>
      <w:pPr>
        <w:widowControl/>
        <w:spacing w:line="315" w:lineRule="atLeast"/>
        <w:ind w:firstLine="628"/>
        <w:jc w:val="left"/>
        <w:rPr>
          <w:rFonts w:ascii="仿宋" w:hAnsi="仿宋" w:eastAsia="仿宋" w:cs="仿宋"/>
          <w:b/>
          <w:color w:val="000000"/>
          <w:kern w:val="0"/>
          <w:sz w:val="32"/>
          <w:szCs w:val="32"/>
        </w:rPr>
      </w:pPr>
      <w:r>
        <w:rPr>
          <w:rFonts w:hint="eastAsia" w:ascii="仿宋" w:hAnsi="仿宋" w:eastAsia="仿宋" w:cs="仿宋"/>
          <w:b/>
          <w:color w:val="000000"/>
          <w:sz w:val="32"/>
          <w:szCs w:val="32"/>
        </w:rPr>
        <w:t>二、</w:t>
      </w:r>
      <w:r>
        <w:rPr>
          <w:rFonts w:hint="eastAsia" w:ascii="仿宋" w:hAnsi="仿宋" w:eastAsia="仿宋" w:cs="仿宋"/>
          <w:b/>
          <w:color w:val="000000"/>
          <w:kern w:val="0"/>
          <w:sz w:val="32"/>
          <w:szCs w:val="32"/>
        </w:rPr>
        <w:t>内设机构</w:t>
      </w:r>
    </w:p>
    <w:p>
      <w:pPr>
        <w:widowControl/>
        <w:numPr>
          <w:ilvl w:val="0"/>
          <w:numId w:val="1"/>
        </w:numPr>
        <w:spacing w:line="315" w:lineRule="atLeast"/>
        <w:ind w:firstLine="628"/>
        <w:jc w:val="left"/>
        <w:rPr>
          <w:rFonts w:ascii="仿宋" w:hAnsi="仿宋" w:eastAsia="仿宋" w:cs="仿宋"/>
          <w:b/>
          <w:color w:val="000000"/>
          <w:sz w:val="32"/>
          <w:szCs w:val="32"/>
        </w:rPr>
      </w:pPr>
      <w:r>
        <w:rPr>
          <w:rFonts w:hint="eastAsia" w:ascii="仿宋" w:hAnsi="仿宋" w:eastAsia="仿宋" w:cs="仿宋"/>
          <w:b/>
          <w:color w:val="000000"/>
          <w:sz w:val="32"/>
          <w:szCs w:val="32"/>
        </w:rPr>
        <w:t>人员构成情况</w:t>
      </w:r>
    </w:p>
    <w:p>
      <w:pPr>
        <w:widowControl/>
        <w:spacing w:line="315" w:lineRule="atLeast"/>
        <w:ind w:firstLine="643" w:firstLineChars="200"/>
        <w:jc w:val="left"/>
        <w:rPr>
          <w:rFonts w:ascii="仿宋" w:hAnsi="仿宋" w:eastAsia="仿宋" w:cs="仿宋"/>
          <w:b/>
          <w:color w:val="000000"/>
          <w:sz w:val="32"/>
          <w:szCs w:val="32"/>
        </w:rPr>
      </w:pPr>
      <w:r>
        <w:rPr>
          <w:rFonts w:hint="eastAsia" w:ascii="仿宋" w:hAnsi="仿宋" w:eastAsia="仿宋" w:cs="仿宋"/>
          <w:b/>
          <w:color w:val="000000"/>
          <w:sz w:val="32"/>
          <w:szCs w:val="32"/>
        </w:rPr>
        <w:t>四、2020年预算编制范围</w:t>
      </w:r>
    </w:p>
    <w:p>
      <w:pPr>
        <w:widowControl/>
        <w:spacing w:line="315" w:lineRule="atLeast"/>
        <w:ind w:left="2891" w:hanging="2891" w:hangingChars="900"/>
        <w:jc w:val="left"/>
        <w:rPr>
          <w:rFonts w:ascii="黑体" w:hAnsi="黑体" w:eastAsia="黑体"/>
          <w:b/>
          <w:color w:val="000000"/>
          <w:kern w:val="0"/>
        </w:rPr>
      </w:pPr>
      <w:r>
        <w:rPr>
          <w:rFonts w:hint="eastAsia" w:ascii="黑体" w:hAnsi="黑体" w:eastAsia="黑体" w:cs="仿宋"/>
          <w:b/>
          <w:color w:val="000000"/>
          <w:kern w:val="0"/>
          <w:sz w:val="32"/>
          <w:szCs w:val="32"/>
        </w:rPr>
        <w:t xml:space="preserve">第二部分  </w:t>
      </w:r>
      <w:r>
        <w:rPr>
          <w:rFonts w:hint="eastAsia" w:ascii="黑体" w:hAnsi="黑体" w:eastAsia="黑体" w:cs="宋体"/>
          <w:b/>
          <w:color w:val="000000"/>
          <w:kern w:val="0"/>
          <w:sz w:val="32"/>
          <w:szCs w:val="32"/>
        </w:rPr>
        <w:t>集贤县太平镇人民政府单位</w:t>
      </w:r>
      <w:r>
        <w:rPr>
          <w:rFonts w:hint="eastAsia" w:ascii="黑体" w:hAnsi="黑体" w:eastAsia="黑体" w:cs="仿宋"/>
          <w:b/>
          <w:color w:val="000000"/>
          <w:kern w:val="0"/>
          <w:sz w:val="32"/>
          <w:szCs w:val="32"/>
        </w:rPr>
        <w:t>2020年部门预算表（见附件）</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一、部门收支总体情况表</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二、部门收入总体情况表</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三、部门支出总体情况表</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四、财政拨款收支总体情况表</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五、一般公共预算支出情况表（功能科目）</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六、一般公共预算基本支出情况表（部门经济科目）</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七、一般公共预算支出情况表（政府经济科目）</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八、政府性基金预算支出情况表（功能科目）</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九、政府性基金预算支出情况表（部门经济科目）</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十、政府性基金预算支出情况表（政府经济科目）</w:t>
      </w:r>
    </w:p>
    <w:p>
      <w:pPr>
        <w:widowControl/>
        <w:spacing w:line="560" w:lineRule="exact"/>
        <w:ind w:firstLine="640" w:firstLineChars="200"/>
        <w:rPr>
          <w:rFonts w:ascii="仿宋_GB2312" w:eastAsia="仿宋_GB2312"/>
          <w:bCs/>
          <w:sz w:val="32"/>
          <w:szCs w:val="32"/>
        </w:rPr>
      </w:pPr>
      <w:r>
        <w:rPr>
          <w:rFonts w:hint="eastAsia" w:ascii="仿宋_GB2312" w:eastAsia="仿宋_GB2312"/>
          <w:bCs/>
          <w:sz w:val="32"/>
          <w:szCs w:val="32"/>
        </w:rPr>
        <w:t>十一、一般公共预算“三公”经费支出情况表。</w:t>
      </w:r>
    </w:p>
    <w:p>
      <w:pPr>
        <w:widowControl/>
        <w:spacing w:line="560" w:lineRule="exact"/>
        <w:ind w:firstLine="640" w:firstLineChars="200"/>
        <w:rPr>
          <w:rFonts w:ascii="仿宋_GB2312" w:eastAsia="仿宋_GB2312"/>
          <w:bCs/>
          <w:sz w:val="32"/>
          <w:szCs w:val="32"/>
        </w:rPr>
      </w:pPr>
      <w:r>
        <w:rPr>
          <w:rFonts w:hint="eastAsia" w:ascii="仿宋_GB2312" w:eastAsia="仿宋_GB2312"/>
          <w:bCs/>
          <w:sz w:val="32"/>
          <w:szCs w:val="32"/>
        </w:rPr>
        <w:t>十二、行政事业性项目和专项资金绩效目标表</w:t>
      </w:r>
    </w:p>
    <w:p>
      <w:pPr>
        <w:widowControl/>
        <w:spacing w:line="315" w:lineRule="atLeast"/>
        <w:ind w:left="2891" w:hanging="2891" w:hangingChars="900"/>
        <w:rPr>
          <w:rFonts w:ascii="黑体" w:hAnsi="黑体" w:eastAsia="黑体" w:cs="仿宋"/>
          <w:b/>
          <w:color w:val="000000"/>
          <w:sz w:val="32"/>
          <w:szCs w:val="32"/>
        </w:rPr>
      </w:pPr>
      <w:r>
        <w:rPr>
          <w:rFonts w:hint="eastAsia" w:ascii="黑体" w:hAnsi="黑体" w:eastAsia="黑体" w:cs="仿宋"/>
          <w:b/>
          <w:color w:val="000000"/>
          <w:kern w:val="0"/>
          <w:sz w:val="32"/>
          <w:szCs w:val="32"/>
        </w:rPr>
        <w:t xml:space="preserve">第三部分  </w:t>
      </w:r>
      <w:r>
        <w:rPr>
          <w:rFonts w:hint="eastAsia" w:ascii="黑体" w:hAnsi="黑体" w:eastAsia="黑体" w:cs="宋体"/>
          <w:b/>
          <w:color w:val="000000"/>
          <w:kern w:val="0"/>
          <w:sz w:val="32"/>
          <w:szCs w:val="32"/>
        </w:rPr>
        <w:t>集贤县太平镇人民政府单位</w:t>
      </w:r>
      <w:r>
        <w:rPr>
          <w:rFonts w:hint="eastAsia" w:ascii="黑体" w:hAnsi="黑体" w:eastAsia="黑体" w:cs="仿宋"/>
          <w:b/>
          <w:color w:val="000000"/>
          <w:kern w:val="0"/>
          <w:sz w:val="32"/>
          <w:szCs w:val="32"/>
        </w:rPr>
        <w:t>2020年部门预算说明</w:t>
      </w:r>
    </w:p>
    <w:p>
      <w:pPr>
        <w:widowControl/>
        <w:spacing w:line="315" w:lineRule="atLeast"/>
        <w:ind w:firstLine="643"/>
        <w:jc w:val="left"/>
        <w:rPr>
          <w:rFonts w:ascii="仿宋" w:hAnsi="仿宋" w:eastAsia="仿宋" w:cs="仿宋"/>
          <w:b/>
          <w:color w:val="000000"/>
          <w:sz w:val="32"/>
          <w:szCs w:val="32"/>
        </w:rPr>
      </w:pPr>
      <w:r>
        <w:rPr>
          <w:rFonts w:hint="eastAsia" w:ascii="仿宋" w:hAnsi="仿宋" w:eastAsia="仿宋" w:cs="仿宋"/>
          <w:b/>
          <w:color w:val="2B2B2B"/>
          <w:kern w:val="0"/>
          <w:sz w:val="32"/>
          <w:szCs w:val="32"/>
        </w:rPr>
        <w:t>一、关于</w:t>
      </w:r>
      <w:r>
        <w:rPr>
          <w:rFonts w:hint="eastAsia" w:ascii="仿宋" w:hAnsi="仿宋" w:eastAsia="仿宋" w:cs="仿宋"/>
          <w:b/>
          <w:color w:val="000000"/>
          <w:kern w:val="0"/>
          <w:sz w:val="32"/>
          <w:szCs w:val="32"/>
        </w:rPr>
        <w:t>部门预算收支总表的说明</w:t>
      </w:r>
    </w:p>
    <w:p>
      <w:pPr>
        <w:widowControl/>
        <w:spacing w:line="315" w:lineRule="atLeast"/>
        <w:ind w:firstLine="643"/>
        <w:jc w:val="left"/>
        <w:rPr>
          <w:rFonts w:ascii="仿宋" w:hAnsi="仿宋" w:eastAsia="仿宋" w:cs="仿宋"/>
          <w:b/>
          <w:color w:val="000000"/>
          <w:sz w:val="32"/>
          <w:szCs w:val="32"/>
        </w:rPr>
      </w:pPr>
      <w:r>
        <w:rPr>
          <w:rFonts w:hint="eastAsia" w:ascii="仿宋" w:hAnsi="仿宋" w:eastAsia="仿宋" w:cs="仿宋"/>
          <w:b/>
          <w:color w:val="2B2B2B"/>
          <w:kern w:val="0"/>
          <w:sz w:val="32"/>
          <w:szCs w:val="32"/>
        </w:rPr>
        <w:t>二、关于部门收入总表的说明</w:t>
      </w:r>
    </w:p>
    <w:p>
      <w:pPr>
        <w:widowControl/>
        <w:spacing w:line="315" w:lineRule="atLeast"/>
        <w:ind w:firstLine="643"/>
        <w:jc w:val="left"/>
        <w:rPr>
          <w:rFonts w:ascii="仿宋" w:hAnsi="仿宋" w:eastAsia="仿宋" w:cs="仿宋"/>
          <w:b/>
          <w:color w:val="000000"/>
          <w:sz w:val="32"/>
          <w:szCs w:val="32"/>
        </w:rPr>
      </w:pPr>
      <w:r>
        <w:rPr>
          <w:rFonts w:hint="eastAsia" w:ascii="仿宋" w:hAnsi="仿宋" w:eastAsia="仿宋" w:cs="仿宋"/>
          <w:b/>
          <w:color w:val="2B2B2B"/>
          <w:kern w:val="0"/>
          <w:sz w:val="32"/>
          <w:szCs w:val="32"/>
        </w:rPr>
        <w:t>三、关于部门支出总表的说明</w:t>
      </w:r>
    </w:p>
    <w:p>
      <w:pPr>
        <w:widowControl/>
        <w:spacing w:line="315" w:lineRule="atLeast"/>
        <w:ind w:firstLine="643"/>
        <w:jc w:val="left"/>
        <w:rPr>
          <w:rFonts w:ascii="仿宋" w:hAnsi="仿宋" w:eastAsia="仿宋" w:cs="仿宋"/>
          <w:b/>
          <w:color w:val="000000"/>
          <w:sz w:val="32"/>
          <w:szCs w:val="32"/>
        </w:rPr>
      </w:pPr>
      <w:r>
        <w:rPr>
          <w:rFonts w:hint="eastAsia" w:ascii="仿宋" w:hAnsi="仿宋" w:eastAsia="仿宋" w:cs="仿宋"/>
          <w:b/>
          <w:color w:val="2B2B2B"/>
          <w:kern w:val="0"/>
          <w:sz w:val="32"/>
          <w:szCs w:val="32"/>
        </w:rPr>
        <w:t>四、关于财政拨款收支总表的说明</w:t>
      </w:r>
    </w:p>
    <w:p>
      <w:pPr>
        <w:widowControl/>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五、关于一般公共预算收支情况表（功能科目）的说明</w:t>
      </w:r>
    </w:p>
    <w:p>
      <w:pPr>
        <w:widowControl/>
        <w:spacing w:line="315" w:lineRule="atLeast"/>
        <w:ind w:left="638" w:leftChars="304"/>
        <w:rPr>
          <w:rFonts w:ascii="仿宋_GB2312" w:hAnsi="仿宋" w:eastAsia="仿宋_GB2312" w:cs="黑体"/>
          <w:kern w:val="0"/>
          <w:sz w:val="32"/>
          <w:szCs w:val="32"/>
        </w:rPr>
      </w:pPr>
      <w:r>
        <w:rPr>
          <w:rFonts w:hint="eastAsia" w:ascii="仿宋_GB2312" w:hAnsi="仿宋" w:eastAsia="仿宋_GB2312" w:cs="黑体"/>
          <w:kern w:val="0"/>
          <w:sz w:val="32"/>
          <w:szCs w:val="32"/>
        </w:rPr>
        <w:t>六、关于一般公共预算基本支出情况表（部门经济科目）的说明</w:t>
      </w:r>
    </w:p>
    <w:p>
      <w:pPr>
        <w:widowControl/>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七、关于一般公共预算支出情况表（政府经济科目）的说明</w:t>
      </w:r>
    </w:p>
    <w:p>
      <w:pPr>
        <w:widowControl/>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八、关于政府性基金预算支出情况表（功能科目）的说明</w:t>
      </w:r>
    </w:p>
    <w:p>
      <w:pPr>
        <w:widowControl/>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九、关于政府性基金预算支出表（部门经济科目）的说明</w:t>
      </w:r>
    </w:p>
    <w:p>
      <w:pPr>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十、关于政府性基金预算支出表（政府经济科目）的说明</w:t>
      </w:r>
    </w:p>
    <w:p>
      <w:pPr>
        <w:widowControl/>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十一、关于一般公共预算“三公”经费支出表说明</w:t>
      </w:r>
    </w:p>
    <w:p>
      <w:pPr>
        <w:widowControl/>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十二、机关（事业）运行经费安排情况说明</w:t>
      </w:r>
    </w:p>
    <w:p>
      <w:pPr>
        <w:widowControl/>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十三、关于政府采购预算支出情况说明</w:t>
      </w:r>
    </w:p>
    <w:p>
      <w:pPr>
        <w:widowControl/>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十四、关于国有资产占有使用情况说明</w:t>
      </w:r>
    </w:p>
    <w:p>
      <w:pPr>
        <w:widowControl/>
        <w:spacing w:line="360" w:lineRule="auto"/>
        <w:ind w:firstLine="640" w:firstLineChars="200"/>
        <w:rPr>
          <w:rFonts w:ascii="仿宋_GB2312" w:hAnsi="黑体" w:eastAsia="仿宋_GB2312" w:cs="黑体"/>
          <w:kern w:val="0"/>
          <w:sz w:val="32"/>
          <w:szCs w:val="32"/>
        </w:rPr>
      </w:pPr>
      <w:r>
        <w:rPr>
          <w:rFonts w:hint="eastAsia" w:ascii="仿宋_GB2312" w:hAnsi="黑体" w:eastAsia="仿宋_GB2312" w:cs="黑体"/>
          <w:kern w:val="0"/>
          <w:sz w:val="32"/>
          <w:szCs w:val="32"/>
        </w:rPr>
        <w:t>十五、关于行政事业性项目和专项资金绩效目标的说明</w:t>
      </w:r>
    </w:p>
    <w:p>
      <w:pPr>
        <w:widowControl/>
        <w:spacing w:line="315" w:lineRule="atLeast"/>
        <w:jc w:val="center"/>
        <w:rPr>
          <w:rFonts w:ascii="黑体" w:hAnsi="黑体" w:eastAsia="黑体" w:cs="仿宋"/>
          <w:b/>
          <w:color w:val="000000"/>
          <w:kern w:val="0"/>
          <w:sz w:val="32"/>
          <w:szCs w:val="32"/>
        </w:rPr>
      </w:pPr>
      <w:r>
        <w:rPr>
          <w:rFonts w:hint="eastAsia" w:ascii="黑体" w:hAnsi="黑体" w:eastAsia="黑体" w:cs="仿宋"/>
          <w:b/>
          <w:color w:val="000000"/>
          <w:kern w:val="0"/>
          <w:sz w:val="32"/>
          <w:szCs w:val="32"/>
        </w:rPr>
        <w:t>第四部分</w:t>
      </w:r>
      <w:r>
        <w:rPr>
          <w:rFonts w:hint="eastAsia" w:ascii="宋体" w:hAnsi="宋体" w:eastAsia="黑体" w:cs="宋体"/>
          <w:b/>
          <w:color w:val="000000"/>
          <w:kern w:val="0"/>
          <w:sz w:val="32"/>
          <w:szCs w:val="32"/>
        </w:rPr>
        <w:t xml:space="preserve">      </w:t>
      </w:r>
      <w:r>
        <w:rPr>
          <w:rFonts w:hint="eastAsia" w:ascii="黑体" w:hAnsi="黑体" w:eastAsia="黑体" w:cs="仿宋"/>
          <w:b/>
          <w:color w:val="000000"/>
          <w:kern w:val="0"/>
          <w:sz w:val="32"/>
          <w:szCs w:val="32"/>
        </w:rPr>
        <w:t>名词解释</w:t>
      </w:r>
    </w:p>
    <w:p>
      <w:pPr>
        <w:widowControl/>
        <w:spacing w:line="315" w:lineRule="atLeast"/>
        <w:rPr>
          <w:rFonts w:ascii="Times New Roman" w:hAnsi="Times New Roman"/>
          <w:color w:val="000000"/>
          <w:szCs w:val="21"/>
        </w:rPr>
      </w:pPr>
    </w:p>
    <w:p>
      <w:pPr>
        <w:widowControl/>
        <w:spacing w:line="315" w:lineRule="atLeast"/>
        <w:jc w:val="center"/>
        <w:rPr>
          <w:rFonts w:ascii="黑体" w:hAnsi="黑体" w:eastAsia="黑体" w:cs="黑体"/>
          <w:b/>
          <w:color w:val="000000"/>
          <w:kern w:val="0"/>
          <w:sz w:val="32"/>
          <w:szCs w:val="32"/>
        </w:rPr>
      </w:pPr>
    </w:p>
    <w:p>
      <w:pPr>
        <w:widowControl/>
        <w:spacing w:line="315" w:lineRule="atLeast"/>
        <w:jc w:val="center"/>
        <w:rPr>
          <w:rFonts w:ascii="黑体" w:hAnsi="黑体" w:eastAsia="黑体" w:cs="黑体"/>
          <w:b/>
          <w:color w:val="000000"/>
          <w:kern w:val="0"/>
          <w:sz w:val="32"/>
          <w:szCs w:val="32"/>
        </w:rPr>
      </w:pPr>
    </w:p>
    <w:p>
      <w:pPr>
        <w:widowControl/>
        <w:spacing w:line="315" w:lineRule="atLeast"/>
        <w:rPr>
          <w:rFonts w:ascii="黑体" w:hAnsi="黑体" w:eastAsia="黑体" w:cs="黑体"/>
          <w:b/>
          <w:color w:val="000000"/>
          <w:kern w:val="0"/>
          <w:sz w:val="32"/>
          <w:szCs w:val="32"/>
        </w:rPr>
      </w:pPr>
    </w:p>
    <w:p>
      <w:pPr>
        <w:widowControl/>
        <w:spacing w:line="315" w:lineRule="atLeast"/>
        <w:jc w:val="center"/>
        <w:rPr>
          <w:rFonts w:ascii="黑体" w:hAnsi="黑体" w:eastAsia="黑体" w:cs="黑体"/>
          <w:b/>
          <w:color w:val="000000"/>
          <w:kern w:val="0"/>
          <w:sz w:val="32"/>
          <w:szCs w:val="32"/>
        </w:rPr>
      </w:pPr>
    </w:p>
    <w:p>
      <w:pPr>
        <w:widowControl/>
        <w:spacing w:line="600" w:lineRule="exact"/>
        <w:jc w:val="center"/>
        <w:rPr>
          <w:rFonts w:ascii="黑体" w:hAnsi="黑体" w:eastAsia="黑体"/>
          <w:b/>
          <w:color w:val="000000"/>
          <w:sz w:val="32"/>
          <w:szCs w:val="32"/>
        </w:rPr>
      </w:pPr>
      <w:r>
        <w:rPr>
          <w:rFonts w:hint="eastAsia" w:ascii="黑体" w:hAnsi="黑体" w:eastAsia="黑体" w:cs="黑体"/>
          <w:b/>
          <w:color w:val="000000"/>
          <w:kern w:val="0"/>
          <w:sz w:val="32"/>
          <w:szCs w:val="32"/>
        </w:rPr>
        <w:t>第一部分</w:t>
      </w:r>
      <w:r>
        <w:rPr>
          <w:rFonts w:ascii="Verdana" w:hAnsi="Verdana" w:eastAsia="黑体" w:cs="Verdana"/>
          <w:b/>
          <w:color w:val="000000"/>
          <w:kern w:val="0"/>
          <w:sz w:val="32"/>
          <w:szCs w:val="32"/>
        </w:rPr>
        <w:t>   </w:t>
      </w:r>
      <w:r>
        <w:rPr>
          <w:rFonts w:hint="eastAsia" w:ascii="黑体" w:hAnsi="黑体" w:eastAsia="黑体" w:cs="黑体"/>
          <w:b/>
          <w:color w:val="000000"/>
          <w:kern w:val="0"/>
          <w:sz w:val="32"/>
          <w:szCs w:val="32"/>
        </w:rPr>
        <w:t>单位基本情况</w:t>
      </w:r>
    </w:p>
    <w:p>
      <w:pPr>
        <w:widowControl/>
        <w:spacing w:line="600" w:lineRule="exact"/>
        <w:ind w:firstLine="630" w:firstLineChars="196"/>
        <w:rPr>
          <w:rFonts w:ascii="黑体" w:hAnsi="黑体" w:eastAsia="黑体" w:cs="楷体_GB2312"/>
          <w:b/>
          <w:color w:val="000000"/>
          <w:kern w:val="0"/>
          <w:sz w:val="32"/>
          <w:szCs w:val="32"/>
        </w:rPr>
      </w:pPr>
      <w:r>
        <w:rPr>
          <w:rFonts w:hint="eastAsia" w:ascii="黑体" w:hAnsi="黑体" w:eastAsia="黑体" w:cs="楷体_GB2312"/>
          <w:b/>
          <w:color w:val="000000"/>
          <w:kern w:val="0"/>
          <w:sz w:val="32"/>
          <w:szCs w:val="32"/>
        </w:rPr>
        <w:t>一、</w:t>
      </w:r>
      <w:r>
        <w:rPr>
          <w:rFonts w:ascii="黑体" w:hAnsi="黑体" w:eastAsia="黑体" w:cs="楷体_GB2312"/>
          <w:b/>
          <w:color w:val="000000"/>
          <w:kern w:val="0"/>
          <w:sz w:val="32"/>
          <w:szCs w:val="32"/>
        </w:rPr>
        <w:t>主要职责</w:t>
      </w:r>
    </w:p>
    <w:p>
      <w:pPr>
        <w:ind w:firstLine="640" w:firstLineChars="200"/>
        <w:rPr>
          <w:rFonts w:ascii="仿宋" w:hAnsi="仿宋" w:eastAsia="仿宋"/>
          <w:sz w:val="32"/>
          <w:szCs w:val="32"/>
        </w:rPr>
      </w:pPr>
      <w:r>
        <w:rPr>
          <w:rFonts w:hint="eastAsia" w:ascii="仿宋" w:hAnsi="仿宋" w:eastAsia="仿宋"/>
          <w:sz w:val="32"/>
          <w:szCs w:val="32"/>
        </w:rPr>
        <w:t>党委、政府负责本行政区内的党务、行政事务等各项工作，按照政策和法律赋予的权力管理地方事务和经济，为建设地方政权、发展地方经济服务。</w:t>
      </w:r>
    </w:p>
    <w:p>
      <w:pPr>
        <w:ind w:firstLine="645"/>
        <w:rPr>
          <w:rFonts w:ascii="仿宋_GB2312" w:eastAsia="仿宋_GB2312"/>
          <w:sz w:val="32"/>
          <w:szCs w:val="32"/>
        </w:rPr>
      </w:pPr>
      <w:r>
        <w:rPr>
          <w:rFonts w:hint="eastAsia" w:ascii="仿宋_GB2312" w:eastAsia="仿宋_GB2312"/>
          <w:sz w:val="32"/>
          <w:szCs w:val="32"/>
        </w:rPr>
        <w:t>1、宣传和执行党的路线、方针、政策、宣传和执行上级党组织和本级党组织的决议。</w:t>
      </w:r>
    </w:p>
    <w:p>
      <w:pPr>
        <w:ind w:firstLine="645"/>
        <w:rPr>
          <w:rFonts w:ascii="仿宋_GB2312" w:eastAsia="仿宋_GB2312"/>
          <w:sz w:val="32"/>
          <w:szCs w:val="32"/>
        </w:rPr>
      </w:pPr>
      <w:r>
        <w:rPr>
          <w:rFonts w:hint="eastAsia" w:ascii="仿宋_GB2312" w:eastAsia="仿宋_GB2312"/>
          <w:sz w:val="32"/>
          <w:szCs w:val="32"/>
        </w:rPr>
        <w:t>2、组织党员、群众学习中国特色社会主义理论，学习社会主义市场经济的理论，学习党的基本知识。</w:t>
      </w:r>
    </w:p>
    <w:p>
      <w:pPr>
        <w:ind w:firstLine="645"/>
        <w:rPr>
          <w:rFonts w:ascii="仿宋_GB2312" w:eastAsia="仿宋_GB2312"/>
          <w:sz w:val="32"/>
          <w:szCs w:val="32"/>
        </w:rPr>
      </w:pPr>
      <w:r>
        <w:rPr>
          <w:rFonts w:hint="eastAsia" w:ascii="仿宋_GB2312" w:eastAsia="仿宋_GB2312"/>
          <w:sz w:val="32"/>
          <w:szCs w:val="32"/>
        </w:rPr>
        <w:t>3、确定全乡镇近期和长远经济、社会发展目标和战略构想。</w:t>
      </w:r>
    </w:p>
    <w:p>
      <w:pPr>
        <w:ind w:firstLine="645"/>
        <w:rPr>
          <w:rFonts w:ascii="仿宋_GB2312" w:eastAsia="仿宋_GB2312"/>
          <w:sz w:val="32"/>
          <w:szCs w:val="32"/>
        </w:rPr>
      </w:pPr>
      <w:r>
        <w:rPr>
          <w:rFonts w:hint="eastAsia" w:ascii="仿宋_GB2312" w:eastAsia="仿宋_GB2312"/>
          <w:sz w:val="32"/>
          <w:szCs w:val="32"/>
        </w:rPr>
        <w:t>4、对党员进行教育、管理、监督，提高党员素质，监督党员履行义务，保障党员权利。</w:t>
      </w:r>
    </w:p>
    <w:p>
      <w:pPr>
        <w:ind w:firstLine="645"/>
        <w:rPr>
          <w:rFonts w:ascii="仿宋_GB2312" w:eastAsia="仿宋_GB2312"/>
          <w:sz w:val="32"/>
          <w:szCs w:val="32"/>
        </w:rPr>
      </w:pPr>
      <w:r>
        <w:rPr>
          <w:rFonts w:hint="eastAsia" w:ascii="仿宋_GB2312" w:eastAsia="仿宋_GB2312"/>
          <w:sz w:val="32"/>
          <w:szCs w:val="32"/>
        </w:rPr>
        <w:t>5、密切联系群众，做好群众的思想政治工作，充分发挥党员的先锋模范作用。</w:t>
      </w:r>
    </w:p>
    <w:p>
      <w:pPr>
        <w:ind w:firstLine="645"/>
        <w:rPr>
          <w:rFonts w:ascii="仿宋_GB2312" w:eastAsia="仿宋_GB2312"/>
          <w:sz w:val="32"/>
          <w:szCs w:val="32"/>
        </w:rPr>
      </w:pPr>
      <w:r>
        <w:rPr>
          <w:rFonts w:hint="eastAsia" w:ascii="仿宋_GB2312" w:eastAsia="仿宋_GB2312"/>
          <w:sz w:val="32"/>
          <w:szCs w:val="32"/>
        </w:rPr>
        <w:t>6、经常的按计划做好发展党员工作。</w:t>
      </w:r>
    </w:p>
    <w:p>
      <w:pPr>
        <w:ind w:firstLine="645"/>
        <w:rPr>
          <w:rFonts w:ascii="仿宋_GB2312" w:eastAsia="仿宋_GB2312"/>
          <w:sz w:val="32"/>
          <w:szCs w:val="32"/>
        </w:rPr>
      </w:pPr>
      <w:r>
        <w:rPr>
          <w:rFonts w:hint="eastAsia" w:ascii="仿宋_GB2312" w:eastAsia="仿宋_GB2312"/>
          <w:sz w:val="32"/>
          <w:szCs w:val="32"/>
        </w:rPr>
        <w:t>7、监督党员、干部和其它工作人员严格遵守党纪、国法、政纪、制度。</w:t>
      </w:r>
    </w:p>
    <w:p>
      <w:pPr>
        <w:ind w:firstLine="645"/>
        <w:rPr>
          <w:rFonts w:ascii="仿宋_GB2312" w:eastAsia="仿宋_GB2312"/>
          <w:sz w:val="32"/>
          <w:szCs w:val="32"/>
        </w:rPr>
      </w:pPr>
      <w:r>
        <w:rPr>
          <w:rFonts w:hint="eastAsia" w:ascii="仿宋_GB2312" w:eastAsia="仿宋_GB2312"/>
          <w:sz w:val="32"/>
          <w:szCs w:val="32"/>
        </w:rPr>
        <w:t>8、教育党员干部廉政、勤政。</w:t>
      </w:r>
    </w:p>
    <w:p>
      <w:pPr>
        <w:ind w:firstLine="645"/>
        <w:rPr>
          <w:rFonts w:ascii="仿宋_GB2312" w:eastAsia="仿宋_GB2312"/>
          <w:sz w:val="32"/>
          <w:szCs w:val="32"/>
        </w:rPr>
      </w:pPr>
      <w:r>
        <w:rPr>
          <w:rFonts w:hint="eastAsia" w:ascii="仿宋_GB2312" w:eastAsia="仿宋_GB2312"/>
          <w:sz w:val="32"/>
          <w:szCs w:val="32"/>
        </w:rPr>
        <w:t>9、加强对群团组织的领导，充分发挥其桥梁纽带作用。</w:t>
      </w:r>
    </w:p>
    <w:p>
      <w:pPr>
        <w:ind w:firstLine="645"/>
        <w:rPr>
          <w:rFonts w:ascii="仿宋_GB2312" w:eastAsia="仿宋_GB2312"/>
          <w:sz w:val="32"/>
          <w:szCs w:val="32"/>
        </w:rPr>
      </w:pPr>
      <w:r>
        <w:rPr>
          <w:rFonts w:hint="eastAsia" w:ascii="仿宋_GB2312" w:eastAsia="仿宋_GB2312"/>
          <w:sz w:val="32"/>
          <w:szCs w:val="32"/>
        </w:rPr>
        <w:t>10、贯彻落实党的路线、方针和政策。</w:t>
      </w:r>
    </w:p>
    <w:p>
      <w:pPr>
        <w:ind w:firstLine="645"/>
        <w:rPr>
          <w:rFonts w:ascii="仿宋_GB2312" w:eastAsia="仿宋_GB2312"/>
          <w:sz w:val="32"/>
          <w:szCs w:val="32"/>
        </w:rPr>
      </w:pPr>
      <w:r>
        <w:rPr>
          <w:rFonts w:hint="eastAsia" w:ascii="仿宋_GB2312" w:eastAsia="仿宋_GB2312"/>
          <w:sz w:val="32"/>
          <w:szCs w:val="32"/>
        </w:rPr>
        <w:t>11、引导农民进行科学化、现代化的农业生产，增加农民收入，发展农村经济。</w:t>
      </w:r>
    </w:p>
    <w:p>
      <w:pPr>
        <w:ind w:firstLine="645"/>
        <w:rPr>
          <w:rFonts w:ascii="仿宋_GB2312" w:eastAsia="仿宋_GB2312"/>
          <w:sz w:val="32"/>
          <w:szCs w:val="32"/>
        </w:rPr>
      </w:pPr>
      <w:r>
        <w:rPr>
          <w:rFonts w:hint="eastAsia" w:ascii="仿宋_GB2312" w:eastAsia="仿宋_GB2312"/>
          <w:sz w:val="32"/>
          <w:szCs w:val="32"/>
        </w:rPr>
        <w:t>12、组织引导农村劳动力转移和就业。</w:t>
      </w:r>
    </w:p>
    <w:p>
      <w:pPr>
        <w:ind w:firstLine="645"/>
        <w:rPr>
          <w:rFonts w:ascii="仿宋_GB2312" w:eastAsia="仿宋_GB2312"/>
          <w:sz w:val="32"/>
          <w:szCs w:val="32"/>
        </w:rPr>
      </w:pPr>
      <w:r>
        <w:rPr>
          <w:rFonts w:hint="eastAsia" w:ascii="仿宋_GB2312" w:eastAsia="仿宋_GB2312"/>
          <w:sz w:val="32"/>
          <w:szCs w:val="32"/>
        </w:rPr>
        <w:t>13、负责农村社会管理，维护农村社会稳定。</w:t>
      </w:r>
    </w:p>
    <w:p>
      <w:pPr>
        <w:ind w:firstLine="645"/>
        <w:rPr>
          <w:rFonts w:ascii="仿宋_GB2312" w:eastAsia="仿宋_GB2312"/>
          <w:sz w:val="32"/>
          <w:szCs w:val="32"/>
        </w:rPr>
      </w:pPr>
      <w:r>
        <w:rPr>
          <w:rFonts w:hint="eastAsia" w:ascii="仿宋_GB2312" w:eastAsia="仿宋_GB2312"/>
          <w:sz w:val="32"/>
          <w:szCs w:val="32"/>
        </w:rPr>
        <w:t>14、负责为农村、农业、农民服务和公共服务和社会化服务体系建设，发展农村社会公共事业和集体公益事业。办理上级人民政府交办的其它事项。</w:t>
      </w:r>
    </w:p>
    <w:p>
      <w:pPr>
        <w:widowControl/>
        <w:spacing w:line="600" w:lineRule="exact"/>
        <w:ind w:firstLine="628"/>
        <w:rPr>
          <w:rFonts w:ascii="黑体" w:hAnsi="黑体" w:eastAsia="黑体" w:cs="楷体_GB2312"/>
          <w:b/>
          <w:color w:val="000000"/>
          <w:kern w:val="0"/>
          <w:sz w:val="32"/>
          <w:szCs w:val="32"/>
        </w:rPr>
      </w:pPr>
      <w:r>
        <w:rPr>
          <w:rFonts w:hint="eastAsia" w:ascii="黑体" w:hAnsi="黑体" w:eastAsia="黑体"/>
          <w:b/>
          <w:color w:val="000000"/>
          <w:sz w:val="32"/>
          <w:szCs w:val="32"/>
        </w:rPr>
        <w:t>二、</w:t>
      </w:r>
      <w:r>
        <w:rPr>
          <w:rFonts w:hint="eastAsia" w:ascii="黑体" w:hAnsi="黑体" w:eastAsia="黑体" w:cs="楷体_GB2312"/>
          <w:b/>
          <w:color w:val="000000"/>
          <w:kern w:val="0"/>
          <w:sz w:val="32"/>
          <w:szCs w:val="32"/>
        </w:rPr>
        <w:t>内设机构</w:t>
      </w:r>
    </w:p>
    <w:p>
      <w:pPr>
        <w:ind w:firstLine="645"/>
        <w:rPr>
          <w:rFonts w:ascii="仿宋_GB2312" w:hAnsi="宋体" w:eastAsia="仿宋_GB2312" w:cs="宋体"/>
          <w:color w:val="000000"/>
          <w:sz w:val="32"/>
          <w:szCs w:val="32"/>
        </w:rPr>
      </w:pPr>
      <w:r>
        <w:rPr>
          <w:rFonts w:hint="eastAsia" w:ascii="仿宋_GB2312" w:hAnsi="仿宋" w:eastAsia="仿宋_GB2312" w:cs="宋体"/>
          <w:color w:val="000000"/>
          <w:kern w:val="0"/>
          <w:sz w:val="32"/>
          <w:szCs w:val="32"/>
        </w:rPr>
        <w:t>集贤县太平镇党委、政府设3个综合办事机构，综合办公室、党建办公室、综合执法办公室。集贤太平镇</w:t>
      </w:r>
      <w:r>
        <w:rPr>
          <w:rFonts w:hint="eastAsia" w:ascii="仿宋_GB2312" w:hAnsi="宋体" w:eastAsia="仿宋_GB2312" w:cs="宋体"/>
          <w:color w:val="000000"/>
          <w:sz w:val="32"/>
          <w:szCs w:val="32"/>
        </w:rPr>
        <w:t>人民政府事业单位</w:t>
      </w:r>
      <w:r>
        <w:rPr>
          <w:rFonts w:hint="eastAsia" w:ascii="仿宋_GB2312" w:hAnsi="宋体" w:eastAsia="仿宋_GB2312"/>
          <w:color w:val="000000"/>
          <w:sz w:val="32"/>
          <w:szCs w:val="32"/>
        </w:rPr>
        <w:t>内设4个机构，分别为：综合便民服务中心、社会治安综合治理中心、乡村振兴发展中心、综合文化站。</w:t>
      </w:r>
    </w:p>
    <w:p>
      <w:pPr>
        <w:widowControl/>
        <w:spacing w:line="600" w:lineRule="exact"/>
        <w:ind w:firstLine="628"/>
        <w:rPr>
          <w:rFonts w:ascii="黑体" w:hAnsi="黑体" w:eastAsia="黑体"/>
          <w:b/>
          <w:color w:val="000000"/>
          <w:sz w:val="32"/>
          <w:szCs w:val="32"/>
        </w:rPr>
      </w:pPr>
      <w:r>
        <w:rPr>
          <w:rFonts w:hint="eastAsia" w:ascii="黑体" w:hAnsi="黑体" w:eastAsia="黑体"/>
          <w:b/>
          <w:color w:val="000000"/>
          <w:sz w:val="32"/>
          <w:szCs w:val="32"/>
        </w:rPr>
        <w:t>三、人员构成情况</w:t>
      </w:r>
    </w:p>
    <w:p>
      <w:pPr>
        <w:widowControl/>
        <w:spacing w:line="600" w:lineRule="exact"/>
        <w:ind w:firstLine="628"/>
        <w:rPr>
          <w:rFonts w:ascii="仿宋" w:hAnsi="仿宋" w:eastAsia="仿宋"/>
          <w:color w:val="000000"/>
          <w:sz w:val="32"/>
          <w:szCs w:val="32"/>
        </w:rPr>
      </w:pPr>
      <w:r>
        <w:rPr>
          <w:rFonts w:hint="eastAsia" w:ascii="仿宋" w:hAnsi="仿宋" w:eastAsia="仿宋" w:cs="宋体"/>
          <w:color w:val="000000"/>
          <w:kern w:val="0"/>
          <w:sz w:val="32"/>
          <w:szCs w:val="32"/>
        </w:rPr>
        <w:t>集贤县太平镇人民政府单位及所属事业单位总人数66人，其中：在职职工44人，离休人员0人，退休人员22人，退养人员0人。</w:t>
      </w:r>
    </w:p>
    <w:p>
      <w:pPr>
        <w:widowControl/>
        <w:spacing w:line="600" w:lineRule="exact"/>
        <w:ind w:firstLine="628"/>
        <w:rPr>
          <w:rFonts w:ascii="黑体" w:hAnsi="黑体" w:eastAsia="黑体"/>
          <w:b/>
          <w:color w:val="000000"/>
          <w:sz w:val="32"/>
          <w:szCs w:val="32"/>
        </w:rPr>
      </w:pPr>
      <w:r>
        <w:rPr>
          <w:rFonts w:hint="eastAsia" w:ascii="黑体" w:hAnsi="黑体" w:eastAsia="黑体"/>
          <w:b/>
          <w:color w:val="000000"/>
          <w:sz w:val="32"/>
          <w:szCs w:val="32"/>
        </w:rPr>
        <w:t>四、2020年预算编制范围</w:t>
      </w:r>
    </w:p>
    <w:p>
      <w:pPr>
        <w:widowControl/>
        <w:spacing w:line="600" w:lineRule="exact"/>
        <w:ind w:firstLine="628"/>
        <w:rPr>
          <w:rFonts w:ascii="仿宋" w:hAnsi="仿宋" w:eastAsia="仿宋"/>
          <w:color w:val="000000"/>
          <w:sz w:val="32"/>
          <w:szCs w:val="32"/>
        </w:rPr>
      </w:pPr>
      <w:r>
        <w:rPr>
          <w:rFonts w:hint="eastAsia" w:ascii="仿宋" w:hAnsi="仿宋" w:eastAsia="仿宋" w:cs="宋体"/>
          <w:color w:val="000000"/>
          <w:kern w:val="0"/>
          <w:sz w:val="32"/>
          <w:szCs w:val="32"/>
        </w:rPr>
        <w:t>2020年纳入集贤县太平镇人民政府部门预算管理的单位共计1个，集贤县太平镇人民政府。</w:t>
      </w:r>
    </w:p>
    <w:p>
      <w:pPr>
        <w:widowControl/>
        <w:spacing w:line="600" w:lineRule="exact"/>
        <w:ind w:firstLine="643" w:firstLineChars="200"/>
        <w:rPr>
          <w:rFonts w:ascii="黑体" w:hAnsi="黑体" w:eastAsia="黑体"/>
          <w:b/>
          <w:color w:val="000000"/>
          <w:sz w:val="32"/>
          <w:szCs w:val="32"/>
        </w:rPr>
      </w:pPr>
      <w:r>
        <w:rPr>
          <w:rFonts w:hint="eastAsia" w:ascii="黑体" w:hAnsi="黑体" w:eastAsia="黑体" w:cs="黑体"/>
          <w:b/>
          <w:color w:val="000000"/>
          <w:kern w:val="0"/>
          <w:sz w:val="32"/>
          <w:szCs w:val="32"/>
        </w:rPr>
        <w:t>第二部分  集贤县太平镇人民政府</w:t>
      </w:r>
      <w:r>
        <w:rPr>
          <w:rFonts w:hint="eastAsia" w:ascii="黑体" w:hAnsi="黑体" w:eastAsia="黑体" w:cs="Verdana"/>
          <w:b/>
          <w:color w:val="000000"/>
          <w:kern w:val="0"/>
          <w:sz w:val="32"/>
          <w:szCs w:val="32"/>
        </w:rPr>
        <w:t>2020</w:t>
      </w:r>
      <w:r>
        <w:rPr>
          <w:rFonts w:hint="eastAsia" w:ascii="黑体" w:hAnsi="黑体" w:eastAsia="黑体" w:cs="黑体"/>
          <w:b/>
          <w:color w:val="000000"/>
          <w:kern w:val="0"/>
          <w:sz w:val="32"/>
          <w:szCs w:val="32"/>
        </w:rPr>
        <w:t>年部门预算表</w:t>
      </w:r>
    </w:p>
    <w:p>
      <w:pPr>
        <w:widowControl/>
        <w:spacing w:line="600" w:lineRule="exact"/>
        <w:jc w:val="center"/>
        <w:rPr>
          <w:rFonts w:ascii="黑体" w:hAnsi="黑体" w:eastAsia="黑体"/>
          <w:b/>
          <w:color w:val="000000"/>
          <w:sz w:val="32"/>
          <w:szCs w:val="32"/>
        </w:rPr>
      </w:pPr>
      <w:r>
        <w:rPr>
          <w:rFonts w:hint="eastAsia" w:ascii="黑体" w:hAnsi="黑体" w:eastAsia="黑体" w:cs="黑体"/>
          <w:b/>
          <w:color w:val="000000"/>
          <w:kern w:val="0"/>
          <w:sz w:val="32"/>
          <w:szCs w:val="32"/>
        </w:rPr>
        <w:t>（见附件）</w:t>
      </w:r>
    </w:p>
    <w:p>
      <w:pPr>
        <w:widowControl/>
        <w:spacing w:line="600" w:lineRule="exact"/>
        <w:jc w:val="center"/>
        <w:rPr>
          <w:rFonts w:ascii="黑体" w:hAnsi="黑体" w:eastAsia="黑体"/>
          <w:b/>
          <w:color w:val="000000"/>
          <w:sz w:val="32"/>
          <w:szCs w:val="32"/>
        </w:rPr>
      </w:pPr>
      <w:r>
        <w:rPr>
          <w:rFonts w:hint="eastAsia" w:ascii="黑体" w:hAnsi="宋体" w:eastAsia="黑体" w:cs="黑体"/>
          <w:b/>
          <w:color w:val="000000"/>
          <w:kern w:val="0"/>
          <w:sz w:val="32"/>
          <w:szCs w:val="32"/>
        </w:rPr>
        <w:t>  </w:t>
      </w:r>
      <w:r>
        <w:rPr>
          <w:rFonts w:hint="eastAsia" w:ascii="黑体" w:hAnsi="黑体" w:eastAsia="黑体" w:cs="黑体"/>
          <w:b/>
          <w:color w:val="000000"/>
          <w:kern w:val="0"/>
          <w:sz w:val="32"/>
          <w:szCs w:val="32"/>
        </w:rPr>
        <w:t>第三部分  集贤县太平镇人民政府</w:t>
      </w:r>
      <w:r>
        <w:rPr>
          <w:rFonts w:hint="eastAsia" w:ascii="黑体" w:hAnsi="黑体" w:eastAsia="黑体" w:cs="Verdana"/>
          <w:b/>
          <w:color w:val="000000"/>
          <w:kern w:val="0"/>
          <w:sz w:val="32"/>
          <w:szCs w:val="32"/>
        </w:rPr>
        <w:t>2020</w:t>
      </w:r>
      <w:r>
        <w:rPr>
          <w:rFonts w:hint="eastAsia" w:ascii="黑体" w:hAnsi="黑体" w:eastAsia="黑体" w:cs="黑体"/>
          <w:b/>
          <w:color w:val="000000"/>
          <w:kern w:val="0"/>
          <w:sz w:val="32"/>
          <w:szCs w:val="32"/>
        </w:rPr>
        <w:t>年部门预算说明</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一、关于</w:t>
      </w:r>
      <w:r>
        <w:rPr>
          <w:rFonts w:hint="eastAsia" w:ascii="黑体" w:hAnsi="黑体" w:eastAsia="黑体" w:cs="黑体"/>
          <w:b/>
          <w:color w:val="000000"/>
          <w:kern w:val="0"/>
          <w:sz w:val="32"/>
          <w:szCs w:val="32"/>
        </w:rPr>
        <w:t>部门预算收支总表的说明</w:t>
      </w:r>
    </w:p>
    <w:p>
      <w:pPr>
        <w:widowControl/>
        <w:spacing w:line="600" w:lineRule="exact"/>
        <w:ind w:firstLine="640"/>
        <w:rPr>
          <w:rFonts w:ascii="仿宋" w:hAnsi="仿宋" w:eastAsia="仿宋" w:cs="仿宋_GB2312"/>
          <w:color w:val="000000"/>
          <w:kern w:val="0"/>
          <w:sz w:val="32"/>
          <w:szCs w:val="32"/>
        </w:rPr>
      </w:pPr>
      <w:r>
        <w:rPr>
          <w:rFonts w:ascii="仿宋" w:hAnsi="仿宋" w:eastAsia="仿宋" w:cs="仿宋_GB2312"/>
          <w:color w:val="000000"/>
          <w:kern w:val="0"/>
          <w:sz w:val="32"/>
          <w:szCs w:val="32"/>
        </w:rPr>
        <w:t>按照综合预算的原则，</w:t>
      </w:r>
      <w:r>
        <w:rPr>
          <w:rFonts w:hint="eastAsia" w:ascii="仿宋" w:hAnsi="仿宋" w:eastAsia="仿宋" w:cs="仿宋_GB2312"/>
          <w:color w:val="000000"/>
          <w:kern w:val="0"/>
          <w:sz w:val="32"/>
          <w:szCs w:val="32"/>
        </w:rPr>
        <w:t>集贤县太平镇人民政府单位</w:t>
      </w:r>
      <w:r>
        <w:rPr>
          <w:rFonts w:ascii="仿宋" w:hAnsi="仿宋" w:eastAsia="仿宋" w:cs="仿宋_GB2312"/>
          <w:color w:val="000000"/>
          <w:kern w:val="0"/>
          <w:sz w:val="32"/>
          <w:szCs w:val="32"/>
        </w:rPr>
        <w:t>所有收入和支出均纳入部门预算管理。收入</w:t>
      </w:r>
      <w:r>
        <w:rPr>
          <w:rFonts w:hint="eastAsia" w:ascii="仿宋" w:hAnsi="仿宋" w:eastAsia="仿宋" w:cs="仿宋_GB2312"/>
          <w:color w:val="000000"/>
          <w:kern w:val="0"/>
          <w:sz w:val="32"/>
          <w:szCs w:val="32"/>
        </w:rPr>
        <w:t>包括</w:t>
      </w:r>
      <w:r>
        <w:rPr>
          <w:rFonts w:ascii="仿宋" w:hAnsi="仿宋" w:eastAsia="仿宋" w:cs="仿宋_GB2312"/>
          <w:color w:val="000000"/>
          <w:kern w:val="0"/>
          <w:sz w:val="32"/>
          <w:szCs w:val="32"/>
        </w:rPr>
        <w:t>一般公共预算收入</w:t>
      </w:r>
      <w:r>
        <w:rPr>
          <w:rFonts w:hint="eastAsia" w:ascii="仿宋" w:hAnsi="仿宋" w:eastAsia="仿宋" w:cs="仿宋_GB2312"/>
          <w:color w:val="000000"/>
          <w:kern w:val="0"/>
          <w:sz w:val="32"/>
          <w:szCs w:val="32"/>
        </w:rPr>
        <w:t>、政府性基金收入、国有资本经营收入、财政专户资金收入、事业收入、事业单位经营收入、其它收入；</w:t>
      </w:r>
      <w:r>
        <w:rPr>
          <w:rFonts w:ascii="仿宋" w:hAnsi="仿宋" w:eastAsia="仿宋" w:cs="仿宋_GB2312"/>
          <w:color w:val="000000"/>
          <w:kern w:val="0"/>
          <w:sz w:val="32"/>
          <w:szCs w:val="32"/>
        </w:rPr>
        <w:t>支出包括：一般公共服务支出、</w:t>
      </w:r>
      <w:r>
        <w:rPr>
          <w:rFonts w:hint="eastAsia" w:ascii="仿宋" w:hAnsi="仿宋" w:eastAsia="仿宋" w:cs="仿宋_GB2312"/>
          <w:color w:val="000000"/>
          <w:kern w:val="0"/>
          <w:sz w:val="32"/>
          <w:szCs w:val="32"/>
        </w:rPr>
        <w:t>教育支出、</w:t>
      </w:r>
      <w:r>
        <w:rPr>
          <w:rFonts w:ascii="仿宋" w:hAnsi="仿宋" w:eastAsia="仿宋" w:cs="仿宋_GB2312"/>
          <w:color w:val="000000"/>
          <w:kern w:val="0"/>
          <w:sz w:val="32"/>
          <w:szCs w:val="32"/>
        </w:rPr>
        <w:t>社会保障和就业支出、住房保障支出</w:t>
      </w:r>
      <w:r>
        <w:rPr>
          <w:rFonts w:hint="eastAsia" w:ascii="宋体" w:hAnsi="宋体" w:cs="宋体"/>
          <w:color w:val="000000"/>
          <w:kern w:val="0"/>
          <w:sz w:val="32"/>
          <w:szCs w:val="32"/>
        </w:rPr>
        <w:t>……</w:t>
      </w:r>
      <w:r>
        <w:rPr>
          <w:rFonts w:ascii="仿宋" w:hAnsi="仿宋" w:eastAsia="仿宋" w:cs="仿宋_GB2312"/>
          <w:color w:val="000000"/>
          <w:kern w:val="0"/>
          <w:sz w:val="32"/>
          <w:szCs w:val="32"/>
        </w:rPr>
        <w:t>等。</w:t>
      </w:r>
    </w:p>
    <w:p>
      <w:pPr>
        <w:widowControl/>
        <w:spacing w:line="600" w:lineRule="exact"/>
        <w:ind w:firstLine="640"/>
        <w:rPr>
          <w:rFonts w:ascii="仿宋" w:hAnsi="仿宋" w:eastAsia="仿宋"/>
          <w:color w:val="000000"/>
          <w:sz w:val="32"/>
          <w:szCs w:val="32"/>
        </w:rPr>
      </w:pPr>
      <w:r>
        <w:rPr>
          <w:rFonts w:hint="eastAsia" w:ascii="仿宋" w:hAnsi="仿宋" w:eastAsia="仿宋" w:cs="仿宋_GB2312"/>
          <w:color w:val="000000"/>
          <w:kern w:val="0"/>
          <w:sz w:val="32"/>
          <w:szCs w:val="32"/>
        </w:rPr>
        <w:t>集贤县太平镇人民政府</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年收支总预算</w:t>
      </w:r>
      <w:r>
        <w:rPr>
          <w:rFonts w:hint="eastAsia" w:ascii="仿宋" w:hAnsi="仿宋" w:eastAsia="仿宋" w:cs="Verdana"/>
          <w:color w:val="000000"/>
          <w:kern w:val="0"/>
          <w:sz w:val="32"/>
          <w:szCs w:val="32"/>
        </w:rPr>
        <w:t>689.65</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w:t>
      </w:r>
      <w:r>
        <w:rPr>
          <w:rFonts w:ascii="仿宋" w:hAnsi="仿宋" w:eastAsia="仿宋" w:cs="仿宋_GB2312"/>
          <w:color w:val="000000"/>
          <w:kern w:val="0"/>
          <w:sz w:val="32"/>
          <w:szCs w:val="32"/>
        </w:rPr>
        <w:t>比上年预算数</w:t>
      </w:r>
      <w:r>
        <w:rPr>
          <w:rFonts w:hint="eastAsia" w:ascii="仿宋" w:hAnsi="仿宋" w:eastAsia="仿宋" w:cs="仿宋_GB2312"/>
          <w:color w:val="000000"/>
          <w:kern w:val="0"/>
          <w:sz w:val="32"/>
          <w:szCs w:val="32"/>
        </w:rPr>
        <w:t>增加</w:t>
      </w:r>
      <w:r>
        <w:rPr>
          <w:rFonts w:hint="eastAsia" w:ascii="仿宋" w:hAnsi="仿宋" w:eastAsia="仿宋" w:cs="Verdana"/>
          <w:color w:val="000000"/>
          <w:kern w:val="0"/>
          <w:sz w:val="32"/>
          <w:szCs w:val="32"/>
        </w:rPr>
        <w:t>20.75</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增加3%，</w:t>
      </w:r>
      <w:r>
        <w:rPr>
          <w:rFonts w:ascii="仿宋" w:hAnsi="仿宋" w:eastAsia="仿宋" w:cs="仿宋_GB2312"/>
          <w:color w:val="000000"/>
          <w:kern w:val="0"/>
          <w:sz w:val="32"/>
          <w:szCs w:val="32"/>
        </w:rPr>
        <w:t>主要原因是：</w:t>
      </w:r>
      <w:r>
        <w:rPr>
          <w:rFonts w:hint="eastAsia" w:ascii="仿宋" w:hAnsi="仿宋" w:eastAsia="仿宋" w:cs="仿宋_GB2312"/>
          <w:color w:val="000000"/>
          <w:kern w:val="0"/>
          <w:sz w:val="32"/>
          <w:szCs w:val="32"/>
        </w:rPr>
        <w:t>人员工资增加。</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二、关于部门收入总表的说明</w:t>
      </w:r>
    </w:p>
    <w:p>
      <w:pPr>
        <w:widowControl/>
        <w:spacing w:line="600" w:lineRule="exact"/>
        <w:ind w:firstLine="640"/>
        <w:rPr>
          <w:rFonts w:ascii="仿宋" w:hAnsi="仿宋" w:eastAsia="仿宋"/>
          <w:color w:val="000000"/>
          <w:sz w:val="32"/>
          <w:szCs w:val="32"/>
        </w:rPr>
      </w:pPr>
      <w:r>
        <w:rPr>
          <w:rFonts w:hint="eastAsia" w:ascii="仿宋" w:hAnsi="仿宋" w:eastAsia="仿宋" w:cs="仿宋_GB2312"/>
          <w:color w:val="000000"/>
          <w:kern w:val="0"/>
          <w:sz w:val="32"/>
          <w:szCs w:val="32"/>
        </w:rPr>
        <w:t>集贤县太平镇人民政府</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年收入预算</w:t>
      </w:r>
      <w:r>
        <w:rPr>
          <w:rFonts w:hint="eastAsia" w:ascii="仿宋" w:hAnsi="仿宋" w:eastAsia="仿宋" w:cs="Verdana"/>
          <w:color w:val="000000"/>
          <w:kern w:val="0"/>
          <w:sz w:val="32"/>
          <w:szCs w:val="32"/>
        </w:rPr>
        <w:t>689.65</w:t>
      </w:r>
      <w:r>
        <w:rPr>
          <w:rFonts w:ascii="仿宋" w:hAnsi="仿宋" w:eastAsia="仿宋" w:cs="仿宋_GB2312"/>
          <w:color w:val="000000"/>
          <w:kern w:val="0"/>
          <w:sz w:val="32"/>
          <w:szCs w:val="32"/>
        </w:rPr>
        <w:t>万元，其中：一般公共预算收入</w:t>
      </w:r>
      <w:r>
        <w:rPr>
          <w:rFonts w:hint="eastAsia" w:ascii="仿宋" w:hAnsi="仿宋" w:eastAsia="仿宋" w:cs="Verdana"/>
          <w:color w:val="000000"/>
          <w:kern w:val="0"/>
          <w:sz w:val="32"/>
          <w:szCs w:val="32"/>
        </w:rPr>
        <w:t>689.65</w:t>
      </w:r>
      <w:r>
        <w:rPr>
          <w:rFonts w:ascii="仿宋" w:hAnsi="仿宋" w:eastAsia="仿宋" w:cs="仿宋_GB2312"/>
          <w:color w:val="000000"/>
          <w:kern w:val="0"/>
          <w:sz w:val="32"/>
          <w:szCs w:val="32"/>
        </w:rPr>
        <w:t>万元，占总收入的</w:t>
      </w:r>
      <w:r>
        <w:rPr>
          <w:rFonts w:hint="eastAsia" w:ascii="仿宋" w:hAnsi="仿宋" w:eastAsia="仿宋" w:cs="Verdana"/>
          <w:color w:val="000000"/>
          <w:kern w:val="0"/>
          <w:sz w:val="32"/>
          <w:szCs w:val="32"/>
        </w:rPr>
        <w:t>100</w:t>
      </w:r>
      <w:r>
        <w:rPr>
          <w:rFonts w:ascii="仿宋" w:hAnsi="仿宋" w:eastAsia="仿宋" w:cs="Verdana"/>
          <w:color w:val="000000"/>
          <w:kern w:val="0"/>
          <w:sz w:val="32"/>
          <w:szCs w:val="32"/>
        </w:rPr>
        <w:t>%</w:t>
      </w:r>
      <w:r>
        <w:rPr>
          <w:rFonts w:hint="eastAsia" w:ascii="仿宋" w:hAnsi="仿宋" w:eastAsia="仿宋" w:cs="仿宋_GB2312"/>
          <w:color w:val="000000"/>
          <w:kern w:val="0"/>
          <w:sz w:val="32"/>
          <w:szCs w:val="32"/>
        </w:rPr>
        <w:t>；政府性基金收</w:t>
      </w:r>
      <w:r>
        <w:rPr>
          <w:rFonts w:ascii="仿宋" w:hAnsi="仿宋" w:eastAsia="仿宋" w:cs="仿宋_GB2312"/>
          <w:color w:val="000000"/>
          <w:kern w:val="0"/>
          <w:sz w:val="32"/>
          <w:szCs w:val="32"/>
        </w:rPr>
        <w:t>入</w:t>
      </w:r>
      <w:r>
        <w:rPr>
          <w:rFonts w:hint="eastAsia" w:ascii="仿宋" w:hAnsi="仿宋" w:eastAsia="仿宋" w:cs="Verdana"/>
          <w:color w:val="000000"/>
          <w:kern w:val="0"/>
          <w:sz w:val="32"/>
          <w:szCs w:val="32"/>
        </w:rPr>
        <w:t>0</w:t>
      </w:r>
      <w:r>
        <w:rPr>
          <w:rFonts w:ascii="仿宋" w:hAnsi="仿宋" w:eastAsia="仿宋" w:cs="仿宋_GB2312"/>
          <w:color w:val="000000"/>
          <w:kern w:val="0"/>
          <w:sz w:val="32"/>
          <w:szCs w:val="32"/>
        </w:rPr>
        <w:t>万元，占总收入的</w:t>
      </w:r>
      <w:r>
        <w:rPr>
          <w:rFonts w:hint="eastAsia" w:ascii="仿宋" w:hAnsi="仿宋" w:eastAsia="仿宋" w:cs="Verdana"/>
          <w:color w:val="000000"/>
          <w:kern w:val="0"/>
          <w:sz w:val="32"/>
          <w:szCs w:val="32"/>
        </w:rPr>
        <w:t>0</w:t>
      </w:r>
      <w:r>
        <w:rPr>
          <w:rFonts w:ascii="仿宋" w:hAnsi="仿宋" w:eastAsia="仿宋" w:cs="Verdana"/>
          <w:color w:val="000000"/>
          <w:kern w:val="0"/>
          <w:sz w:val="32"/>
          <w:szCs w:val="32"/>
        </w:rPr>
        <w:t>%</w:t>
      </w:r>
      <w:r>
        <w:rPr>
          <w:rFonts w:hint="eastAsia" w:ascii="仿宋" w:hAnsi="仿宋" w:eastAsia="仿宋" w:cs="Verdana"/>
          <w:color w:val="000000"/>
          <w:kern w:val="0"/>
          <w:sz w:val="32"/>
          <w:szCs w:val="32"/>
        </w:rPr>
        <w:t>；国有资本经营收入0</w:t>
      </w:r>
      <w:r>
        <w:rPr>
          <w:rFonts w:ascii="仿宋" w:hAnsi="仿宋" w:eastAsia="仿宋" w:cs="仿宋_GB2312"/>
          <w:color w:val="000000"/>
          <w:kern w:val="0"/>
          <w:sz w:val="32"/>
          <w:szCs w:val="32"/>
        </w:rPr>
        <w:t>万元，占总收入的</w:t>
      </w:r>
      <w:r>
        <w:rPr>
          <w:rFonts w:hint="eastAsia" w:ascii="仿宋" w:hAnsi="仿宋" w:eastAsia="仿宋" w:cs="Verdana"/>
          <w:color w:val="000000"/>
          <w:kern w:val="0"/>
          <w:sz w:val="32"/>
          <w:szCs w:val="32"/>
        </w:rPr>
        <w:t>0</w:t>
      </w:r>
      <w:r>
        <w:rPr>
          <w:rFonts w:ascii="仿宋" w:hAnsi="仿宋" w:eastAsia="仿宋" w:cs="Verdana"/>
          <w:color w:val="000000"/>
          <w:kern w:val="0"/>
          <w:sz w:val="32"/>
          <w:szCs w:val="32"/>
        </w:rPr>
        <w:t>%</w:t>
      </w:r>
      <w:r>
        <w:rPr>
          <w:rFonts w:hint="eastAsia" w:ascii="仿宋" w:hAnsi="仿宋" w:eastAsia="仿宋" w:cs="Verdana"/>
          <w:color w:val="000000"/>
          <w:kern w:val="0"/>
          <w:sz w:val="32"/>
          <w:szCs w:val="32"/>
        </w:rPr>
        <w:t>；财政专户资金收入0</w:t>
      </w:r>
      <w:r>
        <w:rPr>
          <w:rFonts w:ascii="仿宋" w:hAnsi="仿宋" w:eastAsia="仿宋" w:cs="仿宋_GB2312"/>
          <w:color w:val="000000"/>
          <w:kern w:val="0"/>
          <w:sz w:val="32"/>
          <w:szCs w:val="32"/>
        </w:rPr>
        <w:t>万元，占总收入的</w:t>
      </w:r>
      <w:r>
        <w:rPr>
          <w:rFonts w:hint="eastAsia" w:ascii="仿宋" w:hAnsi="仿宋" w:eastAsia="仿宋" w:cs="Verdana"/>
          <w:color w:val="000000"/>
          <w:kern w:val="0"/>
          <w:sz w:val="32"/>
          <w:szCs w:val="32"/>
        </w:rPr>
        <w:t>0</w:t>
      </w:r>
      <w:r>
        <w:rPr>
          <w:rFonts w:ascii="仿宋" w:hAnsi="仿宋" w:eastAsia="仿宋" w:cs="Verdana"/>
          <w:color w:val="000000"/>
          <w:kern w:val="0"/>
          <w:sz w:val="32"/>
          <w:szCs w:val="32"/>
        </w:rPr>
        <w:t>%</w:t>
      </w:r>
      <w:r>
        <w:rPr>
          <w:rFonts w:hint="eastAsia" w:ascii="仿宋" w:hAnsi="仿宋" w:eastAsia="仿宋" w:cs="Verdana"/>
          <w:color w:val="000000"/>
          <w:kern w:val="0"/>
          <w:sz w:val="32"/>
          <w:szCs w:val="32"/>
        </w:rPr>
        <w:t>；事业单位经营收入0</w:t>
      </w:r>
      <w:r>
        <w:rPr>
          <w:rFonts w:ascii="仿宋" w:hAnsi="仿宋" w:eastAsia="仿宋" w:cs="仿宋_GB2312"/>
          <w:color w:val="000000"/>
          <w:kern w:val="0"/>
          <w:sz w:val="32"/>
          <w:szCs w:val="32"/>
        </w:rPr>
        <w:t>万元，占总收入的</w:t>
      </w:r>
      <w:r>
        <w:rPr>
          <w:rFonts w:hint="eastAsia" w:ascii="仿宋" w:hAnsi="仿宋" w:eastAsia="仿宋" w:cs="Verdana"/>
          <w:color w:val="000000"/>
          <w:kern w:val="0"/>
          <w:sz w:val="32"/>
          <w:szCs w:val="32"/>
        </w:rPr>
        <w:t>0</w:t>
      </w:r>
      <w:r>
        <w:rPr>
          <w:rFonts w:ascii="仿宋" w:hAnsi="仿宋" w:eastAsia="仿宋" w:cs="Verdana"/>
          <w:color w:val="000000"/>
          <w:kern w:val="0"/>
          <w:sz w:val="32"/>
          <w:szCs w:val="32"/>
        </w:rPr>
        <w:t>%</w:t>
      </w:r>
      <w:r>
        <w:rPr>
          <w:rFonts w:hint="eastAsia" w:ascii="仿宋" w:hAnsi="仿宋" w:eastAsia="仿宋" w:cs="Verdana"/>
          <w:color w:val="000000"/>
          <w:kern w:val="0"/>
          <w:sz w:val="32"/>
          <w:szCs w:val="32"/>
        </w:rPr>
        <w:t>；其他自有资金收入0</w:t>
      </w:r>
      <w:r>
        <w:rPr>
          <w:rFonts w:ascii="仿宋" w:hAnsi="仿宋" w:eastAsia="仿宋" w:cs="仿宋_GB2312"/>
          <w:color w:val="000000"/>
          <w:kern w:val="0"/>
          <w:sz w:val="32"/>
          <w:szCs w:val="32"/>
        </w:rPr>
        <w:t>万元，占总收入的</w:t>
      </w:r>
      <w:r>
        <w:rPr>
          <w:rFonts w:hint="eastAsia" w:ascii="仿宋" w:hAnsi="仿宋" w:eastAsia="仿宋" w:cs="Verdana"/>
          <w:color w:val="000000"/>
          <w:kern w:val="0"/>
          <w:sz w:val="32"/>
          <w:szCs w:val="32"/>
        </w:rPr>
        <w:t>0</w:t>
      </w:r>
      <w:r>
        <w:rPr>
          <w:rFonts w:ascii="仿宋" w:hAnsi="仿宋" w:eastAsia="仿宋" w:cs="Verdana"/>
          <w:color w:val="000000"/>
          <w:kern w:val="0"/>
          <w:sz w:val="32"/>
          <w:szCs w:val="32"/>
        </w:rPr>
        <w:t>%</w:t>
      </w:r>
      <w:r>
        <w:rPr>
          <w:rFonts w:ascii="仿宋" w:hAnsi="仿宋" w:eastAsia="仿宋" w:cs="仿宋_GB2312"/>
          <w:color w:val="000000"/>
          <w:kern w:val="0"/>
          <w:sz w:val="32"/>
          <w:szCs w:val="32"/>
        </w:rPr>
        <w:t>。</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三、关于部门支出总表的说明</w:t>
      </w:r>
    </w:p>
    <w:p>
      <w:pPr>
        <w:widowControl/>
        <w:spacing w:line="600" w:lineRule="exact"/>
        <w:ind w:firstLine="640"/>
        <w:rPr>
          <w:rFonts w:ascii="仿宋" w:hAnsi="仿宋" w:eastAsia="仿宋"/>
          <w:color w:val="000000"/>
          <w:sz w:val="32"/>
          <w:szCs w:val="32"/>
        </w:rPr>
      </w:pPr>
      <w:r>
        <w:rPr>
          <w:rFonts w:hint="eastAsia" w:ascii="仿宋" w:hAnsi="仿宋" w:eastAsia="仿宋" w:cs="仿宋_GB2312"/>
          <w:color w:val="000000"/>
          <w:kern w:val="0"/>
          <w:sz w:val="32"/>
          <w:szCs w:val="32"/>
        </w:rPr>
        <w:t>集贤县太平镇人民政府</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年支出预算</w:t>
      </w:r>
      <w:r>
        <w:rPr>
          <w:rFonts w:hint="eastAsia" w:ascii="仿宋" w:hAnsi="仿宋" w:eastAsia="仿宋" w:cs="Verdana"/>
          <w:color w:val="000000"/>
          <w:kern w:val="0"/>
          <w:sz w:val="32"/>
          <w:szCs w:val="32"/>
        </w:rPr>
        <w:t>689.65</w:t>
      </w:r>
      <w:r>
        <w:rPr>
          <w:rFonts w:ascii="仿宋" w:hAnsi="仿宋" w:eastAsia="仿宋" w:cs="仿宋_GB2312"/>
          <w:color w:val="000000"/>
          <w:kern w:val="0"/>
          <w:sz w:val="32"/>
          <w:szCs w:val="32"/>
        </w:rPr>
        <w:t>万元，其中：基本支出</w:t>
      </w:r>
      <w:r>
        <w:rPr>
          <w:rFonts w:hint="eastAsia" w:ascii="仿宋" w:hAnsi="仿宋" w:eastAsia="仿宋" w:cs="Verdana"/>
          <w:color w:val="000000"/>
          <w:kern w:val="0"/>
          <w:sz w:val="32"/>
          <w:szCs w:val="32"/>
        </w:rPr>
        <w:t>403.58</w:t>
      </w:r>
      <w:r>
        <w:rPr>
          <w:rFonts w:ascii="仿宋" w:hAnsi="仿宋" w:eastAsia="仿宋" w:cs="仿宋_GB2312"/>
          <w:color w:val="000000"/>
          <w:kern w:val="0"/>
          <w:sz w:val="32"/>
          <w:szCs w:val="32"/>
        </w:rPr>
        <w:t>万元，占总支出的</w:t>
      </w:r>
      <w:r>
        <w:rPr>
          <w:rFonts w:hint="eastAsia" w:ascii="仿宋" w:hAnsi="仿宋" w:eastAsia="仿宋" w:cs="Verdana"/>
          <w:color w:val="000000"/>
          <w:kern w:val="0"/>
          <w:sz w:val="32"/>
          <w:szCs w:val="32"/>
        </w:rPr>
        <w:t>59</w:t>
      </w:r>
      <w:r>
        <w:rPr>
          <w:rFonts w:ascii="仿宋" w:hAnsi="仿宋" w:eastAsia="仿宋" w:cs="Verdana"/>
          <w:color w:val="000000"/>
          <w:kern w:val="0"/>
          <w:sz w:val="32"/>
          <w:szCs w:val="32"/>
        </w:rPr>
        <w:t>%</w:t>
      </w:r>
      <w:r>
        <w:rPr>
          <w:rFonts w:ascii="仿宋" w:hAnsi="仿宋" w:eastAsia="仿宋" w:cs="仿宋_GB2312"/>
          <w:color w:val="000000"/>
          <w:kern w:val="0"/>
          <w:sz w:val="32"/>
          <w:szCs w:val="32"/>
        </w:rPr>
        <w:t>；项目支出</w:t>
      </w:r>
      <w:r>
        <w:rPr>
          <w:rFonts w:hint="eastAsia" w:ascii="仿宋" w:hAnsi="仿宋" w:eastAsia="仿宋" w:cs="Verdana"/>
          <w:color w:val="000000"/>
          <w:kern w:val="0"/>
          <w:sz w:val="32"/>
          <w:szCs w:val="32"/>
        </w:rPr>
        <w:t>286.07</w:t>
      </w:r>
      <w:r>
        <w:rPr>
          <w:rFonts w:ascii="仿宋" w:hAnsi="仿宋" w:eastAsia="仿宋" w:cs="仿宋_GB2312"/>
          <w:color w:val="000000"/>
          <w:kern w:val="0"/>
          <w:sz w:val="32"/>
          <w:szCs w:val="32"/>
        </w:rPr>
        <w:t>万元，占总支出的</w:t>
      </w:r>
      <w:r>
        <w:rPr>
          <w:rFonts w:hint="eastAsia" w:ascii="仿宋" w:hAnsi="仿宋" w:eastAsia="仿宋" w:cs="Verdana"/>
          <w:color w:val="000000"/>
          <w:kern w:val="0"/>
          <w:sz w:val="32"/>
          <w:szCs w:val="32"/>
        </w:rPr>
        <w:t>41</w:t>
      </w:r>
      <w:r>
        <w:rPr>
          <w:rFonts w:ascii="仿宋" w:hAnsi="仿宋" w:eastAsia="仿宋" w:cs="Verdana"/>
          <w:color w:val="000000"/>
          <w:kern w:val="0"/>
          <w:sz w:val="32"/>
          <w:szCs w:val="32"/>
        </w:rPr>
        <w:t>%</w:t>
      </w:r>
      <w:r>
        <w:rPr>
          <w:rFonts w:hint="eastAsia" w:ascii="仿宋" w:hAnsi="仿宋" w:eastAsia="仿宋" w:cs="Verdana"/>
          <w:color w:val="000000"/>
          <w:kern w:val="0"/>
          <w:sz w:val="32"/>
          <w:szCs w:val="32"/>
        </w:rPr>
        <w:t>；</w:t>
      </w:r>
      <w:r>
        <w:rPr>
          <w:rFonts w:ascii="仿宋" w:hAnsi="仿宋" w:eastAsia="仿宋" w:cs="仿宋_GB2312"/>
          <w:color w:val="000000"/>
          <w:kern w:val="0"/>
          <w:sz w:val="32"/>
          <w:szCs w:val="32"/>
        </w:rPr>
        <w:t>。</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四、关于财政拨款收支总表的说明</w:t>
      </w:r>
    </w:p>
    <w:p>
      <w:pPr>
        <w:widowControl/>
        <w:spacing w:line="600" w:lineRule="exact"/>
        <w:ind w:firstLine="64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集贤县太平镇人民政府</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年财政拨款收支总预算</w:t>
      </w:r>
      <w:r>
        <w:rPr>
          <w:rFonts w:hint="eastAsia" w:ascii="仿宋" w:hAnsi="仿宋" w:eastAsia="仿宋" w:cs="Verdana"/>
          <w:color w:val="000000"/>
          <w:kern w:val="0"/>
          <w:sz w:val="32"/>
          <w:szCs w:val="32"/>
        </w:rPr>
        <w:t>689.65</w:t>
      </w:r>
      <w:r>
        <w:rPr>
          <w:rFonts w:ascii="仿宋" w:hAnsi="仿宋" w:eastAsia="仿宋" w:cs="仿宋_GB2312"/>
          <w:color w:val="000000"/>
          <w:kern w:val="0"/>
          <w:sz w:val="32"/>
          <w:szCs w:val="32"/>
        </w:rPr>
        <w:t>万元。收入包括：</w:t>
      </w:r>
      <w:r>
        <w:rPr>
          <w:rFonts w:hint="eastAsia" w:ascii="仿宋" w:hAnsi="仿宋" w:eastAsia="仿宋" w:cs="仿宋_GB2312"/>
          <w:color w:val="000000"/>
          <w:kern w:val="0"/>
          <w:sz w:val="32"/>
          <w:szCs w:val="32"/>
        </w:rPr>
        <w:t>经费拨款</w:t>
      </w:r>
      <w:r>
        <w:rPr>
          <w:rFonts w:hint="eastAsia" w:ascii="仿宋" w:hAnsi="仿宋" w:eastAsia="仿宋" w:cs="Verdana"/>
          <w:color w:val="000000"/>
          <w:kern w:val="0"/>
          <w:sz w:val="32"/>
          <w:szCs w:val="32"/>
        </w:rPr>
        <w:t>689.65</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w:t>
      </w:r>
      <w:r>
        <w:rPr>
          <w:rFonts w:hint="eastAsia"/>
        </w:rPr>
        <w:t xml:space="preserve"> </w:t>
      </w:r>
      <w:r>
        <w:rPr>
          <w:rFonts w:hint="eastAsia" w:ascii="仿宋" w:hAnsi="仿宋" w:eastAsia="仿宋" w:cs="仿宋_GB2312"/>
          <w:color w:val="000000"/>
          <w:kern w:val="0"/>
          <w:sz w:val="32"/>
          <w:szCs w:val="32"/>
        </w:rPr>
        <w:t>行政性收费0万元，专项收入0万元，国有资源（资产）有偿使用收入收入0万元，其他非税收入0万元，政府住房基金收入0万元，国有资本经营收入0万元，政府性基金0万元</w:t>
      </w:r>
      <w:r>
        <w:rPr>
          <w:rFonts w:ascii="仿宋" w:hAnsi="仿宋" w:eastAsia="仿宋" w:cs="仿宋_GB2312"/>
          <w:color w:val="000000"/>
          <w:kern w:val="0"/>
          <w:sz w:val="32"/>
          <w:szCs w:val="32"/>
        </w:rPr>
        <w:t>。支出包括：一般公共服务支出</w:t>
      </w:r>
      <w:r>
        <w:rPr>
          <w:rFonts w:hint="eastAsia" w:ascii="仿宋" w:hAnsi="仿宋" w:eastAsia="仿宋" w:cs="Verdana"/>
          <w:color w:val="000000"/>
          <w:kern w:val="0"/>
          <w:sz w:val="32"/>
          <w:szCs w:val="32"/>
        </w:rPr>
        <w:t>366.16</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教育支出</w:t>
      </w:r>
      <w:r>
        <w:rPr>
          <w:rFonts w:hint="eastAsia" w:ascii="仿宋" w:hAnsi="仿宋" w:eastAsia="仿宋" w:cs="Verdana"/>
          <w:color w:val="000000"/>
          <w:kern w:val="0"/>
          <w:sz w:val="32"/>
          <w:szCs w:val="32"/>
        </w:rPr>
        <w:t>0</w:t>
      </w:r>
      <w:r>
        <w:rPr>
          <w:rFonts w:ascii="仿宋" w:hAnsi="仿宋" w:eastAsia="仿宋" w:cs="仿宋_GB2312"/>
          <w:color w:val="000000"/>
          <w:kern w:val="0"/>
          <w:sz w:val="32"/>
          <w:szCs w:val="32"/>
        </w:rPr>
        <w:t>万元，社会保障和就业支出</w:t>
      </w:r>
      <w:r>
        <w:rPr>
          <w:rFonts w:hint="eastAsia" w:ascii="仿宋" w:hAnsi="仿宋" w:eastAsia="仿宋" w:cs="Verdana"/>
          <w:color w:val="000000"/>
          <w:kern w:val="0"/>
          <w:sz w:val="32"/>
          <w:szCs w:val="32"/>
        </w:rPr>
        <w:t>59.51</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卫生健康支出19.53万元，农村水支出218万元，</w:t>
      </w:r>
      <w:r>
        <w:rPr>
          <w:rFonts w:ascii="仿宋" w:hAnsi="仿宋" w:eastAsia="仿宋" w:cs="仿宋_GB2312"/>
          <w:color w:val="000000"/>
          <w:kern w:val="0"/>
          <w:sz w:val="32"/>
          <w:szCs w:val="32"/>
        </w:rPr>
        <w:t>住房保障支出</w:t>
      </w:r>
      <w:r>
        <w:rPr>
          <w:rFonts w:hint="eastAsia" w:ascii="仿宋" w:hAnsi="仿宋" w:eastAsia="仿宋" w:cs="Verdana"/>
          <w:color w:val="000000"/>
          <w:kern w:val="0"/>
          <w:sz w:val="32"/>
          <w:szCs w:val="32"/>
        </w:rPr>
        <w:t>26.45</w:t>
      </w:r>
      <w:r>
        <w:rPr>
          <w:rFonts w:ascii="仿宋" w:hAnsi="仿宋" w:eastAsia="仿宋" w:cs="仿宋_GB2312"/>
          <w:color w:val="000000"/>
          <w:kern w:val="0"/>
          <w:sz w:val="32"/>
          <w:szCs w:val="32"/>
        </w:rPr>
        <w:t>万元。</w:t>
      </w:r>
    </w:p>
    <w:p>
      <w:pPr>
        <w:widowControl/>
        <w:spacing w:line="600" w:lineRule="exact"/>
        <w:ind w:firstLine="643"/>
        <w:rPr>
          <w:rFonts w:ascii="黑体" w:hAnsi="黑体" w:eastAsia="黑体" w:cs="黑体"/>
          <w:b/>
          <w:color w:val="2B2B2B"/>
          <w:kern w:val="0"/>
          <w:sz w:val="32"/>
          <w:szCs w:val="32"/>
        </w:rPr>
      </w:pPr>
      <w:r>
        <w:rPr>
          <w:rFonts w:hint="eastAsia" w:ascii="黑体" w:hAnsi="黑体" w:eastAsia="黑体" w:cs="黑体"/>
          <w:b/>
          <w:color w:val="2B2B2B"/>
          <w:kern w:val="0"/>
          <w:sz w:val="32"/>
          <w:szCs w:val="32"/>
        </w:rPr>
        <w:t>五、关于一般公共预算收支情况表（功能科目）的说明</w:t>
      </w:r>
    </w:p>
    <w:p>
      <w:pPr>
        <w:widowControl/>
        <w:spacing w:line="600" w:lineRule="exact"/>
        <w:ind w:firstLine="640"/>
        <w:rPr>
          <w:rFonts w:ascii="仿宋" w:hAnsi="仿宋" w:eastAsia="仿宋" w:cs="仿宋_GB2312"/>
          <w:color w:val="000000"/>
          <w:kern w:val="0"/>
          <w:sz w:val="32"/>
          <w:szCs w:val="32"/>
        </w:rPr>
      </w:pPr>
      <w:r>
        <w:rPr>
          <w:rFonts w:ascii="仿宋" w:hAnsi="仿宋" w:eastAsia="仿宋" w:cs="仿宋_GB2312"/>
          <w:color w:val="000000"/>
          <w:kern w:val="0"/>
          <w:sz w:val="32"/>
          <w:szCs w:val="32"/>
        </w:rPr>
        <w:t>（一）一般公共预算当年拨款规模变化情况。</w:t>
      </w:r>
      <w:r>
        <w:rPr>
          <w:rFonts w:hint="eastAsia" w:ascii="仿宋" w:hAnsi="仿宋" w:eastAsia="仿宋" w:cs="仿宋_GB2312"/>
          <w:color w:val="000000"/>
          <w:kern w:val="0"/>
          <w:sz w:val="32"/>
          <w:szCs w:val="32"/>
        </w:rPr>
        <w:t>集贤县太平镇人民政府</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年一般公共预算当年拨款</w:t>
      </w:r>
      <w:r>
        <w:rPr>
          <w:rFonts w:hint="eastAsia" w:ascii="仿宋" w:hAnsi="仿宋" w:eastAsia="仿宋" w:cs="Verdana"/>
          <w:color w:val="000000"/>
          <w:kern w:val="0"/>
          <w:sz w:val="32"/>
          <w:szCs w:val="32"/>
        </w:rPr>
        <w:t>689.65</w:t>
      </w:r>
      <w:r>
        <w:rPr>
          <w:rFonts w:ascii="仿宋" w:hAnsi="仿宋" w:eastAsia="仿宋" w:cs="仿宋_GB2312"/>
          <w:color w:val="000000"/>
          <w:kern w:val="0"/>
          <w:sz w:val="32"/>
          <w:szCs w:val="32"/>
        </w:rPr>
        <w:t>万元，比上年预算数</w:t>
      </w:r>
      <w:r>
        <w:rPr>
          <w:rFonts w:hint="eastAsia" w:ascii="仿宋" w:hAnsi="仿宋" w:eastAsia="仿宋" w:cs="仿宋_GB2312"/>
          <w:color w:val="000000"/>
          <w:kern w:val="0"/>
          <w:sz w:val="32"/>
          <w:szCs w:val="32"/>
        </w:rPr>
        <w:t>增加</w:t>
      </w:r>
      <w:r>
        <w:rPr>
          <w:rFonts w:hint="eastAsia" w:ascii="仿宋" w:hAnsi="仿宋" w:eastAsia="仿宋" w:cs="Verdana"/>
          <w:color w:val="000000"/>
          <w:kern w:val="0"/>
          <w:sz w:val="32"/>
          <w:szCs w:val="32"/>
        </w:rPr>
        <w:t>20.75</w:t>
      </w:r>
      <w:r>
        <w:rPr>
          <w:rFonts w:ascii="仿宋" w:hAnsi="仿宋" w:eastAsia="仿宋" w:cs="仿宋_GB2312"/>
          <w:color w:val="000000"/>
          <w:kern w:val="0"/>
          <w:sz w:val="32"/>
          <w:szCs w:val="32"/>
        </w:rPr>
        <w:t>万元，主要原因是：</w:t>
      </w:r>
      <w:r>
        <w:rPr>
          <w:rFonts w:hint="eastAsia" w:ascii="仿宋" w:hAnsi="仿宋" w:eastAsia="仿宋" w:cs="仿宋_GB2312"/>
          <w:color w:val="000000"/>
          <w:kern w:val="0"/>
          <w:sz w:val="32"/>
          <w:szCs w:val="32"/>
        </w:rPr>
        <w:t>工资增加</w:t>
      </w:r>
    </w:p>
    <w:p>
      <w:pPr>
        <w:widowControl/>
        <w:spacing w:line="600" w:lineRule="exact"/>
        <w:ind w:firstLine="640"/>
        <w:rPr>
          <w:rFonts w:ascii="仿宋" w:hAnsi="仿宋" w:eastAsia="仿宋" w:cs="仿宋_GB2312"/>
          <w:color w:val="000000"/>
          <w:kern w:val="0"/>
          <w:sz w:val="32"/>
          <w:szCs w:val="32"/>
        </w:rPr>
      </w:pPr>
      <w:r>
        <w:rPr>
          <w:rFonts w:ascii="仿宋" w:hAnsi="仿宋" w:eastAsia="仿宋" w:cs="仿宋_GB2312"/>
          <w:color w:val="000000"/>
          <w:kern w:val="0"/>
          <w:sz w:val="32"/>
          <w:szCs w:val="32"/>
        </w:rPr>
        <w:t>（</w:t>
      </w:r>
      <w:r>
        <w:rPr>
          <w:rFonts w:hint="eastAsia" w:ascii="仿宋" w:hAnsi="仿宋" w:eastAsia="仿宋" w:cs="仿宋_GB2312"/>
          <w:color w:val="000000"/>
          <w:kern w:val="0"/>
          <w:sz w:val="32"/>
          <w:szCs w:val="32"/>
        </w:rPr>
        <w:t>二</w:t>
      </w:r>
      <w:r>
        <w:rPr>
          <w:rFonts w:ascii="仿宋" w:hAnsi="仿宋" w:eastAsia="仿宋" w:cs="仿宋_GB2312"/>
          <w:color w:val="000000"/>
          <w:kern w:val="0"/>
          <w:sz w:val="32"/>
          <w:szCs w:val="32"/>
        </w:rPr>
        <w:t>）一般公共预算当年拨款具体使用情况</w:t>
      </w:r>
    </w:p>
    <w:p>
      <w:pPr>
        <w:widowControl/>
        <w:spacing w:line="500" w:lineRule="exact"/>
        <w:ind w:firstLine="641"/>
        <w:rPr>
          <w:rFonts w:ascii="仿宋" w:hAnsi="仿宋" w:eastAsia="仿宋" w:cs="仿宋_GB2312"/>
          <w:color w:val="000000"/>
          <w:kern w:val="0"/>
          <w:sz w:val="32"/>
          <w:szCs w:val="32"/>
          <w:lang w:val="zh-CN" w:bidi="zh-CN"/>
        </w:rPr>
      </w:pPr>
      <w:r>
        <w:rPr>
          <w:rFonts w:hint="eastAsia" w:ascii="仿宋" w:hAnsi="仿宋" w:eastAsia="仿宋" w:cs="仿宋_GB2312"/>
          <w:color w:val="000000"/>
          <w:kern w:val="0"/>
          <w:sz w:val="32"/>
          <w:szCs w:val="32"/>
          <w:lang w:val="zh-CN" w:bidi="zh-CN"/>
        </w:rPr>
        <w:t>1、2010301一般公共服务支出（类）政府办公厅（室）及相关机构事务（款）行政运行（项）2020年预算数348.45万元，比上年预算数增加154.29增加79%，主要原因是工资增加及机构改革事业人员工资在此列支。</w:t>
      </w:r>
    </w:p>
    <w:p>
      <w:pPr>
        <w:widowControl/>
        <w:spacing w:line="500" w:lineRule="exact"/>
        <w:ind w:firstLine="641"/>
        <w:rPr>
          <w:rFonts w:ascii="仿宋" w:hAnsi="仿宋" w:eastAsia="仿宋" w:cs="仿宋_GB2312"/>
          <w:color w:val="000000"/>
          <w:kern w:val="0"/>
          <w:sz w:val="32"/>
          <w:szCs w:val="32"/>
          <w:lang w:val="zh-CN" w:bidi="zh-CN"/>
        </w:rPr>
      </w:pPr>
      <w:r>
        <w:rPr>
          <w:rFonts w:hint="eastAsia" w:ascii="仿宋" w:hAnsi="仿宋" w:eastAsia="仿宋" w:cs="仿宋_GB2312"/>
          <w:color w:val="000000"/>
          <w:kern w:val="0"/>
          <w:sz w:val="32"/>
          <w:szCs w:val="32"/>
          <w:lang w:val="zh-CN" w:bidi="zh-CN"/>
        </w:rPr>
        <w:t>2、2010399 其他政府办公厅（室）及相关机构事务支出2020年预算1万元，为新增武装部项目支出。上年没做预算。</w:t>
      </w:r>
    </w:p>
    <w:p>
      <w:pPr>
        <w:widowControl/>
        <w:spacing w:line="500" w:lineRule="exact"/>
        <w:ind w:firstLine="641"/>
        <w:rPr>
          <w:rFonts w:ascii="仿宋" w:hAnsi="仿宋" w:eastAsia="仿宋" w:cs="仿宋_GB2312"/>
          <w:color w:val="000000"/>
          <w:kern w:val="0"/>
          <w:sz w:val="32"/>
          <w:szCs w:val="32"/>
          <w:lang w:val="zh-CN" w:bidi="zh-CN"/>
        </w:rPr>
      </w:pPr>
      <w:r>
        <w:rPr>
          <w:rFonts w:hint="eastAsia" w:ascii="仿宋" w:hAnsi="仿宋" w:eastAsia="仿宋" w:cs="仿宋_GB2312"/>
          <w:color w:val="000000"/>
          <w:kern w:val="0"/>
          <w:sz w:val="32"/>
          <w:szCs w:val="32"/>
          <w:lang w:val="zh-CN" w:bidi="zh-CN"/>
        </w:rPr>
        <w:t>3、2010699 其他财政事务支出2020年预算为16.71万元，比上年预算数增加0.34万元增加2%，主要原因是工资增加。</w:t>
      </w:r>
    </w:p>
    <w:p>
      <w:pPr>
        <w:widowControl/>
        <w:spacing w:line="500" w:lineRule="exact"/>
        <w:ind w:firstLine="641"/>
        <w:rPr>
          <w:rFonts w:ascii="仿宋" w:hAnsi="仿宋" w:eastAsia="仿宋" w:cs="仿宋_GB2312"/>
          <w:color w:val="000000"/>
          <w:kern w:val="0"/>
          <w:sz w:val="32"/>
          <w:szCs w:val="32"/>
          <w:lang w:val="zh-CN" w:bidi="zh-CN"/>
        </w:rPr>
      </w:pPr>
      <w:r>
        <w:rPr>
          <w:rFonts w:hint="eastAsia" w:ascii="仿宋" w:hAnsi="仿宋" w:eastAsia="仿宋" w:cs="仿宋_GB2312"/>
          <w:color w:val="000000"/>
          <w:kern w:val="0"/>
          <w:sz w:val="32"/>
          <w:szCs w:val="32"/>
          <w:lang w:val="zh-CN" w:bidi="zh-CN"/>
        </w:rPr>
        <w:t>4、2070109 群众文化2020年预算为0万元，主要原因是人员退休。</w:t>
      </w:r>
    </w:p>
    <w:p>
      <w:pPr>
        <w:widowControl/>
        <w:spacing w:line="500" w:lineRule="exact"/>
        <w:ind w:firstLine="641"/>
        <w:rPr>
          <w:rFonts w:ascii="仿宋" w:hAnsi="仿宋" w:eastAsia="仿宋" w:cs="仿宋_GB2312"/>
          <w:color w:val="000000"/>
          <w:kern w:val="0"/>
          <w:sz w:val="32"/>
          <w:szCs w:val="32"/>
          <w:lang w:val="zh-CN" w:bidi="zh-CN"/>
        </w:rPr>
      </w:pPr>
      <w:r>
        <w:rPr>
          <w:rFonts w:hint="eastAsia" w:ascii="仿宋" w:hAnsi="仿宋" w:eastAsia="仿宋" w:cs="仿宋_GB2312"/>
          <w:color w:val="000000"/>
          <w:kern w:val="0"/>
          <w:sz w:val="32"/>
          <w:szCs w:val="32"/>
          <w:lang w:val="zh-CN" w:bidi="zh-CN"/>
        </w:rPr>
        <w:t>5、2080501 行政单位离退休2020年预算数21.3万元，比上年预算数减少0.08万元，减少0.3%，主要原因是工资变动及人员退休变动。</w:t>
      </w:r>
    </w:p>
    <w:p>
      <w:pPr>
        <w:widowControl/>
        <w:spacing w:line="500" w:lineRule="exact"/>
        <w:ind w:firstLine="641"/>
        <w:rPr>
          <w:rFonts w:ascii="仿宋" w:hAnsi="仿宋" w:eastAsia="仿宋" w:cs="仿宋_GB2312"/>
          <w:color w:val="000000"/>
          <w:kern w:val="0"/>
          <w:sz w:val="32"/>
          <w:szCs w:val="32"/>
          <w:lang w:val="zh-CN" w:bidi="zh-CN"/>
        </w:rPr>
      </w:pPr>
      <w:r>
        <w:rPr>
          <w:rFonts w:hint="eastAsia" w:ascii="仿宋" w:hAnsi="仿宋" w:eastAsia="仿宋" w:cs="仿宋_GB2312"/>
          <w:color w:val="000000"/>
          <w:kern w:val="0"/>
          <w:sz w:val="32"/>
          <w:szCs w:val="32"/>
          <w:lang w:val="zh-CN" w:bidi="zh-CN"/>
        </w:rPr>
        <w:t>6、2080505 机关事业单位基本养老保险缴费2020年预算支出38.21万元，2019年没预算此项目，在工资中。</w:t>
      </w:r>
    </w:p>
    <w:p>
      <w:pPr>
        <w:widowControl/>
        <w:spacing w:line="500" w:lineRule="exact"/>
        <w:ind w:firstLine="641"/>
        <w:rPr>
          <w:rFonts w:ascii="仿宋" w:hAnsi="仿宋" w:eastAsia="仿宋" w:cs="仿宋_GB2312"/>
          <w:color w:val="000000"/>
          <w:kern w:val="0"/>
          <w:sz w:val="32"/>
          <w:szCs w:val="32"/>
          <w:lang w:val="zh-CN" w:bidi="zh-CN"/>
        </w:rPr>
      </w:pPr>
      <w:r>
        <w:rPr>
          <w:rFonts w:hint="eastAsia" w:ascii="仿宋" w:hAnsi="仿宋" w:eastAsia="仿宋" w:cs="仿宋_GB2312"/>
          <w:color w:val="000000"/>
          <w:kern w:val="0"/>
          <w:sz w:val="32"/>
          <w:szCs w:val="32"/>
          <w:lang w:val="zh-CN" w:bidi="zh-CN"/>
        </w:rPr>
        <w:t>7、2101101医疗卫生与计划生育支出预算数为19.53万元，比上年预算数增加10.95万元，降低67%，主要原因项目支出增加。</w:t>
      </w:r>
    </w:p>
    <w:p>
      <w:pPr>
        <w:widowControl/>
        <w:spacing w:line="500" w:lineRule="exact"/>
        <w:ind w:firstLine="641"/>
        <w:rPr>
          <w:rFonts w:ascii="仿宋" w:hAnsi="仿宋" w:eastAsia="仿宋" w:cs="仿宋_GB2312"/>
          <w:color w:val="000000"/>
          <w:kern w:val="0"/>
          <w:sz w:val="32"/>
          <w:szCs w:val="32"/>
          <w:lang w:val="zh-CN" w:bidi="zh-CN"/>
        </w:rPr>
      </w:pPr>
      <w:r>
        <w:rPr>
          <w:rFonts w:hint="eastAsia" w:ascii="仿宋" w:hAnsi="仿宋" w:eastAsia="仿宋" w:cs="仿宋_GB2312"/>
          <w:color w:val="000000"/>
          <w:kern w:val="0"/>
          <w:sz w:val="32"/>
          <w:szCs w:val="32"/>
          <w:lang w:val="zh-CN" w:bidi="zh-CN"/>
        </w:rPr>
        <w:t>8、2130705对村民委员会和党支部的补助预算数为218万元，比上年预算数减少45.71万元，降低27%，主要原因是对村民委员会和党支部的补助项目支出减少及农林水人员工资没在此列支。</w:t>
      </w:r>
    </w:p>
    <w:p>
      <w:pPr>
        <w:widowControl/>
        <w:spacing w:line="500" w:lineRule="exact"/>
        <w:ind w:firstLine="641"/>
        <w:rPr>
          <w:rFonts w:ascii="仿宋" w:hAnsi="仿宋" w:eastAsia="仿宋" w:cs="仿宋_GB2312"/>
          <w:color w:val="000000"/>
          <w:kern w:val="0"/>
          <w:sz w:val="32"/>
          <w:szCs w:val="32"/>
          <w:lang w:val="zh-CN" w:bidi="zh-CN"/>
        </w:rPr>
      </w:pPr>
      <w:r>
        <w:rPr>
          <w:rFonts w:hint="eastAsia" w:ascii="仿宋" w:hAnsi="仿宋" w:eastAsia="仿宋" w:cs="仿宋_GB2312"/>
          <w:color w:val="000000"/>
          <w:kern w:val="0"/>
          <w:sz w:val="32"/>
          <w:szCs w:val="32"/>
          <w:lang w:val="zh-CN" w:bidi="zh-CN"/>
        </w:rPr>
        <w:t>9、2130104事业运行2020年预算为0万元，2019年预算为122.7万元，减少122.7万元，主要原因是事业机构改革，人员工资在2010301中列支。</w:t>
      </w:r>
    </w:p>
    <w:p>
      <w:pPr>
        <w:widowControl/>
        <w:spacing w:line="500" w:lineRule="exact"/>
        <w:ind w:firstLine="641"/>
        <w:rPr>
          <w:rFonts w:ascii="仿宋" w:hAnsi="仿宋" w:eastAsia="仿宋" w:cs="仿宋_GB2312"/>
          <w:color w:val="000000"/>
          <w:kern w:val="0"/>
          <w:sz w:val="32"/>
          <w:szCs w:val="32"/>
          <w:lang w:val="zh-CN" w:bidi="zh-CN"/>
        </w:rPr>
      </w:pPr>
      <w:r>
        <w:rPr>
          <w:rFonts w:hint="eastAsia" w:ascii="仿宋" w:hAnsi="仿宋" w:eastAsia="仿宋" w:cs="仿宋_GB2312"/>
          <w:color w:val="000000"/>
          <w:kern w:val="0"/>
          <w:sz w:val="32"/>
          <w:szCs w:val="32"/>
          <w:lang w:val="zh-CN" w:bidi="zh-CN"/>
        </w:rPr>
        <w:t>10、2210201住房保障支出预算为26.45万元，比上年预算26.62万元减少0.17万元，减少0.6%。主要原因是有退休人员变化。</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六、关于一般公共预算基本支出情况表（部门经济科目）的说明</w:t>
      </w:r>
    </w:p>
    <w:p>
      <w:pPr>
        <w:pStyle w:val="2"/>
        <w:spacing w:before="214" w:line="600" w:lineRule="exact"/>
        <w:ind w:left="215" w:right="278" w:firstLine="641"/>
        <w:rPr>
          <w:rFonts w:ascii="仿宋" w:hAnsi="仿宋" w:eastAsia="仿宋"/>
          <w:color w:val="000000"/>
          <w:kern w:val="0"/>
          <w:lang w:val="en-US"/>
        </w:rPr>
      </w:pPr>
      <w:r>
        <w:rPr>
          <w:rFonts w:hint="eastAsia" w:ascii="仿宋" w:hAnsi="仿宋" w:eastAsia="仿宋"/>
          <w:color w:val="000000"/>
          <w:kern w:val="0"/>
        </w:rPr>
        <w:t>集贤县太平镇人民政府</w:t>
      </w:r>
      <w:r>
        <w:rPr>
          <w:rFonts w:hint="eastAsia" w:ascii="仿宋" w:hAnsi="仿宋" w:eastAsia="仿宋" w:cs="Verdana"/>
          <w:color w:val="000000"/>
          <w:kern w:val="0"/>
          <w:lang w:val="en-US"/>
        </w:rPr>
        <w:t>2020</w:t>
      </w:r>
      <w:r>
        <w:rPr>
          <w:rFonts w:ascii="仿宋" w:hAnsi="仿宋" w:eastAsia="仿宋"/>
          <w:color w:val="000000"/>
          <w:kern w:val="0"/>
        </w:rPr>
        <w:t>年一般公共预算基本支出</w:t>
      </w:r>
      <w:r>
        <w:rPr>
          <w:rFonts w:hint="eastAsia" w:ascii="仿宋" w:hAnsi="仿宋" w:eastAsia="仿宋" w:cs="Verdana"/>
          <w:color w:val="000000"/>
          <w:kern w:val="0"/>
          <w:lang w:val="en-US"/>
        </w:rPr>
        <w:t>403.58</w:t>
      </w:r>
      <w:r>
        <w:rPr>
          <w:rFonts w:ascii="仿宋" w:hAnsi="仿宋" w:eastAsia="仿宋"/>
          <w:color w:val="000000"/>
          <w:kern w:val="0"/>
        </w:rPr>
        <w:t>万元，其中：工资福利支出</w:t>
      </w:r>
      <w:r>
        <w:rPr>
          <w:rFonts w:hint="eastAsia" w:ascii="仿宋" w:hAnsi="仿宋" w:eastAsia="仿宋" w:cs="Verdana"/>
          <w:color w:val="000000"/>
          <w:kern w:val="0"/>
          <w:lang w:val="en-US"/>
        </w:rPr>
        <w:t>352.78</w:t>
      </w:r>
      <w:r>
        <w:rPr>
          <w:rFonts w:ascii="仿宋" w:hAnsi="仿宋" w:eastAsia="仿宋"/>
          <w:color w:val="000000"/>
          <w:kern w:val="0"/>
        </w:rPr>
        <w:t>万元，主要包括：基本工资</w:t>
      </w:r>
      <w:r>
        <w:rPr>
          <w:rFonts w:hint="eastAsia" w:ascii="仿宋" w:hAnsi="仿宋" w:eastAsia="仿宋" w:cs="Verdana"/>
          <w:color w:val="000000"/>
          <w:kern w:val="0"/>
          <w:lang w:val="en-US"/>
        </w:rPr>
        <w:t>139.46</w:t>
      </w:r>
      <w:r>
        <w:rPr>
          <w:rFonts w:ascii="仿宋" w:hAnsi="仿宋" w:eastAsia="仿宋"/>
          <w:color w:val="000000"/>
          <w:kern w:val="0"/>
        </w:rPr>
        <w:t>万元、津贴补贴</w:t>
      </w:r>
      <w:r>
        <w:rPr>
          <w:rFonts w:hint="eastAsia" w:ascii="仿宋" w:hAnsi="仿宋" w:eastAsia="仿宋" w:cs="Verdana"/>
          <w:color w:val="000000"/>
          <w:kern w:val="0"/>
          <w:lang w:val="en-US"/>
        </w:rPr>
        <w:t>100.06</w:t>
      </w:r>
      <w:r>
        <w:rPr>
          <w:rFonts w:ascii="仿宋" w:hAnsi="仿宋" w:eastAsia="仿宋"/>
          <w:color w:val="000000"/>
          <w:kern w:val="0"/>
        </w:rPr>
        <w:t>万元、奖金</w:t>
      </w:r>
      <w:r>
        <w:rPr>
          <w:rFonts w:hint="eastAsia" w:ascii="仿宋" w:hAnsi="仿宋" w:eastAsia="仿宋" w:cs="Verdana"/>
          <w:color w:val="000000"/>
          <w:kern w:val="0"/>
          <w:lang w:val="en-US"/>
        </w:rPr>
        <w:t>18.37</w:t>
      </w:r>
      <w:r>
        <w:rPr>
          <w:rFonts w:ascii="仿宋" w:hAnsi="仿宋" w:eastAsia="仿宋"/>
          <w:color w:val="000000"/>
          <w:kern w:val="0"/>
        </w:rPr>
        <w:t>万元、</w:t>
      </w:r>
      <w:r>
        <w:rPr>
          <w:rFonts w:hint="eastAsia" w:ascii="仿宋" w:hAnsi="仿宋" w:eastAsia="仿宋"/>
          <w:color w:val="000000"/>
          <w:kern w:val="0"/>
        </w:rPr>
        <w:t>伙食补助费</w:t>
      </w:r>
      <w:r>
        <w:rPr>
          <w:rFonts w:hint="eastAsia" w:ascii="仿宋" w:hAnsi="仿宋" w:eastAsia="仿宋" w:cs="Verdana"/>
          <w:color w:val="000000"/>
          <w:kern w:val="0"/>
          <w:lang w:val="en-US"/>
        </w:rPr>
        <w:t>00</w:t>
      </w:r>
      <w:r>
        <w:rPr>
          <w:rFonts w:ascii="仿宋" w:hAnsi="仿宋" w:eastAsia="仿宋"/>
          <w:color w:val="000000"/>
          <w:kern w:val="0"/>
        </w:rPr>
        <w:t>万元</w:t>
      </w:r>
      <w:r>
        <w:rPr>
          <w:rFonts w:hint="eastAsia" w:ascii="仿宋" w:hAnsi="仿宋" w:eastAsia="仿宋"/>
          <w:color w:val="000000"/>
          <w:kern w:val="0"/>
        </w:rPr>
        <w:t>、绩效工资</w:t>
      </w:r>
      <w:r>
        <w:rPr>
          <w:rFonts w:hint="eastAsia" w:ascii="仿宋" w:hAnsi="仿宋" w:eastAsia="仿宋" w:cs="Verdana"/>
          <w:color w:val="000000"/>
          <w:kern w:val="0"/>
          <w:lang w:val="en-US"/>
        </w:rPr>
        <w:t>0</w:t>
      </w:r>
      <w:r>
        <w:rPr>
          <w:rFonts w:ascii="仿宋" w:hAnsi="仿宋" w:eastAsia="仿宋"/>
          <w:color w:val="000000"/>
          <w:kern w:val="0"/>
        </w:rPr>
        <w:t>万元</w:t>
      </w:r>
      <w:r>
        <w:rPr>
          <w:rFonts w:hint="eastAsia" w:ascii="仿宋" w:hAnsi="仿宋" w:eastAsia="仿宋"/>
          <w:color w:val="000000"/>
          <w:kern w:val="0"/>
        </w:rPr>
        <w:t>、机关事业单位基本养老保险缴费</w:t>
      </w:r>
      <w:r>
        <w:rPr>
          <w:rFonts w:hint="eastAsia" w:ascii="仿宋" w:hAnsi="仿宋" w:eastAsia="仿宋" w:cs="Verdana"/>
          <w:color w:val="000000"/>
          <w:kern w:val="0"/>
          <w:lang w:val="en-US"/>
        </w:rPr>
        <w:t>38.21</w:t>
      </w:r>
      <w:r>
        <w:rPr>
          <w:rFonts w:ascii="仿宋" w:hAnsi="仿宋" w:eastAsia="仿宋"/>
          <w:color w:val="000000"/>
          <w:kern w:val="0"/>
        </w:rPr>
        <w:t>万元</w:t>
      </w:r>
      <w:r>
        <w:rPr>
          <w:rFonts w:hint="eastAsia" w:ascii="仿宋" w:hAnsi="仿宋" w:eastAsia="仿宋"/>
          <w:color w:val="000000"/>
          <w:kern w:val="0"/>
        </w:rPr>
        <w:t>、职业年金缴费</w:t>
      </w:r>
      <w:r>
        <w:rPr>
          <w:rFonts w:hint="eastAsia" w:ascii="仿宋" w:hAnsi="仿宋" w:eastAsia="仿宋" w:cs="Verdana"/>
          <w:color w:val="000000"/>
          <w:kern w:val="0"/>
          <w:lang w:val="en-US"/>
        </w:rPr>
        <w:t>0</w:t>
      </w:r>
      <w:r>
        <w:rPr>
          <w:rFonts w:ascii="仿宋" w:hAnsi="仿宋" w:eastAsia="仿宋"/>
          <w:color w:val="000000"/>
          <w:kern w:val="0"/>
        </w:rPr>
        <w:t>万元</w:t>
      </w:r>
      <w:r>
        <w:rPr>
          <w:rFonts w:hint="eastAsia" w:ascii="仿宋" w:hAnsi="仿宋" w:eastAsia="仿宋"/>
          <w:color w:val="000000"/>
          <w:kern w:val="0"/>
        </w:rPr>
        <w:t>、职工基本医疗保险缴费</w:t>
      </w:r>
      <w:r>
        <w:rPr>
          <w:rFonts w:hint="eastAsia" w:ascii="仿宋" w:hAnsi="仿宋" w:eastAsia="仿宋" w:cs="Verdana"/>
          <w:color w:val="000000"/>
          <w:kern w:val="0"/>
          <w:lang w:val="en-US"/>
        </w:rPr>
        <w:t>13.23</w:t>
      </w:r>
      <w:r>
        <w:rPr>
          <w:rFonts w:ascii="仿宋" w:hAnsi="仿宋" w:eastAsia="仿宋"/>
          <w:color w:val="000000"/>
          <w:kern w:val="0"/>
        </w:rPr>
        <w:t>万元</w:t>
      </w:r>
      <w:r>
        <w:rPr>
          <w:rFonts w:hint="eastAsia" w:ascii="仿宋" w:hAnsi="仿宋" w:eastAsia="仿宋"/>
          <w:color w:val="000000"/>
          <w:kern w:val="0"/>
        </w:rPr>
        <w:t>、公务员医疗补助缴费</w:t>
      </w:r>
      <w:r>
        <w:rPr>
          <w:rFonts w:hint="eastAsia" w:ascii="仿宋" w:hAnsi="仿宋" w:eastAsia="仿宋" w:cs="Verdana"/>
          <w:color w:val="000000"/>
          <w:kern w:val="0"/>
          <w:lang w:val="en-US"/>
        </w:rPr>
        <w:t>0</w:t>
      </w:r>
      <w:r>
        <w:rPr>
          <w:rFonts w:ascii="仿宋" w:hAnsi="仿宋" w:eastAsia="仿宋"/>
          <w:color w:val="000000"/>
          <w:kern w:val="0"/>
        </w:rPr>
        <w:t>万元</w:t>
      </w:r>
      <w:r>
        <w:rPr>
          <w:rFonts w:hint="eastAsia" w:ascii="仿宋" w:hAnsi="仿宋" w:eastAsia="仿宋"/>
          <w:color w:val="000000"/>
          <w:kern w:val="0"/>
        </w:rPr>
        <w:t>、其他社会保障缴费</w:t>
      </w:r>
      <w:r>
        <w:rPr>
          <w:rFonts w:hint="eastAsia" w:ascii="仿宋" w:hAnsi="仿宋" w:eastAsia="仿宋" w:cs="Verdana"/>
          <w:color w:val="000000"/>
          <w:kern w:val="0"/>
          <w:lang w:val="en-US"/>
        </w:rPr>
        <w:t>0</w:t>
      </w:r>
      <w:r>
        <w:rPr>
          <w:rFonts w:ascii="仿宋" w:hAnsi="仿宋" w:eastAsia="仿宋"/>
          <w:color w:val="000000"/>
          <w:kern w:val="0"/>
        </w:rPr>
        <w:t>万元</w:t>
      </w:r>
      <w:r>
        <w:rPr>
          <w:rFonts w:hint="eastAsia" w:ascii="仿宋" w:hAnsi="仿宋" w:eastAsia="仿宋"/>
          <w:color w:val="000000"/>
          <w:kern w:val="0"/>
        </w:rPr>
        <w:t>、住房公积金</w:t>
      </w:r>
      <w:r>
        <w:rPr>
          <w:rFonts w:hint="eastAsia" w:ascii="仿宋" w:hAnsi="仿宋" w:eastAsia="仿宋" w:cs="Verdana"/>
          <w:color w:val="000000"/>
          <w:kern w:val="0"/>
          <w:lang w:val="en-US"/>
        </w:rPr>
        <w:t>26.45</w:t>
      </w:r>
      <w:r>
        <w:rPr>
          <w:rFonts w:ascii="仿宋" w:hAnsi="仿宋" w:eastAsia="仿宋"/>
          <w:color w:val="000000"/>
          <w:kern w:val="0"/>
        </w:rPr>
        <w:t>万元</w:t>
      </w:r>
      <w:r>
        <w:rPr>
          <w:rFonts w:hint="eastAsia" w:ascii="仿宋" w:hAnsi="仿宋" w:eastAsia="仿宋"/>
          <w:color w:val="000000"/>
          <w:kern w:val="0"/>
        </w:rPr>
        <w:t>、医疗费</w:t>
      </w:r>
      <w:r>
        <w:rPr>
          <w:rFonts w:hint="eastAsia" w:ascii="仿宋" w:hAnsi="仿宋" w:eastAsia="仿宋" w:cs="Verdana"/>
          <w:color w:val="000000"/>
          <w:kern w:val="0"/>
          <w:lang w:val="en-US"/>
        </w:rPr>
        <w:t>0.29</w:t>
      </w:r>
      <w:r>
        <w:rPr>
          <w:rFonts w:ascii="仿宋" w:hAnsi="仿宋" w:eastAsia="仿宋"/>
          <w:color w:val="000000"/>
          <w:kern w:val="0"/>
        </w:rPr>
        <w:t>万元</w:t>
      </w:r>
      <w:r>
        <w:rPr>
          <w:rFonts w:hint="eastAsia" w:ascii="仿宋" w:hAnsi="仿宋" w:eastAsia="仿宋"/>
          <w:color w:val="000000"/>
          <w:kern w:val="0"/>
        </w:rPr>
        <w:t>、</w:t>
      </w:r>
      <w:r>
        <w:rPr>
          <w:rFonts w:ascii="仿宋" w:hAnsi="仿宋" w:eastAsia="仿宋"/>
          <w:color w:val="000000"/>
          <w:kern w:val="0"/>
        </w:rPr>
        <w:t>其他工资福利支出</w:t>
      </w:r>
      <w:r>
        <w:rPr>
          <w:rFonts w:hint="eastAsia" w:ascii="仿宋" w:hAnsi="仿宋" w:eastAsia="仿宋" w:cs="Verdana"/>
          <w:color w:val="000000"/>
          <w:kern w:val="0"/>
          <w:lang w:val="en-US"/>
        </w:rPr>
        <w:t>16.71</w:t>
      </w:r>
      <w:r>
        <w:rPr>
          <w:rFonts w:ascii="仿宋" w:hAnsi="仿宋" w:eastAsia="仿宋"/>
          <w:color w:val="000000"/>
          <w:kern w:val="0"/>
          <w:lang w:val="en-US"/>
        </w:rPr>
        <w:t>万元。</w:t>
      </w:r>
    </w:p>
    <w:p>
      <w:pPr>
        <w:pStyle w:val="2"/>
        <w:spacing w:before="214" w:line="600" w:lineRule="exact"/>
        <w:ind w:left="215" w:right="278" w:firstLine="641"/>
      </w:pPr>
      <w:r>
        <w:rPr>
          <w:rFonts w:ascii="仿宋" w:hAnsi="仿宋" w:eastAsia="仿宋"/>
          <w:color w:val="000000"/>
          <w:kern w:val="0"/>
          <w:lang w:val="en-US"/>
        </w:rPr>
        <w:t>按定额管理的商品</w:t>
      </w:r>
      <w:r>
        <w:rPr>
          <w:rFonts w:ascii="仿宋" w:hAnsi="仿宋" w:eastAsia="仿宋"/>
          <w:color w:val="000000"/>
          <w:kern w:val="0"/>
        </w:rPr>
        <w:t>服务支出</w:t>
      </w:r>
      <w:r>
        <w:rPr>
          <w:rFonts w:hint="eastAsia" w:ascii="仿宋" w:hAnsi="仿宋" w:eastAsia="仿宋" w:cs="Verdana"/>
          <w:color w:val="000000"/>
          <w:kern w:val="0"/>
          <w:lang w:val="en-US"/>
        </w:rPr>
        <w:t>18.98</w:t>
      </w:r>
      <w:r>
        <w:rPr>
          <w:rFonts w:ascii="仿宋" w:hAnsi="仿宋" w:eastAsia="仿宋"/>
          <w:color w:val="000000"/>
          <w:kern w:val="0"/>
        </w:rPr>
        <w:t>万元，主要包括：办公费</w:t>
      </w:r>
      <w:r>
        <w:rPr>
          <w:rFonts w:hint="eastAsia" w:ascii="仿宋" w:hAnsi="仿宋" w:eastAsia="仿宋" w:cs="Verdana"/>
          <w:color w:val="000000"/>
          <w:kern w:val="0"/>
          <w:lang w:val="en-US"/>
        </w:rPr>
        <w:t>1</w:t>
      </w:r>
      <w:r>
        <w:rPr>
          <w:rFonts w:ascii="仿宋" w:hAnsi="仿宋" w:eastAsia="仿宋"/>
          <w:color w:val="000000"/>
          <w:kern w:val="0"/>
        </w:rPr>
        <w:t>万元、</w:t>
      </w:r>
      <w:r>
        <w:rPr>
          <w:rFonts w:hint="eastAsia" w:ascii="仿宋" w:hAnsi="仿宋" w:eastAsia="仿宋"/>
          <w:color w:val="000000"/>
          <w:kern w:val="0"/>
        </w:rPr>
        <w:t>印刷费</w:t>
      </w:r>
      <w:r>
        <w:rPr>
          <w:rFonts w:hint="eastAsia" w:ascii="仿宋" w:hAnsi="仿宋" w:eastAsia="仿宋" w:cs="Verdana"/>
          <w:color w:val="000000"/>
          <w:kern w:val="0"/>
          <w:lang w:val="en-US"/>
        </w:rPr>
        <w:t>0</w:t>
      </w:r>
      <w:r>
        <w:rPr>
          <w:rFonts w:ascii="仿宋" w:hAnsi="仿宋" w:eastAsia="仿宋"/>
          <w:color w:val="000000"/>
          <w:kern w:val="0"/>
        </w:rPr>
        <w:t>万元</w:t>
      </w:r>
      <w:r>
        <w:rPr>
          <w:rFonts w:hint="eastAsia" w:ascii="仿宋" w:hAnsi="仿宋" w:eastAsia="仿宋"/>
          <w:color w:val="000000"/>
          <w:kern w:val="0"/>
        </w:rPr>
        <w:t>、咨询费</w:t>
      </w:r>
      <w:r>
        <w:rPr>
          <w:rFonts w:hint="eastAsia" w:ascii="仿宋" w:hAnsi="仿宋" w:eastAsia="仿宋" w:cs="Verdana"/>
          <w:color w:val="000000"/>
          <w:kern w:val="0"/>
          <w:lang w:val="en-US"/>
        </w:rPr>
        <w:t>0</w:t>
      </w:r>
      <w:r>
        <w:rPr>
          <w:rFonts w:ascii="仿宋" w:hAnsi="仿宋" w:eastAsia="仿宋"/>
          <w:color w:val="000000"/>
          <w:kern w:val="0"/>
        </w:rPr>
        <w:t>万元</w:t>
      </w:r>
      <w:r>
        <w:rPr>
          <w:rFonts w:hint="eastAsia" w:ascii="仿宋" w:hAnsi="仿宋" w:eastAsia="仿宋"/>
          <w:color w:val="000000"/>
          <w:kern w:val="0"/>
        </w:rPr>
        <w:t>、</w:t>
      </w:r>
      <w:r>
        <w:rPr>
          <w:rFonts w:ascii="仿宋" w:hAnsi="仿宋" w:eastAsia="仿宋"/>
          <w:color w:val="000000"/>
          <w:kern w:val="0"/>
          <w:lang w:val="en-US"/>
        </w:rPr>
        <w:t>水费</w:t>
      </w:r>
      <w:r>
        <w:rPr>
          <w:rFonts w:hint="eastAsia" w:ascii="仿宋" w:hAnsi="仿宋" w:eastAsia="仿宋"/>
          <w:color w:val="000000"/>
          <w:kern w:val="0"/>
          <w:lang w:val="en-US"/>
        </w:rPr>
        <w:t>0</w:t>
      </w:r>
      <w:r>
        <w:rPr>
          <w:rFonts w:ascii="仿宋" w:hAnsi="仿宋" w:eastAsia="仿宋"/>
          <w:color w:val="000000"/>
          <w:kern w:val="0"/>
          <w:lang w:val="en-US"/>
        </w:rPr>
        <w:t>万元、电费</w:t>
      </w:r>
      <w:r>
        <w:rPr>
          <w:rFonts w:hint="eastAsia" w:ascii="仿宋" w:hAnsi="仿宋" w:eastAsia="仿宋"/>
          <w:color w:val="000000"/>
          <w:kern w:val="0"/>
          <w:lang w:val="en-US"/>
        </w:rPr>
        <w:t>3</w:t>
      </w:r>
      <w:r>
        <w:rPr>
          <w:rFonts w:ascii="仿宋" w:hAnsi="仿宋" w:eastAsia="仿宋"/>
          <w:color w:val="000000"/>
          <w:kern w:val="0"/>
          <w:lang w:val="en-US"/>
        </w:rPr>
        <w:t>万元、</w:t>
      </w:r>
      <w:r>
        <w:rPr>
          <w:rFonts w:hint="eastAsia" w:ascii="仿宋" w:hAnsi="仿宋" w:eastAsia="仿宋"/>
          <w:color w:val="000000"/>
          <w:kern w:val="0"/>
          <w:lang w:val="en-US"/>
        </w:rPr>
        <w:t>邮电费0.8万元、取暖费5.18万元、维修费3万元、公务用车运行维护费6万元、</w:t>
      </w:r>
      <w:r>
        <w:rPr>
          <w:rFonts w:ascii="仿宋" w:hAnsi="仿宋" w:eastAsia="仿宋"/>
          <w:color w:val="000000"/>
          <w:kern w:val="0"/>
          <w:lang w:val="en-US"/>
        </w:rPr>
        <w:t>……。</w:t>
      </w:r>
    </w:p>
    <w:p>
      <w:pPr>
        <w:widowControl/>
        <w:spacing w:line="600" w:lineRule="exact"/>
        <w:ind w:firstLine="640"/>
        <w:rPr>
          <w:spacing w:val="11"/>
        </w:rPr>
      </w:pPr>
      <w:r>
        <w:rPr>
          <w:rFonts w:ascii="仿宋" w:hAnsi="仿宋" w:eastAsia="仿宋" w:cs="仿宋_GB2312"/>
          <w:color w:val="000000"/>
          <w:kern w:val="0"/>
          <w:sz w:val="32"/>
          <w:szCs w:val="32"/>
        </w:rPr>
        <w:t>对个人和家庭补助支出</w:t>
      </w:r>
      <w:r>
        <w:rPr>
          <w:rFonts w:hint="eastAsia" w:ascii="仿宋" w:hAnsi="仿宋" w:eastAsia="仿宋" w:cs="Verdana"/>
          <w:color w:val="000000"/>
          <w:kern w:val="0"/>
          <w:sz w:val="32"/>
          <w:szCs w:val="32"/>
        </w:rPr>
        <w:t>31.82</w:t>
      </w:r>
      <w:r>
        <w:rPr>
          <w:rFonts w:ascii="仿宋" w:hAnsi="仿宋" w:eastAsia="仿宋" w:cs="仿宋_GB2312"/>
          <w:color w:val="000000"/>
          <w:kern w:val="0"/>
          <w:sz w:val="32"/>
          <w:szCs w:val="32"/>
        </w:rPr>
        <w:t>万元，主要包括：离休费</w:t>
      </w:r>
      <w:r>
        <w:rPr>
          <w:rFonts w:hint="eastAsia" w:ascii="仿宋" w:hAnsi="仿宋" w:eastAsia="仿宋" w:cs="Verdana"/>
          <w:color w:val="000000"/>
          <w:kern w:val="0"/>
          <w:sz w:val="32"/>
          <w:szCs w:val="32"/>
        </w:rPr>
        <w:t>0</w:t>
      </w:r>
      <w:r>
        <w:rPr>
          <w:rFonts w:ascii="仿宋" w:hAnsi="仿宋" w:eastAsia="仿宋" w:cs="仿宋_GB2312"/>
          <w:color w:val="000000"/>
          <w:kern w:val="0"/>
          <w:sz w:val="32"/>
          <w:szCs w:val="32"/>
        </w:rPr>
        <w:t>万元、退休费</w:t>
      </w:r>
      <w:r>
        <w:rPr>
          <w:rFonts w:hint="eastAsia" w:ascii="仿宋" w:hAnsi="仿宋" w:eastAsia="仿宋" w:cs="Verdana"/>
          <w:color w:val="000000"/>
          <w:kern w:val="0"/>
          <w:sz w:val="32"/>
          <w:szCs w:val="32"/>
        </w:rPr>
        <w:t>21.29</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退职（役）费</w:t>
      </w:r>
      <w:r>
        <w:rPr>
          <w:rFonts w:hint="eastAsia" w:ascii="仿宋" w:hAnsi="仿宋" w:eastAsia="仿宋" w:cs="Verdana"/>
          <w:color w:val="000000"/>
          <w:kern w:val="0"/>
          <w:sz w:val="32"/>
          <w:szCs w:val="32"/>
        </w:rPr>
        <w:t>0</w:t>
      </w:r>
      <w:r>
        <w:rPr>
          <w:rFonts w:ascii="仿宋" w:hAnsi="仿宋" w:eastAsia="仿宋" w:cs="仿宋_GB2312"/>
          <w:color w:val="000000"/>
          <w:kern w:val="0"/>
          <w:sz w:val="32"/>
          <w:szCs w:val="32"/>
        </w:rPr>
        <w:t>万元、抚恤金</w:t>
      </w:r>
      <w:r>
        <w:rPr>
          <w:rFonts w:hint="eastAsia" w:ascii="仿宋" w:hAnsi="仿宋" w:eastAsia="仿宋" w:cs="Verdana"/>
          <w:color w:val="000000"/>
          <w:kern w:val="0"/>
          <w:sz w:val="32"/>
          <w:szCs w:val="32"/>
        </w:rPr>
        <w:t>0</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、生活补助</w:t>
      </w:r>
      <w:r>
        <w:rPr>
          <w:rFonts w:hint="eastAsia" w:ascii="仿宋" w:hAnsi="仿宋" w:eastAsia="仿宋" w:cs="Verdana"/>
          <w:color w:val="000000"/>
          <w:kern w:val="0"/>
          <w:sz w:val="32"/>
          <w:szCs w:val="32"/>
        </w:rPr>
        <w:t>4.35</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、医疗费补助6.01万元、奖励金0.05万元、其他对个人和家庭的补助支出0.12万元</w:t>
      </w:r>
      <w:r>
        <w:rPr>
          <w:rFonts w:ascii="仿宋" w:hAnsi="仿宋" w:eastAsia="仿宋" w:cs="仿宋_GB2312"/>
          <w:color w:val="000000"/>
          <w:kern w:val="0"/>
          <w:sz w:val="32"/>
          <w:szCs w:val="32"/>
        </w:rPr>
        <w:t>。</w:t>
      </w:r>
    </w:p>
    <w:p>
      <w:pPr>
        <w:widowControl/>
        <w:spacing w:line="600" w:lineRule="exact"/>
        <w:ind w:firstLine="640"/>
        <w:rPr>
          <w:rFonts w:ascii="仿宋" w:hAnsi="仿宋" w:eastAsia="仿宋" w:cs="仿宋_GB2312"/>
          <w:color w:val="000000"/>
          <w:kern w:val="0"/>
          <w:sz w:val="32"/>
          <w:szCs w:val="32"/>
        </w:rPr>
      </w:pPr>
      <w:r>
        <w:rPr>
          <w:rFonts w:ascii="仿宋" w:hAnsi="仿宋" w:eastAsia="仿宋" w:cs="仿宋_GB2312"/>
          <w:color w:val="000000"/>
          <w:kern w:val="0"/>
          <w:sz w:val="32"/>
          <w:szCs w:val="32"/>
        </w:rPr>
        <w:t>项目支出</w:t>
      </w:r>
      <w:r>
        <w:rPr>
          <w:rFonts w:hint="eastAsia" w:ascii="仿宋" w:hAnsi="仿宋" w:eastAsia="仿宋" w:cs="Verdana"/>
          <w:color w:val="000000"/>
          <w:kern w:val="0"/>
          <w:sz w:val="32"/>
          <w:szCs w:val="32"/>
        </w:rPr>
        <w:t>286.07</w:t>
      </w:r>
      <w:r>
        <w:rPr>
          <w:rFonts w:ascii="仿宋" w:hAnsi="仿宋" w:eastAsia="仿宋" w:cs="仿宋_GB2312"/>
          <w:color w:val="000000"/>
          <w:kern w:val="0"/>
          <w:sz w:val="32"/>
          <w:szCs w:val="32"/>
        </w:rPr>
        <w:t>万元。</w:t>
      </w:r>
    </w:p>
    <w:p>
      <w:pPr>
        <w:widowControl/>
        <w:spacing w:line="600" w:lineRule="exact"/>
        <w:ind w:firstLine="643"/>
        <w:rPr>
          <w:rFonts w:ascii="仿宋" w:hAnsi="仿宋" w:eastAsia="仿宋" w:cs="仿宋_GB2312"/>
          <w:color w:val="000000"/>
          <w:kern w:val="0"/>
          <w:sz w:val="32"/>
          <w:szCs w:val="32"/>
          <w:lang w:val="zh-CN"/>
        </w:rPr>
      </w:pPr>
      <w:r>
        <w:rPr>
          <w:rFonts w:hint="eastAsia" w:ascii="黑体" w:hAnsi="黑体" w:eastAsia="黑体" w:cs="黑体"/>
          <w:b/>
          <w:color w:val="2B2B2B"/>
          <w:kern w:val="0"/>
          <w:sz w:val="32"/>
          <w:szCs w:val="32"/>
        </w:rPr>
        <w:t>七、关于一般公共预算支出情况表（政府经济科目）的说明</w:t>
      </w:r>
      <w:r>
        <w:rPr>
          <w:rFonts w:hint="eastAsia" w:ascii="仿宋" w:hAnsi="仿宋" w:eastAsia="仿宋" w:cs="仿宋_GB2312"/>
          <w:color w:val="000000"/>
          <w:kern w:val="0"/>
          <w:sz w:val="32"/>
          <w:szCs w:val="32"/>
          <w:lang w:val="zh-CN"/>
        </w:rPr>
        <w:t>集贤县太平镇人民政府部门 20</w:t>
      </w:r>
      <w:r>
        <w:rPr>
          <w:rFonts w:hint="eastAsia" w:ascii="仿宋" w:hAnsi="仿宋" w:eastAsia="仿宋" w:cs="仿宋_GB2312"/>
          <w:color w:val="000000"/>
          <w:kern w:val="0"/>
          <w:sz w:val="32"/>
          <w:szCs w:val="32"/>
        </w:rPr>
        <w:t>20</w:t>
      </w:r>
      <w:r>
        <w:rPr>
          <w:rFonts w:hint="eastAsia" w:ascii="仿宋" w:hAnsi="仿宋" w:eastAsia="仿宋" w:cs="仿宋_GB2312"/>
          <w:color w:val="000000"/>
          <w:kern w:val="0"/>
          <w:sz w:val="32"/>
          <w:szCs w:val="32"/>
          <w:lang w:val="zh-CN"/>
        </w:rPr>
        <w:t xml:space="preserve"> 年一般公共预算支出689.65万元，其中：</w:t>
      </w:r>
    </w:p>
    <w:p>
      <w:pPr>
        <w:widowControl/>
        <w:spacing w:line="600" w:lineRule="exact"/>
        <w:ind w:firstLine="643"/>
        <w:rPr>
          <w:rFonts w:ascii="仿宋" w:hAnsi="仿宋" w:eastAsia="仿宋" w:cs="仿宋_GB2312"/>
          <w:color w:val="000000"/>
          <w:kern w:val="0"/>
          <w:sz w:val="32"/>
          <w:szCs w:val="32"/>
          <w:lang w:val="zh-CN"/>
        </w:rPr>
      </w:pPr>
      <w:r>
        <w:rPr>
          <w:rFonts w:hint="eastAsia" w:ascii="仿宋" w:hAnsi="仿宋" w:eastAsia="仿宋" w:cs="仿宋_GB2312"/>
          <w:color w:val="000000"/>
          <w:kern w:val="0"/>
          <w:sz w:val="32"/>
          <w:szCs w:val="32"/>
          <w:lang w:val="zh-CN"/>
        </w:rPr>
        <w:t>1、机关工资福利支出364.97万元，主要包括：工资津补贴258.07万元、社会保障缴费51.45万元、住房公积金26.45万元、其他工资福利支出29万元。</w:t>
      </w:r>
    </w:p>
    <w:p>
      <w:pPr>
        <w:widowControl/>
        <w:spacing w:line="600" w:lineRule="exact"/>
        <w:ind w:firstLine="643"/>
        <w:rPr>
          <w:rFonts w:ascii="仿宋" w:hAnsi="仿宋" w:eastAsia="仿宋" w:cs="仿宋_GB2312"/>
          <w:color w:val="000000"/>
          <w:kern w:val="0"/>
          <w:sz w:val="32"/>
          <w:szCs w:val="32"/>
          <w:lang w:val="zh-CN"/>
        </w:rPr>
      </w:pPr>
      <w:r>
        <w:rPr>
          <w:rFonts w:hint="eastAsia" w:ascii="仿宋" w:hAnsi="仿宋" w:eastAsia="仿宋" w:cs="仿宋_GB2312"/>
          <w:color w:val="000000"/>
          <w:kern w:val="0"/>
          <w:sz w:val="32"/>
          <w:szCs w:val="32"/>
          <w:lang w:val="zh-CN"/>
        </w:rPr>
        <w:t>2、机关商品服务支出74.04万元，主要包括：办公经费59.04万元、会议费0万元、培训费0万元、专用材料购置费2万元、委托业务费4万元、公务用车运行维护费6万元、维修费3万元。</w:t>
      </w:r>
    </w:p>
    <w:p>
      <w:pPr>
        <w:widowControl/>
        <w:spacing w:line="600" w:lineRule="exact"/>
        <w:ind w:firstLine="643"/>
        <w:rPr>
          <w:rFonts w:ascii="仿宋" w:hAnsi="仿宋" w:eastAsia="仿宋" w:cs="仿宋_GB2312"/>
          <w:color w:val="000000"/>
          <w:kern w:val="0"/>
          <w:sz w:val="32"/>
          <w:szCs w:val="32"/>
          <w:lang w:val="zh-CN"/>
        </w:rPr>
      </w:pPr>
      <w:r>
        <w:rPr>
          <w:rFonts w:hint="eastAsia" w:ascii="仿宋" w:hAnsi="仿宋" w:eastAsia="仿宋" w:cs="仿宋_GB2312"/>
          <w:color w:val="000000"/>
          <w:kern w:val="0"/>
          <w:sz w:val="32"/>
          <w:szCs w:val="32"/>
          <w:lang w:val="zh-CN"/>
        </w:rPr>
        <w:t>3、资本性支出1万元，主要包括设备购置费1万元。</w:t>
      </w:r>
    </w:p>
    <w:p>
      <w:pPr>
        <w:widowControl/>
        <w:spacing w:line="600" w:lineRule="exact"/>
        <w:ind w:firstLine="643"/>
        <w:rPr>
          <w:rFonts w:ascii="仿宋" w:hAnsi="仿宋" w:eastAsia="仿宋" w:cs="仿宋_GB2312"/>
          <w:color w:val="000000"/>
          <w:kern w:val="0"/>
          <w:sz w:val="32"/>
          <w:szCs w:val="32"/>
          <w:lang w:val="zh-CN"/>
        </w:rPr>
      </w:pPr>
      <w:r>
        <w:rPr>
          <w:rFonts w:hint="eastAsia" w:ascii="仿宋" w:hAnsi="仿宋" w:eastAsia="仿宋" w:cs="仿宋_GB2312"/>
          <w:color w:val="000000"/>
          <w:kern w:val="0"/>
          <w:sz w:val="32"/>
          <w:szCs w:val="32"/>
          <w:lang w:val="zh-CN"/>
        </w:rPr>
        <w:t>4、 对个人和家庭的补助支出249.64万元，主要包括：社会福利和救助10.41万元、退休费21.11万元、其他对个人和家庭的补助218.12万元。</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八、关于政府性基金预算支出情况表（功能科目）的说明</w:t>
      </w:r>
    </w:p>
    <w:p>
      <w:pPr>
        <w:widowControl/>
        <w:spacing w:line="600" w:lineRule="exact"/>
        <w:ind w:firstLine="640" w:firstLineChars="200"/>
        <w:rPr>
          <w:rFonts w:ascii="仿宋" w:hAnsi="仿宋" w:eastAsia="仿宋"/>
          <w:color w:val="000000"/>
          <w:sz w:val="32"/>
          <w:szCs w:val="32"/>
        </w:rPr>
      </w:pPr>
      <w:r>
        <w:rPr>
          <w:rFonts w:ascii="仿宋" w:hAnsi="仿宋" w:eastAsia="仿宋" w:cs="仿宋_GB2312"/>
          <w:color w:val="000000"/>
          <w:kern w:val="0"/>
          <w:sz w:val="32"/>
          <w:szCs w:val="32"/>
        </w:rPr>
        <w:t>本单位无政府性基金支出，与上年一致。</w:t>
      </w:r>
    </w:p>
    <w:p>
      <w:pPr>
        <w:widowControl/>
        <w:numPr>
          <w:ilvl w:val="0"/>
          <w:numId w:val="2"/>
        </w:numPr>
        <w:spacing w:line="600" w:lineRule="exact"/>
        <w:ind w:firstLine="640"/>
        <w:rPr>
          <w:rFonts w:ascii="黑体" w:hAnsi="黑体" w:eastAsia="黑体" w:cs="黑体"/>
          <w:b/>
          <w:color w:val="2B2B2B"/>
          <w:kern w:val="0"/>
          <w:sz w:val="32"/>
          <w:szCs w:val="32"/>
        </w:rPr>
      </w:pPr>
      <w:r>
        <w:rPr>
          <w:rFonts w:hint="eastAsia" w:ascii="黑体" w:hAnsi="黑体" w:eastAsia="黑体" w:cs="黑体"/>
          <w:b/>
          <w:color w:val="2B2B2B"/>
          <w:kern w:val="0"/>
          <w:sz w:val="32"/>
          <w:szCs w:val="32"/>
        </w:rPr>
        <w:t>关于政府性基金预算支出表（部门经济科目）的说明</w:t>
      </w:r>
    </w:p>
    <w:p>
      <w:pPr>
        <w:widowControl/>
        <w:spacing w:line="600" w:lineRule="exact"/>
        <w:ind w:firstLine="640" w:firstLineChars="200"/>
        <w:rPr>
          <w:rFonts w:ascii="仿宋" w:hAnsi="仿宋" w:eastAsia="仿宋"/>
          <w:color w:val="000000"/>
          <w:sz w:val="32"/>
          <w:szCs w:val="32"/>
        </w:rPr>
      </w:pPr>
      <w:r>
        <w:rPr>
          <w:rFonts w:ascii="仿宋" w:hAnsi="仿宋" w:eastAsia="仿宋" w:cs="仿宋_GB2312"/>
          <w:color w:val="000000"/>
          <w:kern w:val="0"/>
          <w:sz w:val="32"/>
          <w:szCs w:val="32"/>
        </w:rPr>
        <w:t>本单位无政府性基金支出，与上年一致。</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十、关于政府性基金预算支出表（政府经济科目）的说明</w:t>
      </w:r>
    </w:p>
    <w:p>
      <w:pPr>
        <w:widowControl/>
        <w:spacing w:line="600" w:lineRule="exact"/>
        <w:ind w:firstLine="640"/>
        <w:rPr>
          <w:rFonts w:ascii="仿宋" w:hAnsi="仿宋" w:eastAsia="仿宋" w:cs="仿宋_GB2312"/>
          <w:color w:val="000000"/>
          <w:kern w:val="0"/>
          <w:sz w:val="32"/>
          <w:szCs w:val="32"/>
        </w:rPr>
      </w:pPr>
      <w:r>
        <w:rPr>
          <w:rFonts w:ascii="仿宋" w:hAnsi="仿宋" w:eastAsia="仿宋" w:cs="仿宋_GB2312"/>
          <w:color w:val="000000"/>
          <w:kern w:val="0"/>
          <w:sz w:val="32"/>
          <w:szCs w:val="32"/>
        </w:rPr>
        <w:t>本单位无政府性基金支出，与上年一致。</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十一、关于一般公共预算“三公”经费支出表说明</w:t>
      </w:r>
    </w:p>
    <w:p>
      <w:pPr>
        <w:widowControl/>
        <w:spacing w:line="600" w:lineRule="exact"/>
        <w:ind w:firstLine="640"/>
        <w:rPr>
          <w:rFonts w:ascii="仿宋" w:hAnsi="仿宋" w:eastAsia="仿宋"/>
          <w:color w:val="000000"/>
          <w:sz w:val="32"/>
          <w:szCs w:val="32"/>
        </w:rPr>
      </w:pPr>
      <w:r>
        <w:rPr>
          <w:rFonts w:hint="eastAsia" w:ascii="仿宋" w:hAnsi="仿宋" w:eastAsia="仿宋" w:cs="仿宋_GB2312"/>
          <w:color w:val="000000"/>
          <w:kern w:val="0"/>
          <w:sz w:val="32"/>
          <w:szCs w:val="32"/>
        </w:rPr>
        <w:t>集贤县太平镇人民政府</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年“三公”经费预算数为</w:t>
      </w:r>
      <w:r>
        <w:rPr>
          <w:rFonts w:hint="eastAsia" w:ascii="仿宋" w:hAnsi="仿宋" w:eastAsia="仿宋" w:cs="仿宋_GB2312"/>
          <w:color w:val="000000"/>
          <w:kern w:val="0"/>
          <w:sz w:val="32"/>
          <w:szCs w:val="32"/>
        </w:rPr>
        <w:t>6</w:t>
      </w:r>
      <w:r>
        <w:rPr>
          <w:rFonts w:ascii="仿宋" w:hAnsi="仿宋" w:eastAsia="仿宋" w:cs="仿宋_GB2312"/>
          <w:color w:val="000000"/>
          <w:kern w:val="0"/>
          <w:sz w:val="32"/>
          <w:szCs w:val="32"/>
        </w:rPr>
        <w:t>万元，其中：公务接待费</w:t>
      </w:r>
      <w:r>
        <w:rPr>
          <w:rFonts w:hint="eastAsia" w:ascii="仿宋" w:hAnsi="仿宋" w:eastAsia="仿宋" w:cs="仿宋_GB2312"/>
          <w:color w:val="000000"/>
          <w:kern w:val="0"/>
          <w:sz w:val="32"/>
          <w:szCs w:val="32"/>
        </w:rPr>
        <w:t>0</w:t>
      </w:r>
      <w:r>
        <w:rPr>
          <w:rFonts w:ascii="仿宋" w:hAnsi="仿宋" w:eastAsia="仿宋" w:cs="仿宋_GB2312"/>
          <w:color w:val="000000"/>
          <w:kern w:val="0"/>
          <w:sz w:val="32"/>
          <w:szCs w:val="32"/>
        </w:rPr>
        <w:t>万元，无因公出国（境）费</w:t>
      </w:r>
      <w:r>
        <w:rPr>
          <w:rFonts w:hint="eastAsia" w:ascii="仿宋" w:hAnsi="仿宋" w:eastAsia="仿宋" w:cs="仿宋_GB2312"/>
          <w:color w:val="000000"/>
          <w:kern w:val="0"/>
          <w:sz w:val="32"/>
          <w:szCs w:val="32"/>
        </w:rPr>
        <w:t>0</w:t>
      </w:r>
      <w:r>
        <w:rPr>
          <w:rFonts w:ascii="仿宋" w:hAnsi="仿宋" w:eastAsia="仿宋" w:cs="仿宋_GB2312"/>
          <w:color w:val="000000"/>
          <w:kern w:val="0"/>
          <w:sz w:val="32"/>
          <w:szCs w:val="32"/>
        </w:rPr>
        <w:t>万元、公务用车购置费</w:t>
      </w:r>
      <w:r>
        <w:rPr>
          <w:rFonts w:hint="eastAsia" w:ascii="仿宋" w:hAnsi="仿宋" w:eastAsia="仿宋" w:cs="仿宋_GB2312"/>
          <w:color w:val="000000"/>
          <w:kern w:val="0"/>
          <w:sz w:val="32"/>
          <w:szCs w:val="32"/>
        </w:rPr>
        <w:t>0</w:t>
      </w:r>
      <w:r>
        <w:rPr>
          <w:rFonts w:ascii="仿宋" w:hAnsi="仿宋" w:eastAsia="仿宋" w:cs="仿宋_GB2312"/>
          <w:color w:val="000000"/>
          <w:kern w:val="0"/>
          <w:sz w:val="32"/>
          <w:szCs w:val="32"/>
        </w:rPr>
        <w:t>万元、公务用车运行费</w:t>
      </w:r>
      <w:r>
        <w:rPr>
          <w:rFonts w:hint="eastAsia" w:ascii="仿宋" w:hAnsi="仿宋" w:eastAsia="仿宋" w:cs="仿宋_GB2312"/>
          <w:color w:val="000000"/>
          <w:kern w:val="0"/>
          <w:sz w:val="32"/>
          <w:szCs w:val="32"/>
        </w:rPr>
        <w:t>6</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2020</w:t>
      </w:r>
      <w:r>
        <w:rPr>
          <w:rFonts w:ascii="仿宋" w:hAnsi="仿宋" w:eastAsia="仿宋" w:cs="仿宋_GB2312"/>
          <w:color w:val="000000"/>
          <w:kern w:val="0"/>
          <w:sz w:val="32"/>
          <w:szCs w:val="32"/>
        </w:rPr>
        <w:t>年“三公”经费预算比上年减少</w:t>
      </w:r>
      <w:r>
        <w:rPr>
          <w:rFonts w:hint="eastAsia" w:ascii="仿宋" w:hAnsi="仿宋" w:eastAsia="仿宋" w:cs="仿宋_GB2312"/>
          <w:color w:val="000000"/>
          <w:kern w:val="0"/>
          <w:sz w:val="32"/>
          <w:szCs w:val="32"/>
        </w:rPr>
        <w:t>（增加）0</w:t>
      </w:r>
      <w:r>
        <w:rPr>
          <w:rFonts w:ascii="仿宋" w:hAnsi="仿宋" w:eastAsia="仿宋" w:cs="仿宋_GB2312"/>
          <w:color w:val="000000"/>
          <w:kern w:val="0"/>
          <w:sz w:val="32"/>
          <w:szCs w:val="32"/>
        </w:rPr>
        <w:t>万元，主要原因是：</w:t>
      </w:r>
      <w:r>
        <w:rPr>
          <w:rFonts w:hint="eastAsia" w:ascii="仿宋" w:hAnsi="仿宋" w:eastAsia="仿宋" w:cs="仿宋_GB2312"/>
          <w:color w:val="000000"/>
          <w:kern w:val="0"/>
          <w:sz w:val="32"/>
          <w:szCs w:val="32"/>
        </w:rPr>
        <w:t>无变化</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十二、机关（事业）运行经费安排情况说明</w:t>
      </w:r>
    </w:p>
    <w:p>
      <w:pPr>
        <w:pStyle w:val="2"/>
        <w:spacing w:before="25" w:line="600" w:lineRule="exact"/>
        <w:ind w:left="0" w:right="116" w:firstLine="640" w:firstLineChars="200"/>
      </w:pPr>
      <w:r>
        <w:t>机关运行经费预算安排</w:t>
      </w:r>
      <w:r>
        <w:rPr>
          <w:rFonts w:hint="eastAsia" w:ascii="仿宋" w:hAnsi="仿宋" w:eastAsia="仿宋"/>
          <w:color w:val="000000"/>
          <w:kern w:val="0"/>
          <w:lang w:val="en-US"/>
        </w:rPr>
        <w:t>18.89</w:t>
      </w:r>
      <w:r>
        <w:t>万元，其中：办</w:t>
      </w:r>
      <w:r>
        <w:rPr>
          <w:w w:val="95"/>
        </w:rPr>
        <w:t>公费</w:t>
      </w:r>
      <w:r>
        <w:rPr>
          <w:rFonts w:hint="eastAsia" w:ascii="仿宋" w:hAnsi="仿宋" w:eastAsia="仿宋"/>
          <w:color w:val="000000"/>
          <w:kern w:val="0"/>
          <w:lang w:val="en-US"/>
        </w:rPr>
        <w:t>1</w:t>
      </w:r>
      <w:r>
        <w:rPr>
          <w:w w:val="95"/>
        </w:rPr>
        <w:t>万元、印刷费</w:t>
      </w:r>
      <w:r>
        <w:rPr>
          <w:rFonts w:hint="eastAsia" w:ascii="仿宋" w:hAnsi="仿宋" w:eastAsia="仿宋"/>
          <w:color w:val="000000"/>
          <w:kern w:val="0"/>
          <w:lang w:val="en-US"/>
        </w:rPr>
        <w:t>0</w:t>
      </w:r>
      <w:r>
        <w:rPr>
          <w:w w:val="95"/>
        </w:rPr>
        <w:t>万元、差旅费</w:t>
      </w:r>
      <w:r>
        <w:rPr>
          <w:rFonts w:hint="eastAsia" w:ascii="仿宋" w:hAnsi="仿宋" w:eastAsia="仿宋"/>
          <w:color w:val="000000"/>
          <w:kern w:val="0"/>
          <w:lang w:val="en-US"/>
        </w:rPr>
        <w:t>0</w:t>
      </w:r>
      <w:r>
        <w:rPr>
          <w:w w:val="95"/>
        </w:rPr>
        <w:t>万元、会议费</w:t>
      </w:r>
      <w:r>
        <w:rPr>
          <w:rFonts w:hint="eastAsia" w:ascii="仿宋" w:hAnsi="仿宋" w:eastAsia="仿宋"/>
          <w:color w:val="000000"/>
          <w:kern w:val="0"/>
          <w:lang w:val="en-US"/>
        </w:rPr>
        <w:t>0</w:t>
      </w:r>
      <w:r>
        <w:rPr>
          <w:w w:val="95"/>
        </w:rPr>
        <w:t>万元、福利费</w:t>
      </w:r>
      <w:r>
        <w:rPr>
          <w:rFonts w:hint="eastAsia" w:ascii="仿宋" w:hAnsi="仿宋" w:eastAsia="仿宋"/>
          <w:color w:val="000000"/>
          <w:kern w:val="0"/>
          <w:lang w:val="en-US"/>
        </w:rPr>
        <w:t>0</w:t>
      </w:r>
      <w:r>
        <w:rPr>
          <w:w w:val="95"/>
        </w:rPr>
        <w:t>万元、日常维修费</w:t>
      </w:r>
      <w:r>
        <w:rPr>
          <w:rFonts w:hint="eastAsia" w:ascii="仿宋" w:hAnsi="仿宋" w:eastAsia="仿宋"/>
          <w:color w:val="000000"/>
          <w:kern w:val="0"/>
          <w:lang w:val="en-US"/>
        </w:rPr>
        <w:t>3</w:t>
      </w:r>
      <w:r>
        <w:rPr>
          <w:w w:val="95"/>
        </w:rPr>
        <w:t>万元、专用材料及</w:t>
      </w:r>
      <w:r>
        <w:rPr>
          <w:spacing w:val="-1"/>
        </w:rPr>
        <w:t>一般设备设置费</w:t>
      </w:r>
      <w:r>
        <w:rPr>
          <w:rFonts w:hint="eastAsia" w:ascii="仿宋" w:hAnsi="仿宋" w:eastAsia="仿宋"/>
          <w:color w:val="000000"/>
          <w:kern w:val="0"/>
          <w:lang w:val="en-US"/>
        </w:rPr>
        <w:t>0</w:t>
      </w:r>
      <w:r>
        <w:rPr>
          <w:spacing w:val="-1"/>
        </w:rPr>
        <w:t>万元、办公用房水电费</w:t>
      </w:r>
      <w:r>
        <w:rPr>
          <w:rFonts w:hint="eastAsia" w:ascii="仿宋" w:hAnsi="仿宋" w:eastAsia="仿宋"/>
          <w:color w:val="000000"/>
          <w:kern w:val="0"/>
          <w:lang w:val="en-US"/>
        </w:rPr>
        <w:t>3</w:t>
      </w:r>
      <w:r>
        <w:rPr>
          <w:spacing w:val="-1"/>
        </w:rPr>
        <w:t>万元、办公用</w:t>
      </w:r>
      <w:r>
        <w:rPr>
          <w:spacing w:val="-1"/>
          <w:w w:val="95"/>
        </w:rPr>
        <w:t>房取暖费</w:t>
      </w:r>
      <w:r>
        <w:rPr>
          <w:rFonts w:hint="eastAsia" w:ascii="仿宋" w:hAnsi="仿宋" w:eastAsia="仿宋"/>
          <w:color w:val="000000"/>
          <w:kern w:val="0"/>
          <w:lang w:val="en-US"/>
        </w:rPr>
        <w:t>5.18</w:t>
      </w:r>
      <w:r>
        <w:rPr>
          <w:spacing w:val="-1"/>
          <w:w w:val="95"/>
        </w:rPr>
        <w:t>万元、办公用房物业管理费</w:t>
      </w:r>
      <w:r>
        <w:rPr>
          <w:rFonts w:hint="eastAsia" w:ascii="仿宋" w:hAnsi="仿宋" w:eastAsia="仿宋"/>
          <w:color w:val="000000"/>
          <w:kern w:val="0"/>
          <w:lang w:val="en-US"/>
        </w:rPr>
        <w:t>0</w:t>
      </w:r>
      <w:r>
        <w:rPr>
          <w:spacing w:val="-1"/>
          <w:w w:val="95"/>
        </w:rPr>
        <w:t>万元、公务用车</w:t>
      </w:r>
      <w:r>
        <w:t>运行维护费</w:t>
      </w:r>
      <w:r>
        <w:rPr>
          <w:rFonts w:hint="eastAsia" w:ascii="仿宋" w:hAnsi="仿宋" w:eastAsia="仿宋"/>
          <w:color w:val="000000"/>
          <w:kern w:val="0"/>
          <w:lang w:val="en-US"/>
        </w:rPr>
        <w:t>6</w:t>
      </w:r>
      <w:r>
        <w:t>万元</w:t>
      </w:r>
      <w:r>
        <w:rPr>
          <w:rFonts w:hint="eastAsia"/>
        </w:rPr>
        <w:t>、邮电费0.8万元、</w:t>
      </w:r>
      <w:r>
        <w:t>以及其他费用</w:t>
      </w:r>
      <w:r>
        <w:rPr>
          <w:rFonts w:hint="eastAsia" w:ascii="仿宋" w:hAnsi="仿宋" w:eastAsia="仿宋"/>
          <w:color w:val="000000"/>
          <w:kern w:val="0"/>
          <w:lang w:val="en-US"/>
        </w:rPr>
        <w:t>0</w:t>
      </w:r>
      <w:r>
        <w:t>万元。比上年预算数</w:t>
      </w:r>
      <w:r>
        <w:rPr>
          <w:rFonts w:hint="eastAsia" w:ascii="仿宋" w:hAnsi="仿宋" w:eastAsia="仿宋"/>
          <w:color w:val="000000"/>
          <w:kern w:val="0"/>
          <w:lang w:val="en-US"/>
        </w:rPr>
        <w:t>减少67.48</w:t>
      </w:r>
      <w:r>
        <w:rPr>
          <w:spacing w:val="-24"/>
          <w:w w:val="95"/>
        </w:rPr>
        <w:t>万元，</w:t>
      </w:r>
      <w:r>
        <w:rPr>
          <w:rFonts w:hint="eastAsia" w:ascii="仿宋" w:hAnsi="仿宋" w:eastAsia="仿宋"/>
          <w:color w:val="000000"/>
          <w:kern w:val="0"/>
          <w:lang w:val="en-US"/>
        </w:rPr>
        <w:t>增长（降低）××</w:t>
      </w:r>
      <w:r>
        <w:rPr>
          <w:rFonts w:ascii="Times New Roman" w:hAnsi="Times New Roman" w:eastAsia="Times New Roman"/>
          <w:spacing w:val="-14"/>
          <w:w w:val="95"/>
        </w:rPr>
        <w:t>%</w:t>
      </w:r>
      <w:r>
        <w:rPr>
          <w:spacing w:val="-12"/>
          <w:w w:val="95"/>
        </w:rPr>
        <w:t>。主要原因是</w:t>
      </w:r>
      <w:r>
        <w:rPr>
          <w:rFonts w:hint="eastAsia" w:ascii="仿宋" w:hAnsi="仿宋" w:eastAsia="仿宋"/>
          <w:color w:val="000000"/>
          <w:kern w:val="0"/>
          <w:lang w:val="en-US"/>
        </w:rPr>
        <w:t>：商品和服务支出中2020年有一部分为项目支出。</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十三、关于政府采购支出情况说明</w:t>
      </w:r>
    </w:p>
    <w:p>
      <w:pPr>
        <w:widowControl/>
        <w:spacing w:line="600" w:lineRule="exact"/>
        <w:ind w:firstLine="64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集贤县太平镇人民政府</w:t>
      </w:r>
      <w:r>
        <w:rPr>
          <w:rFonts w:hint="eastAsia" w:ascii="仿宋" w:hAnsi="仿宋" w:eastAsia="仿宋" w:cs="Verdana"/>
          <w:color w:val="000000"/>
          <w:kern w:val="0"/>
          <w:sz w:val="32"/>
          <w:szCs w:val="32"/>
          <w:lang w:bidi="ar"/>
        </w:rPr>
        <w:t>2020</w:t>
      </w:r>
      <w:r>
        <w:rPr>
          <w:rFonts w:ascii="仿宋" w:hAnsi="仿宋" w:eastAsia="仿宋" w:cs="仿宋_GB2312"/>
          <w:color w:val="000000"/>
          <w:kern w:val="0"/>
          <w:sz w:val="32"/>
          <w:szCs w:val="32"/>
          <w:lang w:bidi="ar"/>
        </w:rPr>
        <w:t>年采购预算总额</w:t>
      </w:r>
      <w:r>
        <w:rPr>
          <w:rFonts w:hint="eastAsia" w:ascii="仿宋" w:hAnsi="仿宋" w:eastAsia="仿宋" w:cs="仿宋_GB2312"/>
          <w:color w:val="000000"/>
          <w:kern w:val="0"/>
          <w:sz w:val="32"/>
          <w:szCs w:val="32"/>
          <w:lang w:val="en-US" w:eastAsia="zh-CN" w:bidi="ar"/>
        </w:rPr>
        <w:t>0</w:t>
      </w:r>
      <w:r>
        <w:rPr>
          <w:rFonts w:ascii="仿宋" w:hAnsi="仿宋" w:eastAsia="仿宋" w:cs="仿宋_GB2312"/>
          <w:color w:val="000000"/>
          <w:kern w:val="0"/>
          <w:sz w:val="32"/>
          <w:szCs w:val="32"/>
          <w:lang w:bidi="ar"/>
        </w:rPr>
        <w:t>万元，其中：政府采购货物预算</w:t>
      </w:r>
      <w:r>
        <w:rPr>
          <w:rFonts w:hint="eastAsia" w:ascii="仿宋" w:hAnsi="仿宋" w:eastAsia="仿宋" w:cs="仿宋_GB2312"/>
          <w:color w:val="000000"/>
          <w:kern w:val="0"/>
          <w:sz w:val="32"/>
          <w:szCs w:val="32"/>
          <w:lang w:bidi="ar"/>
        </w:rPr>
        <w:t>0</w:t>
      </w:r>
      <w:r>
        <w:rPr>
          <w:rFonts w:ascii="仿宋" w:hAnsi="仿宋" w:eastAsia="仿宋" w:cs="仿宋_GB2312"/>
          <w:color w:val="000000"/>
          <w:kern w:val="0"/>
          <w:sz w:val="32"/>
          <w:szCs w:val="32"/>
          <w:lang w:bidi="ar"/>
        </w:rPr>
        <w:t>万元、政府采购工程预算</w:t>
      </w:r>
      <w:r>
        <w:rPr>
          <w:rFonts w:hint="eastAsia" w:ascii="仿宋" w:hAnsi="仿宋" w:eastAsia="仿宋" w:cs="仿宋_GB2312"/>
          <w:color w:val="000000"/>
          <w:kern w:val="0"/>
          <w:sz w:val="32"/>
          <w:szCs w:val="32"/>
          <w:lang w:bidi="ar"/>
        </w:rPr>
        <w:t>0</w:t>
      </w:r>
      <w:r>
        <w:rPr>
          <w:rFonts w:ascii="仿宋" w:hAnsi="仿宋" w:eastAsia="仿宋" w:cs="仿宋_GB2312"/>
          <w:color w:val="000000"/>
          <w:kern w:val="0"/>
          <w:sz w:val="32"/>
          <w:szCs w:val="32"/>
          <w:lang w:bidi="ar"/>
        </w:rPr>
        <w:t>万元</w:t>
      </w:r>
      <w:r>
        <w:rPr>
          <w:rFonts w:hint="eastAsia" w:ascii="仿宋" w:hAnsi="仿宋" w:eastAsia="仿宋" w:cs="仿宋_GB2312"/>
          <w:color w:val="000000"/>
          <w:kern w:val="0"/>
          <w:sz w:val="32"/>
          <w:szCs w:val="32"/>
          <w:lang w:bidi="ar"/>
        </w:rPr>
        <w:t>、政府采购服务预算0</w:t>
      </w:r>
      <w:r>
        <w:rPr>
          <w:rFonts w:ascii="仿宋" w:hAnsi="仿宋" w:eastAsia="仿宋" w:cs="仿宋_GB2312"/>
          <w:color w:val="000000"/>
          <w:kern w:val="0"/>
          <w:sz w:val="32"/>
          <w:szCs w:val="32"/>
          <w:lang w:bidi="ar"/>
        </w:rPr>
        <w:t>万元</w:t>
      </w:r>
      <w:r>
        <w:rPr>
          <w:rFonts w:hint="eastAsia" w:ascii="仿宋" w:hAnsi="仿宋" w:eastAsia="仿宋" w:cs="仿宋_GB2312"/>
          <w:color w:val="000000"/>
          <w:kern w:val="0"/>
          <w:sz w:val="32"/>
          <w:szCs w:val="32"/>
          <w:lang w:eastAsia="zh-CN" w:bidi="ar"/>
        </w:rPr>
        <w:t>、</w:t>
      </w:r>
      <w:r>
        <w:rPr>
          <w:rFonts w:hint="eastAsia" w:ascii="仿宋" w:hAnsi="仿宋" w:eastAsia="仿宋" w:cs="仿宋_GB2312"/>
          <w:color w:val="000000"/>
          <w:kern w:val="0"/>
          <w:sz w:val="32"/>
          <w:szCs w:val="32"/>
          <w:lang w:bidi="ar"/>
        </w:rPr>
        <w:t>办公设备购置预算</w:t>
      </w:r>
      <w:r>
        <w:rPr>
          <w:rFonts w:hint="eastAsia" w:ascii="仿宋" w:hAnsi="仿宋" w:eastAsia="仿宋" w:cs="仿宋_GB2312"/>
          <w:color w:val="000000"/>
          <w:kern w:val="0"/>
          <w:sz w:val="32"/>
          <w:szCs w:val="32"/>
          <w:lang w:val="en-US" w:eastAsia="zh-CN" w:bidi="ar"/>
        </w:rPr>
        <w:t>0</w:t>
      </w:r>
      <w:r>
        <w:rPr>
          <w:rFonts w:hint="eastAsia" w:ascii="仿宋" w:hAnsi="仿宋" w:eastAsia="仿宋" w:cs="仿宋_GB2312"/>
          <w:color w:val="000000"/>
          <w:kern w:val="0"/>
          <w:sz w:val="32"/>
          <w:szCs w:val="32"/>
          <w:lang w:bidi="ar"/>
        </w:rPr>
        <w:t>万元。</w:t>
      </w:r>
    </w:p>
    <w:p>
      <w:pPr>
        <w:widowControl/>
        <w:spacing w:line="600" w:lineRule="exact"/>
        <w:ind w:firstLine="643"/>
        <w:rPr>
          <w:rFonts w:ascii="黑体" w:hAnsi="黑体" w:eastAsia="黑体"/>
          <w:b/>
          <w:color w:val="000000"/>
          <w:sz w:val="32"/>
          <w:szCs w:val="32"/>
        </w:rPr>
      </w:pPr>
      <w:bookmarkStart w:id="0" w:name="_GoBack"/>
      <w:bookmarkEnd w:id="0"/>
      <w:r>
        <w:rPr>
          <w:rFonts w:hint="eastAsia" w:ascii="黑体" w:hAnsi="黑体" w:eastAsia="黑体" w:cs="黑体"/>
          <w:b/>
          <w:color w:val="2B2B2B"/>
          <w:kern w:val="0"/>
          <w:sz w:val="32"/>
          <w:szCs w:val="32"/>
        </w:rPr>
        <w:t>十四、关于国有资产占有使用情况说明</w:t>
      </w:r>
    </w:p>
    <w:p>
      <w:pPr>
        <w:widowControl/>
        <w:spacing w:line="600" w:lineRule="exact"/>
        <w:ind w:firstLine="640"/>
        <w:rPr>
          <w:rFonts w:ascii="仿宋" w:hAnsi="仿宋" w:eastAsia="仿宋"/>
          <w:color w:val="000000"/>
          <w:sz w:val="32"/>
          <w:szCs w:val="32"/>
        </w:rPr>
      </w:pPr>
      <w:r>
        <w:rPr>
          <w:rFonts w:ascii="仿宋" w:hAnsi="仿宋" w:eastAsia="仿宋" w:cs="仿宋_GB2312"/>
          <w:color w:val="000000"/>
          <w:kern w:val="0"/>
          <w:sz w:val="32"/>
          <w:szCs w:val="32"/>
        </w:rPr>
        <w:t>截止</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w:t>
      </w:r>
      <w:r>
        <w:rPr>
          <w:rFonts w:ascii="仿宋" w:hAnsi="仿宋" w:eastAsia="仿宋" w:cs="Verdana"/>
          <w:color w:val="000000"/>
          <w:kern w:val="0"/>
          <w:sz w:val="32"/>
          <w:szCs w:val="32"/>
        </w:rPr>
        <w:t>1</w:t>
      </w:r>
      <w:r>
        <w:rPr>
          <w:rFonts w:ascii="仿宋" w:hAnsi="仿宋" w:eastAsia="仿宋" w:cs="仿宋_GB2312"/>
          <w:color w:val="000000"/>
          <w:kern w:val="0"/>
          <w:sz w:val="32"/>
          <w:szCs w:val="32"/>
        </w:rPr>
        <w:t>月</w:t>
      </w:r>
      <w:r>
        <w:rPr>
          <w:rFonts w:ascii="仿宋" w:hAnsi="仿宋" w:eastAsia="仿宋" w:cs="Verdana"/>
          <w:color w:val="000000"/>
          <w:kern w:val="0"/>
          <w:sz w:val="32"/>
          <w:szCs w:val="32"/>
        </w:rPr>
        <w:t>1</w:t>
      </w:r>
      <w:r>
        <w:rPr>
          <w:rFonts w:ascii="仿宋" w:hAnsi="仿宋" w:eastAsia="仿宋" w:cs="仿宋_GB2312"/>
          <w:color w:val="000000"/>
          <w:kern w:val="0"/>
          <w:sz w:val="32"/>
          <w:szCs w:val="32"/>
        </w:rPr>
        <w:t>日，</w:t>
      </w:r>
      <w:r>
        <w:rPr>
          <w:rFonts w:hint="eastAsia" w:ascii="仿宋" w:hAnsi="仿宋" w:eastAsia="仿宋" w:cs="仿宋_GB2312"/>
          <w:color w:val="000000"/>
          <w:kern w:val="0"/>
          <w:sz w:val="32"/>
          <w:szCs w:val="32"/>
        </w:rPr>
        <w:t>集贤县太平镇人民政府</w:t>
      </w:r>
      <w:r>
        <w:rPr>
          <w:rFonts w:ascii="仿宋" w:hAnsi="仿宋" w:eastAsia="仿宋" w:cs="仿宋_GB2312"/>
          <w:color w:val="000000"/>
          <w:kern w:val="0"/>
          <w:sz w:val="32"/>
          <w:szCs w:val="32"/>
        </w:rPr>
        <w:t>账面固定资产总值</w:t>
      </w:r>
      <w:r>
        <w:rPr>
          <w:rFonts w:hint="eastAsia" w:ascii="仿宋" w:hAnsi="仿宋" w:eastAsia="仿宋" w:cs="仿宋_GB2312"/>
          <w:color w:val="000000"/>
          <w:kern w:val="0"/>
          <w:sz w:val="32"/>
          <w:szCs w:val="32"/>
        </w:rPr>
        <w:t>967040.42</w:t>
      </w:r>
      <w:r>
        <w:rPr>
          <w:rFonts w:ascii="仿宋" w:hAnsi="仿宋" w:eastAsia="仿宋" w:cs="仿宋_GB2312"/>
          <w:color w:val="000000"/>
          <w:kern w:val="0"/>
          <w:sz w:val="32"/>
          <w:szCs w:val="32"/>
        </w:rPr>
        <w:t>元，其中，房屋及建筑物价值</w:t>
      </w:r>
      <w:r>
        <w:rPr>
          <w:rFonts w:hint="eastAsia" w:ascii="仿宋" w:hAnsi="仿宋" w:eastAsia="仿宋" w:cs="仿宋_GB2312"/>
          <w:color w:val="000000"/>
          <w:kern w:val="0"/>
          <w:sz w:val="32"/>
          <w:szCs w:val="32"/>
        </w:rPr>
        <w:t>17883.42</w:t>
      </w:r>
      <w:r>
        <w:rPr>
          <w:rFonts w:ascii="仿宋" w:hAnsi="仿宋" w:eastAsia="仿宋" w:cs="仿宋_GB2312"/>
          <w:color w:val="000000"/>
          <w:kern w:val="0"/>
          <w:sz w:val="32"/>
          <w:szCs w:val="32"/>
        </w:rPr>
        <w:t>元，共有车辆</w:t>
      </w:r>
      <w:r>
        <w:rPr>
          <w:rFonts w:hint="eastAsia" w:ascii="仿宋" w:hAnsi="仿宋" w:eastAsia="仿宋" w:cs="仿宋_GB2312"/>
          <w:color w:val="000000"/>
          <w:kern w:val="0"/>
          <w:sz w:val="32"/>
          <w:szCs w:val="32"/>
        </w:rPr>
        <w:t>5</w:t>
      </w:r>
      <w:r>
        <w:rPr>
          <w:rFonts w:ascii="仿宋" w:hAnsi="仿宋" w:eastAsia="仿宋" w:cs="仿宋_GB2312"/>
          <w:color w:val="000000"/>
          <w:kern w:val="0"/>
          <w:sz w:val="32"/>
          <w:szCs w:val="32"/>
        </w:rPr>
        <w:t>台，价值</w:t>
      </w:r>
      <w:r>
        <w:rPr>
          <w:rFonts w:hint="eastAsia" w:ascii="仿宋" w:hAnsi="仿宋" w:eastAsia="仿宋" w:cs="仿宋_GB2312"/>
          <w:color w:val="000000"/>
          <w:kern w:val="0"/>
          <w:sz w:val="32"/>
          <w:szCs w:val="32"/>
        </w:rPr>
        <w:t>715574.94</w:t>
      </w:r>
      <w:r>
        <w:rPr>
          <w:rFonts w:ascii="仿宋" w:hAnsi="仿宋" w:eastAsia="仿宋" w:cs="仿宋_GB2312"/>
          <w:color w:val="000000"/>
          <w:kern w:val="0"/>
          <w:sz w:val="32"/>
          <w:szCs w:val="32"/>
        </w:rPr>
        <w:t>元，其他资产</w:t>
      </w:r>
      <w:r>
        <w:rPr>
          <w:rFonts w:hint="eastAsia" w:ascii="仿宋" w:hAnsi="仿宋" w:eastAsia="仿宋" w:cs="仿宋_GB2312"/>
          <w:color w:val="000000"/>
          <w:kern w:val="0"/>
          <w:sz w:val="32"/>
          <w:szCs w:val="32"/>
        </w:rPr>
        <w:t>233582.06</w:t>
      </w:r>
      <w:r>
        <w:rPr>
          <w:rFonts w:ascii="仿宋" w:hAnsi="仿宋" w:eastAsia="仿宋" w:cs="仿宋_GB2312"/>
          <w:color w:val="000000"/>
          <w:kern w:val="0"/>
          <w:sz w:val="32"/>
          <w:szCs w:val="32"/>
        </w:rPr>
        <w:t>元，无价值</w:t>
      </w:r>
      <w:r>
        <w:rPr>
          <w:rFonts w:hint="eastAsia" w:ascii="仿宋" w:hAnsi="仿宋" w:eastAsia="仿宋" w:cs="仿宋_GB2312"/>
          <w:color w:val="000000"/>
          <w:kern w:val="0"/>
          <w:sz w:val="32"/>
          <w:szCs w:val="32"/>
        </w:rPr>
        <w:t>50</w:t>
      </w:r>
      <w:r>
        <w:rPr>
          <w:rFonts w:ascii="仿宋" w:hAnsi="仿宋" w:eastAsia="仿宋" w:cs="仿宋_GB2312"/>
          <w:color w:val="000000"/>
          <w:kern w:val="0"/>
          <w:sz w:val="32"/>
          <w:szCs w:val="32"/>
        </w:rPr>
        <w:t>万元以上设备。</w:t>
      </w:r>
    </w:p>
    <w:p>
      <w:pPr>
        <w:widowControl/>
        <w:spacing w:line="600" w:lineRule="exact"/>
        <w:ind w:firstLine="643"/>
        <w:rPr>
          <w:rFonts w:ascii="黑体" w:hAnsi="黑体" w:eastAsia="黑体" w:cs="黑体"/>
          <w:b/>
          <w:color w:val="2B2B2B"/>
          <w:kern w:val="0"/>
          <w:sz w:val="32"/>
          <w:szCs w:val="32"/>
        </w:rPr>
      </w:pPr>
      <w:r>
        <w:rPr>
          <w:rFonts w:hint="eastAsia" w:ascii="黑体" w:hAnsi="黑体" w:eastAsia="黑体" w:cs="黑体"/>
          <w:b/>
          <w:color w:val="2B2B2B"/>
          <w:kern w:val="0"/>
          <w:sz w:val="32"/>
          <w:szCs w:val="32"/>
        </w:rPr>
        <w:t>十五、关于行政事业性项目和专项资金绩效目标的说明</w:t>
      </w:r>
    </w:p>
    <w:p>
      <w:pPr>
        <w:widowControl/>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集贤县太平镇人民政府实行绩效目标管理的项目0个，涉及预算金额0万元。</w:t>
      </w:r>
    </w:p>
    <w:p>
      <w:pPr>
        <w:widowControl/>
        <w:spacing w:line="600" w:lineRule="exact"/>
        <w:jc w:val="center"/>
        <w:rPr>
          <w:rFonts w:ascii="黑体" w:hAnsi="黑体" w:eastAsia="黑体"/>
          <w:b/>
          <w:color w:val="000000"/>
          <w:sz w:val="32"/>
          <w:szCs w:val="32"/>
        </w:rPr>
      </w:pPr>
      <w:r>
        <w:rPr>
          <w:rFonts w:hint="eastAsia" w:ascii="黑体" w:hAnsi="黑体" w:eastAsia="黑体" w:cs="黑体"/>
          <w:b/>
          <w:color w:val="000000"/>
          <w:kern w:val="0"/>
          <w:sz w:val="32"/>
          <w:szCs w:val="32"/>
        </w:rPr>
        <w:t>第四部分</w:t>
      </w:r>
      <w:r>
        <w:rPr>
          <w:rFonts w:ascii="Verdana" w:hAnsi="Verdana" w:eastAsia="黑体" w:cs="Verdana"/>
          <w:b/>
          <w:color w:val="000000"/>
          <w:kern w:val="0"/>
          <w:sz w:val="32"/>
          <w:szCs w:val="32"/>
        </w:rPr>
        <w:t>   </w:t>
      </w:r>
      <w:r>
        <w:rPr>
          <w:rFonts w:hint="eastAsia" w:ascii="黑体" w:hAnsi="黑体" w:eastAsia="黑体" w:cs="黑体"/>
          <w:b/>
          <w:color w:val="000000"/>
          <w:kern w:val="0"/>
          <w:sz w:val="32"/>
          <w:szCs w:val="32"/>
        </w:rPr>
        <w:t>名词解释</w:t>
      </w:r>
    </w:p>
    <w:p>
      <w:pPr>
        <w:widowControl/>
        <w:spacing w:line="600" w:lineRule="exact"/>
        <w:ind w:firstLine="480"/>
        <w:rPr>
          <w:rFonts w:ascii="仿宋" w:hAnsi="仿宋" w:eastAsia="仿宋"/>
          <w:color w:val="000000"/>
          <w:sz w:val="32"/>
          <w:szCs w:val="32"/>
        </w:rPr>
      </w:pPr>
      <w:r>
        <w:rPr>
          <w:rFonts w:hint="eastAsia" w:ascii="仿宋" w:hAnsi="仿宋" w:eastAsia="仿宋" w:cs="仿宋_GB2312"/>
          <w:color w:val="000000"/>
          <w:kern w:val="0"/>
          <w:sz w:val="32"/>
          <w:szCs w:val="32"/>
        </w:rPr>
        <w:t>集贤县太平镇人民政府</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年部门预算及“三公”经费预算中相关名词解释如下：</w:t>
      </w:r>
    </w:p>
    <w:p>
      <w:pPr>
        <w:numPr>
          <w:ilvl w:val="0"/>
          <w:numId w:val="3"/>
        </w:num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财政拨款收入：反映各级人民政府对纳入预算管理的事业单位、社会团体等组织拨付的财政资金，但国务院和国务院财政、税务主管部门另有规定的除外。</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二、一般公共预算拨款：指单位本年度从县级财政部门取得的财政拨款。</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三、事业收入：指事业单位开展专业业务活动及其辅助活动取得的收入，事业单位收到的财政专户实际核拨的教育收费等资金在此反映。</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四、经营收入：指事业单位在专业业务活动及其辅助活动之外开展非独立核算经营活动取得的收入。</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五、附属单位上缴收入：指事业单位附属独立核算单位按照有关规定上缴的收入。</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六、其他收入：指单位取得的除上述“财政拨款收入”、“事业收入”、“经营收入”等以外的各项收入。</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　　七、用事业基金弥补收支差额：指事业单位用事业基金弥补当年收支差额的数额。 </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　　八、年初结转和结余：指单位上年结转本年使用的基本支出结转、项目支出结转和结余和经营结余。 </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九、上缴上级支出：指事业单位按照财政部门和主管部门的规定上缴上级单位的支出。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十、经营支出：指事业单位在专业业务活动及其辅助活动之外开展非独立核算经营活动发生的支出。、</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十一、对附属单位补助支出：指事业单位用财政补助收入之外的收入对附属单位补助发生的支出。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十二、年末结转和结余资金：指本年度或以前年度预算安排、因客观条件发生变化无法按原计划实施，需要延迟到以后年度按有关规定继续使用的资金。</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十三、一般公共财政预算收入：指政府为履行职能，按国家法律、法规规定收取的纳入预算内管理的各项税收（地方留成部分）及非税收入总和（不包含基金收入）。</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    十四、一般公共财政预算支出：反映公共财政预算收入安排的支出。</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    公共财政预算支出按照功能分类（按政府活动的社会职能和政策目标划分），包括：一般公共服务、外交、公共安全、国防、农业、环境保护、教育、科技、文化、卫生、体育、社会保障及就业支出和其他支出等。</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公共财政预算支出按照经济性质分类（按支出的经济性质和具体用途划分），包括：工资福利支出、商品和服务支出、资本性支出和其他支出等。具体科目及名词解释如下：</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工资福利支出：反映单位开支的在职职工和编制外长期聘用人员的各类劳动报酬，以及为上述人员缴纳的各项社会保险费等。</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商品和服务支出：反映单位购买商品和服务的支出（不包括用于购置固定资产的支出、战略性和应急储备支出，但军事方面的耐用消费品和设备的购置费、军事性建设费及军事建筑物的购置费等在本科目中反映）。</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对个人和家庭的补助：反映政府用于对个人和家庭的补助支出。</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十五、政府性基金预算：对依照法律、行政法规的规定，在一定期限内向特定对象征收、收取或者其他方式筹集的资金，专项用于特定公共事业发展的收支预算。</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十六、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十七、政府性基金支出：反映政府基金收入按排的支出。</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    十八、基本支出：指为保障机构正常运转、完成日常工作任务而发生的人员支出和公用支出。 </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十九、项目支出：指在基本支出之外为完成特定的行政任务或事业发展目标所发生的支出。</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二十、一般公共服务支出：反映政府提供一般公共服务的支出。</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　  二十一、行政运行：反映行政单位（包括实行公务员管理的事业单位）的基本支出。 </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二十二、一般行政管理事务：反映行政单位（包括实行公务员管理的事业单位）未单独设置项级科目的其他项目支出。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二十三、文化体育与传媒支出：反映政府在文化、文物、体育、广播影视、新闻出版等方面的支出。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二十四、群众文化：反映群众文化方面的支出，包括基层文化馆（站）、群众艺术馆支出等。</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二十五、广播：反映广播电台、广播发射台、广播转播台及有线广播站的支出。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二十六、社会保障和就业支出：反映政府在社会保障与就业方面的支出。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二十七、未归口管理的行政单位离退休支出：反映未实行归口管理的行政单位（包括实行公务员管理的事业单位）开支的离退休经费。 </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    二十八、医疗卫生与计划生育支出：反映政府医疗卫生与计划生育、中医等管理事务方面的支出。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二十九、行政单位医疗：行政单位医疗：反映财政部门集中安排的行政单位基本医疗保险缴费经费，未参加医疗保险的行政单位的公费医疗经费，按国家规定享受离休人员、红军老战士待遇人员的医疗经费。</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三十、事业单位医疗：反映财政部门集中安排的事业单位基本医疗保险缴费经费，未参加医疗保险的失业单位的公费医疗经费，按国家规定享受离休人员待遇人员的医疗经费。</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三十一、计划生育机构：反映卫生和计划生育部门所属计划生育机构的支出。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三十二、节能环保支出：反映政府节能环保支出。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三十三、退耕现金：反映用于退耕户的医疗、教育等日常生活需要的支出。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三十四、农林水支出：反映政府农林水事务支出。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三十五、事业运行：反映用于农业事业单位的基本支出，事业单位设施、系统运行与资产维护等方面的支出。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三十六、粮食补贴：反映对种粮农民直接补贴。</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三十七、林业事业机构：反映用于林业事业单位的基本支出。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八、水利行业业务管理：反映用于水利行业业务管理方面的支出。有关业务包括制定政策、法规及行业标准、规程规范、进行水利宣传、审计监督检查、精神文明建设以及农田水利管理、水利重大活动、水利工程质量监督、水利资金监督管理、水利国有资产监管、行政许可及监督管理等。</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三十九、住房保障支出：反映政府用于住房方面的支出。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四十、住房公积金：反映行政单位按人力资源和社会保障部、财政部规定的基本工资和津贴补贴以及规定比例为职工缴纳的住房公积金。现行单位缴存比例为职工工资总额的12%。</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四十一、提租补贴：反映按房改政策规定的标准、行政事业单位向职工（含离退休人员）发放的租金补贴。</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四十二、对村民委员会和村党支部的补助：反映各级财政对村民委员会和村党支部的补助支出，以及支持建立县级基本财力保障机制安排的村级组织运转奖补资金。</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四十三、城乡社区支出：反映政府城乡社区事务支出。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四十四、其他城乡社区支出：反映除上述项目以外其他用于城乡社区方面的支出。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四十五、“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四十六、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四十七、政府采购：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    四十八、国有资产：国有资产是法律上确定为国家所有并能为国家提供经济和社会效益的各种经济资源的总和。就是属于国家所有的一切财产和财产权利的总称。 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spacing w:line="600" w:lineRule="exact"/>
        <w:ind w:firstLine="640" w:firstLineChars="200"/>
        <w:sectPr>
          <w:pgSz w:w="12240" w:h="15840"/>
          <w:pgMar w:top="1000" w:right="1520" w:bottom="920" w:left="1580" w:header="0" w:footer="720" w:gutter="0"/>
          <w:cols w:space="720" w:num="1"/>
        </w:sectPr>
      </w:pPr>
      <w:r>
        <w:rPr>
          <w:rFonts w:hint="eastAsia" w:ascii="仿宋" w:hAnsi="仿宋" w:eastAsia="仿宋" w:cs="仿宋_GB2312"/>
          <w:color w:val="000000"/>
          <w:kern w:val="0"/>
          <w:sz w:val="32"/>
          <w:szCs w:val="32"/>
        </w:rPr>
        <w:t>四十九、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w:t>
      </w:r>
    </w:p>
    <w:p>
      <w:pPr>
        <w:spacing w:line="600" w:lineRule="exact"/>
        <w:rPr>
          <w:rFonts w:ascii="仿宋" w:hAnsi="仿宋" w:eastAsia="仿宋" w:cs="仿宋_GB2312"/>
          <w:color w:val="000000"/>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0" w:usb1="00000000" w:usb2="00000000" w:usb3="00000000" w:csb0="00000000" w:csb1="00000000"/>
  </w:font>
  <w:font w:name="方正小标宋简体">
    <w:panose1 w:val="03000509000000000000"/>
    <w:charset w:val="86"/>
    <w:family w:val="script"/>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90231"/>
    <w:multiLevelType w:val="singleLevel"/>
    <w:tmpl w:val="88C90231"/>
    <w:lvl w:ilvl="0" w:tentative="0">
      <w:start w:val="1"/>
      <w:numFmt w:val="chineseCounting"/>
      <w:suff w:val="nothing"/>
      <w:lvlText w:val="%1、"/>
      <w:lvlJc w:val="left"/>
      <w:rPr>
        <w:rFonts w:hint="eastAsia"/>
      </w:rPr>
    </w:lvl>
  </w:abstractNum>
  <w:abstractNum w:abstractNumId="1">
    <w:nsid w:val="A9D015A8"/>
    <w:multiLevelType w:val="singleLevel"/>
    <w:tmpl w:val="A9D015A8"/>
    <w:lvl w:ilvl="0" w:tentative="0">
      <w:start w:val="3"/>
      <w:numFmt w:val="chineseCounting"/>
      <w:suff w:val="nothing"/>
      <w:lvlText w:val="%1、"/>
      <w:lvlJc w:val="left"/>
      <w:rPr>
        <w:rFonts w:hint="eastAsia"/>
      </w:rPr>
    </w:lvl>
  </w:abstractNum>
  <w:abstractNum w:abstractNumId="2">
    <w:nsid w:val="5E259061"/>
    <w:multiLevelType w:val="singleLevel"/>
    <w:tmpl w:val="5E259061"/>
    <w:lvl w:ilvl="0" w:tentative="0">
      <w:start w:val="9"/>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00D27C49"/>
    <w:rsid w:val="00007851"/>
    <w:rsid w:val="00026E75"/>
    <w:rsid w:val="00031665"/>
    <w:rsid w:val="00034D54"/>
    <w:rsid w:val="000609E5"/>
    <w:rsid w:val="00085226"/>
    <w:rsid w:val="00113218"/>
    <w:rsid w:val="001912F6"/>
    <w:rsid w:val="00193580"/>
    <w:rsid w:val="00197DC5"/>
    <w:rsid w:val="001B2658"/>
    <w:rsid w:val="001E64CC"/>
    <w:rsid w:val="00220819"/>
    <w:rsid w:val="00233C87"/>
    <w:rsid w:val="00240C09"/>
    <w:rsid w:val="002D450F"/>
    <w:rsid w:val="00387280"/>
    <w:rsid w:val="003908CF"/>
    <w:rsid w:val="00391F5E"/>
    <w:rsid w:val="003B24F2"/>
    <w:rsid w:val="003B5E3E"/>
    <w:rsid w:val="004233FC"/>
    <w:rsid w:val="00441EB4"/>
    <w:rsid w:val="00496C04"/>
    <w:rsid w:val="004C6364"/>
    <w:rsid w:val="0055589E"/>
    <w:rsid w:val="005B6C05"/>
    <w:rsid w:val="005F7773"/>
    <w:rsid w:val="00661651"/>
    <w:rsid w:val="00692411"/>
    <w:rsid w:val="006C2127"/>
    <w:rsid w:val="006C32E6"/>
    <w:rsid w:val="006C4CF7"/>
    <w:rsid w:val="006C7126"/>
    <w:rsid w:val="007027A3"/>
    <w:rsid w:val="007072FC"/>
    <w:rsid w:val="0070730B"/>
    <w:rsid w:val="007314DE"/>
    <w:rsid w:val="00771017"/>
    <w:rsid w:val="00780164"/>
    <w:rsid w:val="00784E2F"/>
    <w:rsid w:val="007A47BB"/>
    <w:rsid w:val="007C4DF2"/>
    <w:rsid w:val="007E3C22"/>
    <w:rsid w:val="007F3203"/>
    <w:rsid w:val="00801B2A"/>
    <w:rsid w:val="0080706C"/>
    <w:rsid w:val="00834B04"/>
    <w:rsid w:val="00837E91"/>
    <w:rsid w:val="00867450"/>
    <w:rsid w:val="00893A1B"/>
    <w:rsid w:val="008A1A1D"/>
    <w:rsid w:val="00934926"/>
    <w:rsid w:val="009424B3"/>
    <w:rsid w:val="00955FF0"/>
    <w:rsid w:val="00976BFC"/>
    <w:rsid w:val="009A1CDA"/>
    <w:rsid w:val="009A3314"/>
    <w:rsid w:val="009B301E"/>
    <w:rsid w:val="009F3C30"/>
    <w:rsid w:val="009F4E97"/>
    <w:rsid w:val="00A34EA6"/>
    <w:rsid w:val="00B45843"/>
    <w:rsid w:val="00B52418"/>
    <w:rsid w:val="00B71AFA"/>
    <w:rsid w:val="00BB6F97"/>
    <w:rsid w:val="00BD4EA7"/>
    <w:rsid w:val="00BE335E"/>
    <w:rsid w:val="00C02A52"/>
    <w:rsid w:val="00C1062D"/>
    <w:rsid w:val="00C32375"/>
    <w:rsid w:val="00C64FB3"/>
    <w:rsid w:val="00C66C52"/>
    <w:rsid w:val="00C7468B"/>
    <w:rsid w:val="00C97656"/>
    <w:rsid w:val="00CA6473"/>
    <w:rsid w:val="00CB3E0F"/>
    <w:rsid w:val="00CC7984"/>
    <w:rsid w:val="00D16DD5"/>
    <w:rsid w:val="00D27C49"/>
    <w:rsid w:val="00D52EA8"/>
    <w:rsid w:val="00D87141"/>
    <w:rsid w:val="00DA7E3F"/>
    <w:rsid w:val="00DC3CFD"/>
    <w:rsid w:val="00DC436C"/>
    <w:rsid w:val="00DC70EE"/>
    <w:rsid w:val="00DE73D9"/>
    <w:rsid w:val="00E110CD"/>
    <w:rsid w:val="00E5353A"/>
    <w:rsid w:val="00E575DF"/>
    <w:rsid w:val="00E63651"/>
    <w:rsid w:val="00E717A6"/>
    <w:rsid w:val="00EA7491"/>
    <w:rsid w:val="00EE5F3E"/>
    <w:rsid w:val="00F02BF2"/>
    <w:rsid w:val="00F507C9"/>
    <w:rsid w:val="00F61190"/>
    <w:rsid w:val="00F75EA3"/>
    <w:rsid w:val="00F86F21"/>
    <w:rsid w:val="00FA1C3B"/>
    <w:rsid w:val="00FD0F8E"/>
    <w:rsid w:val="00FD638F"/>
    <w:rsid w:val="00FD75A6"/>
    <w:rsid w:val="00FF182D"/>
    <w:rsid w:val="00FF41F2"/>
    <w:rsid w:val="037E5C19"/>
    <w:rsid w:val="04046044"/>
    <w:rsid w:val="0468472E"/>
    <w:rsid w:val="05734BDF"/>
    <w:rsid w:val="090407B5"/>
    <w:rsid w:val="0D0E1702"/>
    <w:rsid w:val="0E021DC8"/>
    <w:rsid w:val="10A30C9B"/>
    <w:rsid w:val="13BF55CA"/>
    <w:rsid w:val="150A371C"/>
    <w:rsid w:val="156E33ED"/>
    <w:rsid w:val="16D10AE9"/>
    <w:rsid w:val="17736C84"/>
    <w:rsid w:val="17E27100"/>
    <w:rsid w:val="187B5677"/>
    <w:rsid w:val="1CA92EEA"/>
    <w:rsid w:val="1FAA3C59"/>
    <w:rsid w:val="24234D3F"/>
    <w:rsid w:val="24A16F0A"/>
    <w:rsid w:val="2739378E"/>
    <w:rsid w:val="27495211"/>
    <w:rsid w:val="27EC145D"/>
    <w:rsid w:val="28FD162E"/>
    <w:rsid w:val="2A887D22"/>
    <w:rsid w:val="2AFC17F8"/>
    <w:rsid w:val="2B9B5618"/>
    <w:rsid w:val="2C2346AD"/>
    <w:rsid w:val="2C923B01"/>
    <w:rsid w:val="2F2670BB"/>
    <w:rsid w:val="3228778A"/>
    <w:rsid w:val="33E225B5"/>
    <w:rsid w:val="35772791"/>
    <w:rsid w:val="368679FC"/>
    <w:rsid w:val="396A2821"/>
    <w:rsid w:val="3B25713D"/>
    <w:rsid w:val="3C8A1952"/>
    <w:rsid w:val="3EEC32DC"/>
    <w:rsid w:val="3FAA3AE6"/>
    <w:rsid w:val="406C15C4"/>
    <w:rsid w:val="41F928AE"/>
    <w:rsid w:val="47B31AE1"/>
    <w:rsid w:val="4A0D0228"/>
    <w:rsid w:val="4A0E1495"/>
    <w:rsid w:val="4B8057A6"/>
    <w:rsid w:val="4E457763"/>
    <w:rsid w:val="50042265"/>
    <w:rsid w:val="5013418A"/>
    <w:rsid w:val="53137885"/>
    <w:rsid w:val="536405D8"/>
    <w:rsid w:val="53BB6616"/>
    <w:rsid w:val="57BB6148"/>
    <w:rsid w:val="591057B4"/>
    <w:rsid w:val="599B7DD4"/>
    <w:rsid w:val="5AC70173"/>
    <w:rsid w:val="60094672"/>
    <w:rsid w:val="60CB34A8"/>
    <w:rsid w:val="614A1E4D"/>
    <w:rsid w:val="619739DD"/>
    <w:rsid w:val="634602C8"/>
    <w:rsid w:val="63C71EA1"/>
    <w:rsid w:val="65F67C1D"/>
    <w:rsid w:val="67F611CB"/>
    <w:rsid w:val="68CE40E4"/>
    <w:rsid w:val="693461EE"/>
    <w:rsid w:val="6B2F6A13"/>
    <w:rsid w:val="6BCE4DB0"/>
    <w:rsid w:val="6C307322"/>
    <w:rsid w:val="6C976EC9"/>
    <w:rsid w:val="71DD309C"/>
    <w:rsid w:val="71DF2423"/>
    <w:rsid w:val="74751A5E"/>
    <w:rsid w:val="748A1887"/>
    <w:rsid w:val="748F5009"/>
    <w:rsid w:val="7652551B"/>
    <w:rsid w:val="773E0D64"/>
    <w:rsid w:val="788C0659"/>
    <w:rsid w:val="78E01A37"/>
    <w:rsid w:val="79C75734"/>
    <w:rsid w:val="7A1E59AF"/>
    <w:rsid w:val="7A79516F"/>
    <w:rsid w:val="7B6421F5"/>
    <w:rsid w:val="7D9864CA"/>
    <w:rsid w:val="7E45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17"/>
    </w:pPr>
    <w:rPr>
      <w:rFonts w:ascii="仿宋_GB2312" w:hAnsi="仿宋_GB2312" w:eastAsia="仿宋_GB2312" w:cs="仿宋_GB2312"/>
      <w:sz w:val="32"/>
      <w:szCs w:val="32"/>
      <w:lang w:val="zh-CN" w:bidi="zh-CN"/>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0"/>
    <w:rPr>
      <w:b/>
      <w:bCs/>
    </w:rPr>
  </w:style>
  <w:style w:type="character" w:customStyle="1" w:styleId="9">
    <w:name w:val="页眉 Char"/>
    <w:basedOn w:val="7"/>
    <w:link w:val="4"/>
    <w:qFormat/>
    <w:uiPriority w:val="0"/>
    <w:rPr>
      <w:rFonts w:ascii="Calibri" w:hAnsi="Calibri"/>
      <w:kern w:val="2"/>
      <w:sz w:val="18"/>
      <w:szCs w:val="18"/>
    </w:rPr>
  </w:style>
  <w:style w:type="character" w:customStyle="1" w:styleId="10">
    <w:name w:val="页脚 Char"/>
    <w:basedOn w:val="7"/>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1223</Words>
  <Characters>6974</Characters>
  <Lines>58</Lines>
  <Paragraphs>16</Paragraphs>
  <TotalTime>0</TotalTime>
  <ScaleCrop>false</ScaleCrop>
  <LinksUpToDate>false</LinksUpToDate>
  <CharactersWithSpaces>8181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2020-05-13T04:12:00Z</dcterms:created>
  <dc:creator>Administrator</dc:creator>
  <cp:lastModifiedBy>是元宝妈妈呀 </cp:lastModifiedBy>
  <cp:lastPrinted>2018-03-22T09:41:00Z</cp:lastPrinted>
  <dcterms:modified xsi:type="dcterms:W3CDTF">2021-05-27T08:16:16Z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6C0E54CAD7FD47F588F63412BF728014</vt:lpwstr>
  </property>
</Properties>
</file>