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autoSpaceDN/>
        <w:bidi w:val="0"/>
        <w:adjustRightInd/>
        <w:snapToGrid/>
        <w:spacing w:line="360" w:lineRule="auto"/>
        <w:ind w:right="0" w:rightChars="0"/>
        <w:jc w:val="both"/>
        <w:textAlignment w:val="auto"/>
        <w:outlineLvl w:val="9"/>
        <w:rPr>
          <w:rFonts w:hint="eastAsia" w:ascii="仿宋" w:hAnsi="仿宋" w:eastAsia="仿宋" w:cs="仿宋"/>
          <w:b/>
          <w:bCs/>
          <w:sz w:val="44"/>
          <w:szCs w:val="44"/>
          <w:highlight w:val="none"/>
          <w:lang w:val="en-US" w:eastAsia="zh-CN"/>
        </w:rPr>
      </w:pPr>
    </w:p>
    <w:p>
      <w:pPr>
        <w:keepNext w:val="0"/>
        <w:keepLines w:val="0"/>
        <w:pageBreakBefore w:val="0"/>
        <w:kinsoku/>
        <w:wordWrap/>
        <w:overflowPunct/>
        <w:topLinePunct w:val="0"/>
        <w:autoSpaceDE/>
        <w:autoSpaceDN/>
        <w:bidi w:val="0"/>
        <w:adjustRightInd/>
        <w:snapToGrid/>
        <w:spacing w:line="360" w:lineRule="auto"/>
        <w:ind w:right="0" w:rightChars="0"/>
        <w:jc w:val="center"/>
        <w:textAlignment w:val="auto"/>
        <w:outlineLvl w:val="9"/>
        <w:rPr>
          <w:rFonts w:hint="eastAsia" w:ascii="仿宋" w:hAnsi="仿宋" w:eastAsia="仿宋" w:cs="仿宋"/>
          <w:b/>
          <w:bCs/>
          <w:sz w:val="44"/>
          <w:szCs w:val="44"/>
          <w:lang w:val="en-US" w:eastAsia="zh-CN"/>
        </w:rPr>
      </w:pPr>
      <w:r>
        <w:rPr>
          <w:rFonts w:hint="eastAsia" w:ascii="仿宋" w:hAnsi="仿宋" w:eastAsia="仿宋" w:cs="仿宋"/>
          <w:b/>
          <w:bCs/>
          <w:sz w:val="44"/>
          <w:szCs w:val="44"/>
          <w:lang w:val="en-US" w:eastAsia="zh-CN"/>
        </w:rPr>
        <w:t>中共集贤县委政法委员会</w:t>
      </w:r>
    </w:p>
    <w:p>
      <w:pPr>
        <w:keepNext w:val="0"/>
        <w:keepLines w:val="0"/>
        <w:pageBreakBefore w:val="0"/>
        <w:kinsoku/>
        <w:wordWrap/>
        <w:overflowPunct/>
        <w:topLinePunct w:val="0"/>
        <w:autoSpaceDE/>
        <w:autoSpaceDN/>
        <w:bidi w:val="0"/>
        <w:adjustRightInd/>
        <w:snapToGrid/>
        <w:spacing w:line="360" w:lineRule="auto"/>
        <w:ind w:right="0" w:rightChars="0"/>
        <w:jc w:val="center"/>
        <w:textAlignment w:val="auto"/>
        <w:outlineLvl w:val="9"/>
        <w:rPr>
          <w:rFonts w:hint="eastAsia" w:ascii="仿宋" w:hAnsi="仿宋" w:eastAsia="仿宋" w:cs="仿宋"/>
          <w:b/>
          <w:bCs/>
          <w:sz w:val="52"/>
          <w:szCs w:val="52"/>
          <w:lang w:eastAsia="zh-CN"/>
        </w:rPr>
      </w:pPr>
      <w:r>
        <w:rPr>
          <w:rFonts w:hint="eastAsia" w:ascii="仿宋" w:hAnsi="仿宋" w:eastAsia="仿宋" w:cs="仿宋"/>
          <w:b/>
          <w:bCs/>
          <w:sz w:val="44"/>
          <w:szCs w:val="44"/>
          <w:lang w:val="en-US" w:eastAsia="zh-CN"/>
        </w:rPr>
        <w:t>2018年度部门决算</w:t>
      </w:r>
      <w:bookmarkStart w:id="0" w:name="_GoBack"/>
      <w:bookmarkEnd w:id="0"/>
      <w:r>
        <w:rPr>
          <w:rFonts w:hint="eastAsia" w:ascii="仿宋" w:hAnsi="仿宋" w:eastAsia="仿宋" w:cs="仿宋"/>
          <w:b/>
          <w:bCs/>
          <w:sz w:val="44"/>
          <w:szCs w:val="44"/>
          <w:lang w:val="en-US" w:eastAsia="zh-CN"/>
        </w:rPr>
        <w:t>信息及有关情况说明</w:t>
      </w:r>
    </w:p>
    <w:p>
      <w:pPr>
        <w:keepNext w:val="0"/>
        <w:keepLines w:val="0"/>
        <w:pageBreakBefore w:val="0"/>
        <w:kinsoku/>
        <w:wordWrap/>
        <w:overflowPunct/>
        <w:topLinePunct w:val="0"/>
        <w:autoSpaceDE/>
        <w:autoSpaceDN/>
        <w:bidi w:val="0"/>
        <w:adjustRightInd/>
        <w:snapToGrid/>
        <w:spacing w:line="360" w:lineRule="auto"/>
        <w:ind w:right="0" w:rightChars="0"/>
        <w:jc w:val="center"/>
        <w:textAlignment w:val="auto"/>
        <w:outlineLvl w:val="9"/>
        <w:rPr>
          <w:rFonts w:hint="eastAsia" w:ascii="仿宋" w:hAnsi="仿宋" w:eastAsia="仿宋" w:cs="仿宋"/>
          <w:b/>
          <w:bCs/>
          <w:sz w:val="44"/>
          <w:szCs w:val="44"/>
          <w:lang w:eastAsia="zh-CN"/>
        </w:rPr>
      </w:pPr>
    </w:p>
    <w:p>
      <w:pPr>
        <w:keepNext w:val="0"/>
        <w:keepLines w:val="0"/>
        <w:pageBreakBefore w:val="0"/>
        <w:kinsoku/>
        <w:wordWrap/>
        <w:overflowPunct/>
        <w:topLinePunct w:val="0"/>
        <w:autoSpaceDE/>
        <w:autoSpaceDN/>
        <w:bidi w:val="0"/>
        <w:adjustRightInd/>
        <w:snapToGrid/>
        <w:spacing w:line="360" w:lineRule="auto"/>
        <w:ind w:right="0" w:rightChars="0"/>
        <w:jc w:val="center"/>
        <w:textAlignment w:val="auto"/>
        <w:outlineLvl w:val="9"/>
        <w:rPr>
          <w:rFonts w:hint="eastAsia" w:ascii="仿宋" w:hAnsi="仿宋" w:eastAsia="仿宋" w:cs="仿宋"/>
          <w:b/>
          <w:bCs/>
          <w:sz w:val="44"/>
          <w:szCs w:val="44"/>
          <w:lang w:eastAsia="zh-CN"/>
        </w:rPr>
      </w:pPr>
      <w:r>
        <w:rPr>
          <w:rFonts w:hint="eastAsia" w:ascii="仿宋" w:hAnsi="仿宋" w:eastAsia="仿宋" w:cs="仿宋"/>
          <w:b/>
          <w:bCs/>
          <w:sz w:val="44"/>
          <w:szCs w:val="44"/>
          <w:lang w:eastAsia="zh-CN"/>
        </w:rPr>
        <w:t>目</w:t>
      </w:r>
      <w:r>
        <w:rPr>
          <w:rFonts w:hint="eastAsia" w:ascii="仿宋" w:hAnsi="仿宋" w:eastAsia="仿宋" w:cs="仿宋"/>
          <w:b/>
          <w:bCs/>
          <w:sz w:val="44"/>
          <w:szCs w:val="44"/>
          <w:lang w:val="en-US" w:eastAsia="zh-CN"/>
        </w:rPr>
        <w:t xml:space="preserve">    </w:t>
      </w:r>
      <w:r>
        <w:rPr>
          <w:rFonts w:hint="eastAsia" w:ascii="仿宋" w:hAnsi="仿宋" w:eastAsia="仿宋" w:cs="仿宋"/>
          <w:b/>
          <w:bCs/>
          <w:sz w:val="44"/>
          <w:szCs w:val="44"/>
          <w:lang w:eastAsia="zh-CN"/>
        </w:rPr>
        <w:t>录</w:t>
      </w:r>
    </w:p>
    <w:p>
      <w:pPr>
        <w:keepNext w:val="0"/>
        <w:keepLines w:val="0"/>
        <w:pageBreakBefore w:val="0"/>
        <w:kinsoku/>
        <w:wordWrap/>
        <w:overflowPunct/>
        <w:topLinePunct w:val="0"/>
        <w:autoSpaceDE/>
        <w:autoSpaceDN/>
        <w:bidi w:val="0"/>
        <w:adjustRightInd/>
        <w:snapToGrid/>
        <w:spacing w:line="360" w:lineRule="auto"/>
        <w:ind w:right="0" w:rightChars="0"/>
        <w:jc w:val="center"/>
        <w:textAlignment w:val="auto"/>
        <w:outlineLvl w:val="9"/>
        <w:rPr>
          <w:rFonts w:hint="eastAsia" w:ascii="仿宋" w:hAnsi="仿宋" w:eastAsia="仿宋" w:cs="仿宋"/>
          <w:b/>
          <w:bCs/>
          <w:sz w:val="44"/>
          <w:szCs w:val="44"/>
          <w:lang w:eastAsia="zh-CN"/>
        </w:rPr>
      </w:pPr>
    </w:p>
    <w:p>
      <w:pPr>
        <w:keepNext w:val="0"/>
        <w:keepLines w:val="0"/>
        <w:pageBreakBefore w:val="0"/>
        <w:widowControl/>
        <w:kinsoku/>
        <w:wordWrap/>
        <w:overflowPunct/>
        <w:topLinePunct w:val="0"/>
        <w:autoSpaceDE/>
        <w:autoSpaceDN/>
        <w:bidi w:val="0"/>
        <w:adjustRightInd/>
        <w:snapToGrid/>
        <w:spacing w:line="360" w:lineRule="auto"/>
        <w:ind w:right="0" w:rightChars="0"/>
        <w:jc w:val="center"/>
        <w:textAlignment w:val="auto"/>
        <w:outlineLvl w:val="9"/>
        <w:rPr>
          <w:rFonts w:hint="eastAsia" w:ascii="仿宋" w:hAnsi="仿宋" w:eastAsia="仿宋" w:cs="仿宋"/>
          <w:b/>
          <w:bCs/>
          <w:color w:val="000000"/>
          <w:kern w:val="0"/>
          <w:sz w:val="32"/>
          <w:szCs w:val="32"/>
        </w:rPr>
      </w:pPr>
      <w:r>
        <w:rPr>
          <w:rFonts w:hint="eastAsia" w:ascii="仿宋" w:hAnsi="仿宋" w:eastAsia="仿宋" w:cs="仿宋"/>
          <w:b/>
          <w:bCs/>
          <w:color w:val="000000"/>
          <w:kern w:val="0"/>
          <w:sz w:val="32"/>
          <w:szCs w:val="32"/>
        </w:rPr>
        <w:t>第一部分 单位基本情况</w:t>
      </w:r>
    </w:p>
    <w:p>
      <w:pPr>
        <w:keepNext w:val="0"/>
        <w:keepLines w:val="0"/>
        <w:pageBreakBefore w:val="0"/>
        <w:widowControl/>
        <w:numPr>
          <w:ilvl w:val="0"/>
          <w:numId w:val="1"/>
        </w:numPr>
        <w:kinsoku/>
        <w:wordWrap/>
        <w:overflowPunct/>
        <w:topLinePunct w:val="0"/>
        <w:autoSpaceDE/>
        <w:autoSpaceDN/>
        <w:bidi w:val="0"/>
        <w:adjustRightInd/>
        <w:snapToGrid/>
        <w:spacing w:line="360" w:lineRule="auto"/>
        <w:ind w:right="0" w:rightChars="0"/>
        <w:textAlignment w:val="auto"/>
        <w:outlineLvl w:val="9"/>
        <w:rPr>
          <w:rFonts w:hint="eastAsia" w:ascii="仿宋" w:hAnsi="仿宋" w:eastAsia="仿宋" w:cs="仿宋"/>
          <w:sz w:val="32"/>
          <w:szCs w:val="32"/>
        </w:rPr>
      </w:pPr>
      <w:r>
        <w:rPr>
          <w:rFonts w:hint="eastAsia" w:ascii="仿宋" w:hAnsi="仿宋" w:eastAsia="仿宋" w:cs="仿宋"/>
          <w:sz w:val="32"/>
          <w:szCs w:val="32"/>
          <w:lang w:eastAsia="zh-CN"/>
        </w:rPr>
        <w:t>部门职责</w:t>
      </w:r>
    </w:p>
    <w:p>
      <w:pPr>
        <w:keepNext w:val="0"/>
        <w:keepLines w:val="0"/>
        <w:pageBreakBefore w:val="0"/>
        <w:widowControl/>
        <w:numPr>
          <w:ilvl w:val="0"/>
          <w:numId w:val="1"/>
        </w:numPr>
        <w:kinsoku/>
        <w:wordWrap/>
        <w:overflowPunct/>
        <w:topLinePunct w:val="0"/>
        <w:autoSpaceDE/>
        <w:autoSpaceDN/>
        <w:bidi w:val="0"/>
        <w:adjustRightInd/>
        <w:snapToGrid/>
        <w:spacing w:line="360" w:lineRule="auto"/>
        <w:ind w:right="0" w:rightChars="0"/>
        <w:jc w:val="left"/>
        <w:textAlignment w:val="auto"/>
        <w:outlineLvl w:val="9"/>
        <w:rPr>
          <w:rFonts w:hint="eastAsia" w:ascii="仿宋" w:hAnsi="仿宋" w:eastAsia="仿宋" w:cs="仿宋"/>
          <w:sz w:val="32"/>
          <w:szCs w:val="32"/>
        </w:rPr>
      </w:pPr>
      <w:r>
        <w:rPr>
          <w:rFonts w:hint="eastAsia" w:ascii="仿宋" w:hAnsi="仿宋" w:eastAsia="仿宋" w:cs="仿宋"/>
          <w:sz w:val="32"/>
          <w:szCs w:val="32"/>
        </w:rPr>
        <w:t>机构设置</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right="0" w:rightChars="0"/>
        <w:jc w:val="left"/>
        <w:textAlignment w:val="auto"/>
        <w:outlineLvl w:val="9"/>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三、部门决算编报范围及</w:t>
      </w:r>
      <w:r>
        <w:rPr>
          <w:rFonts w:hint="eastAsia" w:ascii="仿宋" w:hAnsi="仿宋" w:eastAsia="仿宋" w:cs="仿宋"/>
          <w:sz w:val="32"/>
          <w:szCs w:val="32"/>
        </w:rPr>
        <w:t>人员构成</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right="0" w:rightChars="0"/>
        <w:jc w:val="left"/>
        <w:textAlignment w:val="auto"/>
        <w:outlineLvl w:val="9"/>
        <w:rPr>
          <w:rFonts w:hint="eastAsia" w:ascii="仿宋" w:hAnsi="仿宋" w:eastAsia="仿宋" w:cs="仿宋"/>
          <w:sz w:val="32"/>
          <w:szCs w:val="32"/>
        </w:rPr>
      </w:pPr>
    </w:p>
    <w:p>
      <w:pPr>
        <w:keepNext w:val="0"/>
        <w:keepLines w:val="0"/>
        <w:pageBreakBefore w:val="0"/>
        <w:kinsoku/>
        <w:wordWrap/>
        <w:overflowPunct/>
        <w:topLinePunct w:val="0"/>
        <w:autoSpaceDE/>
        <w:autoSpaceDN/>
        <w:bidi w:val="0"/>
        <w:adjustRightInd/>
        <w:snapToGrid/>
        <w:spacing w:line="360" w:lineRule="auto"/>
        <w:ind w:right="0" w:rightChars="0" w:firstLine="964" w:firstLineChars="300"/>
        <w:textAlignment w:val="auto"/>
        <w:outlineLvl w:val="9"/>
        <w:rPr>
          <w:rFonts w:hint="eastAsia" w:ascii="仿宋" w:hAnsi="仿宋" w:eastAsia="仿宋" w:cs="仿宋"/>
          <w:b/>
          <w:sz w:val="32"/>
          <w:szCs w:val="32"/>
        </w:rPr>
      </w:pPr>
      <w:r>
        <w:rPr>
          <w:rFonts w:hint="eastAsia" w:ascii="仿宋" w:hAnsi="仿宋" w:eastAsia="仿宋" w:cs="仿宋"/>
          <w:b/>
          <w:sz w:val="32"/>
          <w:szCs w:val="32"/>
          <w:lang w:val="en-US" w:eastAsia="zh-CN"/>
        </w:rPr>
        <w:t xml:space="preserve">    </w:t>
      </w:r>
      <w:r>
        <w:rPr>
          <w:rFonts w:hint="eastAsia" w:ascii="仿宋" w:hAnsi="仿宋" w:eastAsia="仿宋" w:cs="仿宋"/>
          <w:b/>
          <w:sz w:val="32"/>
          <w:szCs w:val="32"/>
        </w:rPr>
        <w:t>第二部分 201</w:t>
      </w:r>
      <w:r>
        <w:rPr>
          <w:rFonts w:hint="eastAsia" w:ascii="仿宋" w:hAnsi="仿宋" w:eastAsia="仿宋" w:cs="仿宋"/>
          <w:b/>
          <w:sz w:val="32"/>
          <w:szCs w:val="32"/>
          <w:lang w:val="en-US" w:eastAsia="zh-CN"/>
        </w:rPr>
        <w:t>8</w:t>
      </w:r>
      <w:r>
        <w:rPr>
          <w:rFonts w:hint="eastAsia" w:ascii="仿宋" w:hAnsi="仿宋" w:eastAsia="仿宋" w:cs="仿宋"/>
          <w:b/>
          <w:sz w:val="32"/>
          <w:szCs w:val="32"/>
        </w:rPr>
        <w:t>年部门预算执行总体情况说明</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right="0" w:rightChars="0"/>
        <w:jc w:val="left"/>
        <w:textAlignment w:val="auto"/>
        <w:outlineLvl w:val="9"/>
        <w:rPr>
          <w:rFonts w:hint="eastAsia" w:ascii="仿宋" w:hAnsi="仿宋" w:eastAsia="仿宋" w:cs="仿宋"/>
          <w:sz w:val="32"/>
          <w:szCs w:val="32"/>
        </w:rPr>
      </w:pPr>
      <w:r>
        <w:rPr>
          <w:rFonts w:hint="eastAsia" w:ascii="仿宋" w:hAnsi="仿宋" w:eastAsia="仿宋" w:cs="仿宋"/>
          <w:sz w:val="32"/>
          <w:szCs w:val="32"/>
        </w:rPr>
        <w:t>一、收入支出决算总体情况说明</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right="0" w:rightChars="0"/>
        <w:jc w:val="left"/>
        <w:textAlignment w:val="auto"/>
        <w:outlineLvl w:val="9"/>
        <w:rPr>
          <w:rFonts w:hint="eastAsia" w:ascii="仿宋" w:hAnsi="仿宋" w:eastAsia="仿宋" w:cs="仿宋"/>
          <w:sz w:val="32"/>
          <w:szCs w:val="32"/>
        </w:rPr>
      </w:pPr>
      <w:r>
        <w:rPr>
          <w:rFonts w:hint="eastAsia" w:ascii="仿宋" w:hAnsi="仿宋" w:eastAsia="仿宋" w:cs="仿宋"/>
          <w:sz w:val="32"/>
          <w:szCs w:val="32"/>
        </w:rPr>
        <w:t>二</w:t>
      </w:r>
      <w:r>
        <w:rPr>
          <w:rFonts w:hint="eastAsia" w:ascii="仿宋" w:hAnsi="仿宋" w:eastAsia="仿宋" w:cs="仿宋"/>
          <w:sz w:val="32"/>
          <w:szCs w:val="32"/>
          <w:lang w:eastAsia="zh-CN"/>
        </w:rPr>
        <w:t>、</w:t>
      </w:r>
      <w:r>
        <w:rPr>
          <w:rFonts w:hint="eastAsia" w:ascii="仿宋" w:hAnsi="仿宋" w:eastAsia="仿宋" w:cs="仿宋"/>
          <w:sz w:val="32"/>
          <w:szCs w:val="32"/>
        </w:rPr>
        <w:t>收入决算情况说明</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right="0" w:rightChars="0"/>
        <w:jc w:val="left"/>
        <w:textAlignment w:val="auto"/>
        <w:outlineLvl w:val="9"/>
        <w:rPr>
          <w:rFonts w:hint="eastAsia" w:ascii="仿宋" w:hAnsi="仿宋" w:eastAsia="仿宋" w:cs="仿宋"/>
          <w:sz w:val="32"/>
          <w:szCs w:val="32"/>
        </w:rPr>
      </w:pPr>
      <w:r>
        <w:rPr>
          <w:rFonts w:hint="eastAsia" w:ascii="仿宋" w:hAnsi="仿宋" w:eastAsia="仿宋" w:cs="仿宋"/>
          <w:sz w:val="32"/>
          <w:szCs w:val="32"/>
        </w:rPr>
        <w:t>三、支出决算情况说明</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right="0" w:rightChars="0"/>
        <w:jc w:val="left"/>
        <w:textAlignment w:val="auto"/>
        <w:outlineLvl w:val="9"/>
        <w:rPr>
          <w:rFonts w:hint="eastAsia" w:ascii="仿宋" w:hAnsi="仿宋" w:eastAsia="仿宋" w:cs="仿宋"/>
          <w:sz w:val="32"/>
          <w:szCs w:val="32"/>
        </w:rPr>
      </w:pPr>
      <w:r>
        <w:rPr>
          <w:rFonts w:hint="eastAsia" w:ascii="仿宋" w:hAnsi="仿宋" w:eastAsia="仿宋" w:cs="仿宋"/>
          <w:sz w:val="32"/>
          <w:szCs w:val="32"/>
        </w:rPr>
        <w:t>四、 财政拨款收入支出决算总体情况说明</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right="0" w:rightChars="0"/>
        <w:jc w:val="left"/>
        <w:textAlignment w:val="auto"/>
        <w:outlineLvl w:val="9"/>
        <w:rPr>
          <w:rFonts w:hint="eastAsia" w:ascii="仿宋" w:hAnsi="仿宋" w:eastAsia="仿宋" w:cs="仿宋"/>
          <w:sz w:val="32"/>
          <w:szCs w:val="32"/>
        </w:rPr>
      </w:pPr>
      <w:r>
        <w:rPr>
          <w:rFonts w:hint="eastAsia" w:ascii="仿宋" w:hAnsi="仿宋" w:eastAsia="仿宋" w:cs="仿宋"/>
          <w:sz w:val="32"/>
          <w:szCs w:val="32"/>
        </w:rPr>
        <w:t>五、一般公共预算财政拨款支出决算情况说明</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right="0" w:rightChars="0"/>
        <w:jc w:val="left"/>
        <w:textAlignment w:val="auto"/>
        <w:outlineLvl w:val="9"/>
        <w:rPr>
          <w:rFonts w:hint="eastAsia" w:ascii="仿宋" w:hAnsi="仿宋" w:eastAsia="仿宋" w:cs="仿宋"/>
          <w:sz w:val="32"/>
          <w:szCs w:val="32"/>
        </w:rPr>
      </w:pPr>
      <w:r>
        <w:rPr>
          <w:rFonts w:hint="eastAsia" w:ascii="仿宋" w:hAnsi="仿宋" w:eastAsia="仿宋" w:cs="仿宋"/>
          <w:sz w:val="32"/>
          <w:szCs w:val="32"/>
          <w:lang w:eastAsia="zh-CN"/>
        </w:rPr>
        <w:t>六</w:t>
      </w:r>
      <w:r>
        <w:rPr>
          <w:rFonts w:hint="eastAsia" w:ascii="仿宋" w:hAnsi="仿宋" w:eastAsia="仿宋" w:cs="仿宋"/>
          <w:sz w:val="32"/>
          <w:szCs w:val="32"/>
        </w:rPr>
        <w:t>、一般公共预算财政拨款基本支出情况说明</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right="0" w:rightChars="0"/>
        <w:jc w:val="left"/>
        <w:textAlignment w:val="auto"/>
        <w:outlineLvl w:val="9"/>
        <w:rPr>
          <w:rFonts w:hint="eastAsia" w:ascii="仿宋" w:hAnsi="仿宋" w:eastAsia="仿宋" w:cs="仿宋"/>
          <w:sz w:val="32"/>
          <w:szCs w:val="32"/>
        </w:rPr>
      </w:pPr>
      <w:r>
        <w:rPr>
          <w:rFonts w:hint="eastAsia" w:ascii="仿宋" w:hAnsi="仿宋" w:eastAsia="仿宋" w:cs="仿宋"/>
          <w:sz w:val="32"/>
          <w:szCs w:val="32"/>
          <w:lang w:eastAsia="zh-CN"/>
        </w:rPr>
        <w:t>七</w:t>
      </w:r>
      <w:r>
        <w:rPr>
          <w:rFonts w:hint="eastAsia" w:ascii="仿宋" w:hAnsi="仿宋" w:eastAsia="仿宋" w:cs="仿宋"/>
          <w:sz w:val="32"/>
          <w:szCs w:val="32"/>
        </w:rPr>
        <w:t>、一般公共预算财政拨款“三公”经费支出决算情况说明</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right="0" w:rightChars="0"/>
        <w:jc w:val="left"/>
        <w:textAlignment w:val="auto"/>
        <w:outlineLvl w:val="9"/>
        <w:rPr>
          <w:rFonts w:hint="eastAsia" w:ascii="仿宋" w:hAnsi="仿宋" w:eastAsia="仿宋" w:cs="仿宋"/>
          <w:sz w:val="32"/>
          <w:szCs w:val="32"/>
        </w:rPr>
      </w:pPr>
      <w:r>
        <w:rPr>
          <w:rFonts w:hint="eastAsia" w:ascii="仿宋" w:hAnsi="仿宋" w:eastAsia="仿宋" w:cs="仿宋"/>
          <w:sz w:val="32"/>
          <w:szCs w:val="32"/>
          <w:lang w:eastAsia="zh-CN"/>
        </w:rPr>
        <w:t>八</w:t>
      </w:r>
      <w:r>
        <w:rPr>
          <w:rFonts w:hint="eastAsia" w:ascii="仿宋" w:hAnsi="仿宋" w:eastAsia="仿宋" w:cs="仿宋"/>
          <w:sz w:val="32"/>
          <w:szCs w:val="32"/>
        </w:rPr>
        <w:t>、政府性基金预算财政拨款收入支出决算情况说明</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right="0" w:rightChars="0"/>
        <w:jc w:val="left"/>
        <w:textAlignment w:val="auto"/>
        <w:outlineLvl w:val="9"/>
        <w:rPr>
          <w:rFonts w:hint="eastAsia" w:ascii="仿宋" w:hAnsi="仿宋" w:eastAsia="仿宋" w:cs="仿宋"/>
          <w:b w:val="0"/>
          <w:bCs w:val="0"/>
          <w:sz w:val="32"/>
          <w:szCs w:val="32"/>
        </w:rPr>
      </w:pPr>
      <w:r>
        <w:rPr>
          <w:rFonts w:hint="eastAsia" w:ascii="仿宋" w:hAnsi="仿宋" w:eastAsia="仿宋" w:cs="仿宋"/>
          <w:b w:val="0"/>
          <w:bCs w:val="0"/>
          <w:sz w:val="32"/>
          <w:szCs w:val="32"/>
          <w:lang w:eastAsia="zh-CN"/>
        </w:rPr>
        <w:t>九、</w:t>
      </w:r>
      <w:r>
        <w:rPr>
          <w:rFonts w:hint="eastAsia" w:ascii="仿宋" w:hAnsi="仿宋" w:eastAsia="仿宋" w:cs="仿宋"/>
          <w:b w:val="0"/>
          <w:bCs w:val="0"/>
          <w:sz w:val="32"/>
          <w:szCs w:val="32"/>
        </w:rPr>
        <w:t>预算绩效管理工作开展情况说明。</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right="0" w:rightChars="0"/>
        <w:jc w:val="left"/>
        <w:textAlignment w:val="auto"/>
        <w:outlineLvl w:val="9"/>
        <w:rPr>
          <w:rFonts w:hint="eastAsia" w:ascii="仿宋" w:hAnsi="仿宋" w:eastAsia="仿宋" w:cs="仿宋"/>
          <w:b w:val="0"/>
          <w:bCs w:val="0"/>
          <w:sz w:val="32"/>
          <w:szCs w:val="32"/>
        </w:rPr>
      </w:pPr>
      <w:r>
        <w:rPr>
          <w:rFonts w:hint="eastAsia" w:ascii="仿宋" w:hAnsi="仿宋" w:eastAsia="仿宋" w:cs="仿宋"/>
          <w:b w:val="0"/>
          <w:bCs w:val="0"/>
          <w:sz w:val="32"/>
          <w:szCs w:val="32"/>
          <w:lang w:eastAsia="zh-CN"/>
        </w:rPr>
        <w:t>十</w:t>
      </w:r>
      <w:r>
        <w:rPr>
          <w:rFonts w:hint="eastAsia" w:ascii="仿宋" w:hAnsi="仿宋" w:eastAsia="仿宋" w:cs="仿宋"/>
          <w:b w:val="0"/>
          <w:bCs w:val="0"/>
          <w:sz w:val="32"/>
          <w:szCs w:val="32"/>
        </w:rPr>
        <w:t>、其他重要事项情况说明</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right="0" w:rightChars="0"/>
        <w:jc w:val="left"/>
        <w:textAlignment w:val="auto"/>
        <w:outlineLvl w:val="9"/>
        <w:rPr>
          <w:rFonts w:hint="eastAsia" w:ascii="仿宋" w:hAnsi="仿宋" w:eastAsia="仿宋" w:cs="仿宋"/>
          <w:b w:val="0"/>
          <w:bCs w:val="0"/>
          <w:sz w:val="30"/>
          <w:szCs w:val="30"/>
        </w:rPr>
      </w:pPr>
      <w:r>
        <w:rPr>
          <w:rFonts w:hint="eastAsia" w:ascii="仿宋" w:hAnsi="仿宋" w:eastAsia="仿宋" w:cs="仿宋"/>
          <w:b w:val="0"/>
          <w:bCs w:val="0"/>
          <w:sz w:val="30"/>
          <w:szCs w:val="30"/>
        </w:rPr>
        <w:t>（一）机关运行经费支出情况</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right="0" w:rightChars="0"/>
        <w:jc w:val="left"/>
        <w:textAlignment w:val="auto"/>
        <w:outlineLvl w:val="9"/>
        <w:rPr>
          <w:rFonts w:hint="eastAsia" w:ascii="仿宋" w:hAnsi="仿宋" w:eastAsia="仿宋" w:cs="仿宋"/>
          <w:b w:val="0"/>
          <w:bCs w:val="0"/>
          <w:sz w:val="30"/>
          <w:szCs w:val="30"/>
        </w:rPr>
      </w:pPr>
      <w:r>
        <w:rPr>
          <w:rFonts w:hint="eastAsia" w:ascii="仿宋" w:hAnsi="仿宋" w:eastAsia="仿宋" w:cs="仿宋"/>
          <w:b w:val="0"/>
          <w:bCs w:val="0"/>
          <w:sz w:val="30"/>
          <w:szCs w:val="30"/>
        </w:rPr>
        <w:t>（二</w:t>
      </w:r>
      <w:r>
        <w:rPr>
          <w:rFonts w:hint="eastAsia" w:ascii="仿宋" w:hAnsi="仿宋" w:eastAsia="仿宋" w:cs="仿宋"/>
          <w:b w:val="0"/>
          <w:bCs w:val="0"/>
          <w:sz w:val="30"/>
          <w:szCs w:val="30"/>
          <w:lang w:eastAsia="zh-CN"/>
        </w:rPr>
        <w:t>）</w:t>
      </w:r>
      <w:r>
        <w:rPr>
          <w:rFonts w:hint="eastAsia" w:ascii="仿宋" w:hAnsi="仿宋" w:eastAsia="仿宋" w:cs="仿宋"/>
          <w:b w:val="0"/>
          <w:bCs w:val="0"/>
          <w:sz w:val="30"/>
          <w:szCs w:val="30"/>
        </w:rPr>
        <w:t>政府采购支出情况</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right="0" w:rightChars="0"/>
        <w:jc w:val="left"/>
        <w:textAlignment w:val="auto"/>
        <w:outlineLvl w:val="9"/>
        <w:rPr>
          <w:rFonts w:hint="eastAsia" w:ascii="仿宋" w:hAnsi="仿宋" w:eastAsia="仿宋" w:cs="仿宋"/>
          <w:b w:val="0"/>
          <w:bCs w:val="0"/>
          <w:sz w:val="30"/>
          <w:szCs w:val="30"/>
        </w:rPr>
      </w:pPr>
      <w:r>
        <w:rPr>
          <w:rFonts w:hint="eastAsia" w:ascii="仿宋" w:hAnsi="仿宋" w:eastAsia="仿宋" w:cs="仿宋"/>
          <w:b w:val="0"/>
          <w:bCs w:val="0"/>
          <w:sz w:val="30"/>
          <w:szCs w:val="30"/>
        </w:rPr>
        <w:t>（三）国有资产占用情况</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right="0" w:rightChars="0"/>
        <w:jc w:val="left"/>
        <w:textAlignment w:val="auto"/>
        <w:outlineLvl w:val="9"/>
        <w:rPr>
          <w:rFonts w:hint="eastAsia" w:ascii="仿宋" w:hAnsi="仿宋" w:eastAsia="仿宋" w:cs="仿宋"/>
          <w:b w:val="0"/>
          <w:bCs w:val="0"/>
          <w:sz w:val="30"/>
          <w:szCs w:val="30"/>
        </w:rPr>
      </w:pPr>
    </w:p>
    <w:p>
      <w:pPr>
        <w:keepNext w:val="0"/>
        <w:keepLines w:val="0"/>
        <w:pageBreakBefore w:val="0"/>
        <w:numPr>
          <w:ilvl w:val="0"/>
          <w:numId w:val="2"/>
        </w:numPr>
        <w:kinsoku/>
        <w:wordWrap/>
        <w:overflowPunct/>
        <w:topLinePunct w:val="0"/>
        <w:autoSpaceDE/>
        <w:autoSpaceDN/>
        <w:bidi w:val="0"/>
        <w:adjustRightInd/>
        <w:snapToGrid/>
        <w:spacing w:line="360" w:lineRule="auto"/>
        <w:ind w:right="0" w:rightChars="0"/>
        <w:jc w:val="center"/>
        <w:textAlignment w:val="auto"/>
        <w:outlineLvl w:val="9"/>
        <w:rPr>
          <w:rFonts w:hint="eastAsia" w:ascii="仿宋" w:hAnsi="仿宋" w:eastAsia="仿宋" w:cs="仿宋"/>
          <w:b/>
          <w:sz w:val="32"/>
          <w:szCs w:val="32"/>
        </w:rPr>
      </w:pPr>
      <w:r>
        <w:rPr>
          <w:rFonts w:hint="eastAsia" w:ascii="仿宋" w:hAnsi="仿宋" w:eastAsia="仿宋" w:cs="仿宋"/>
          <w:b/>
          <w:sz w:val="32"/>
          <w:szCs w:val="32"/>
        </w:rPr>
        <w:t>名词解释</w:t>
      </w:r>
    </w:p>
    <w:p>
      <w:pPr>
        <w:keepNext w:val="0"/>
        <w:keepLines w:val="0"/>
        <w:pageBreakBefore w:val="0"/>
        <w:numPr>
          <w:ilvl w:val="0"/>
          <w:numId w:val="0"/>
        </w:numPr>
        <w:kinsoku/>
        <w:wordWrap/>
        <w:overflowPunct/>
        <w:topLinePunct w:val="0"/>
        <w:autoSpaceDE/>
        <w:autoSpaceDN/>
        <w:bidi w:val="0"/>
        <w:adjustRightInd/>
        <w:snapToGrid/>
        <w:spacing w:line="360" w:lineRule="auto"/>
        <w:ind w:right="0" w:rightChars="0"/>
        <w:jc w:val="both"/>
        <w:textAlignment w:val="auto"/>
        <w:outlineLvl w:val="9"/>
        <w:rPr>
          <w:rFonts w:hint="eastAsia" w:ascii="仿宋" w:hAnsi="仿宋" w:eastAsia="仿宋" w:cs="仿宋"/>
          <w:b/>
          <w:sz w:val="32"/>
          <w:szCs w:val="32"/>
          <w:lang w:eastAsia="zh-CN"/>
        </w:rPr>
      </w:pPr>
    </w:p>
    <w:p>
      <w:pPr>
        <w:keepNext w:val="0"/>
        <w:keepLines w:val="0"/>
        <w:pageBreakBefore w:val="0"/>
        <w:numPr>
          <w:ilvl w:val="0"/>
          <w:numId w:val="0"/>
        </w:numPr>
        <w:kinsoku/>
        <w:wordWrap/>
        <w:overflowPunct/>
        <w:topLinePunct w:val="0"/>
        <w:autoSpaceDE/>
        <w:autoSpaceDN/>
        <w:bidi w:val="0"/>
        <w:adjustRightInd/>
        <w:snapToGrid/>
        <w:spacing w:line="360" w:lineRule="auto"/>
        <w:ind w:right="0" w:rightChars="0"/>
        <w:jc w:val="both"/>
        <w:textAlignment w:val="auto"/>
        <w:outlineLvl w:val="9"/>
        <w:rPr>
          <w:rFonts w:hint="eastAsia" w:ascii="仿宋" w:hAnsi="仿宋" w:eastAsia="仿宋" w:cs="仿宋"/>
          <w:b/>
          <w:sz w:val="32"/>
          <w:szCs w:val="32"/>
          <w:lang w:val="en-US" w:eastAsia="zh-CN"/>
        </w:rPr>
      </w:pPr>
      <w:r>
        <w:rPr>
          <w:rFonts w:hint="eastAsia" w:ascii="仿宋" w:hAnsi="仿宋" w:eastAsia="仿宋" w:cs="仿宋"/>
          <w:b/>
          <w:sz w:val="32"/>
          <w:szCs w:val="32"/>
          <w:lang w:val="en-US" w:eastAsia="zh-CN"/>
        </w:rPr>
        <w:t xml:space="preserve">         </w:t>
      </w:r>
    </w:p>
    <w:p>
      <w:pPr>
        <w:keepNext w:val="0"/>
        <w:keepLines w:val="0"/>
        <w:pageBreakBefore w:val="0"/>
        <w:numPr>
          <w:ilvl w:val="0"/>
          <w:numId w:val="0"/>
        </w:numPr>
        <w:kinsoku/>
        <w:wordWrap/>
        <w:overflowPunct/>
        <w:topLinePunct w:val="0"/>
        <w:autoSpaceDE/>
        <w:autoSpaceDN/>
        <w:bidi w:val="0"/>
        <w:adjustRightInd/>
        <w:snapToGrid/>
        <w:spacing w:line="360" w:lineRule="auto"/>
        <w:ind w:right="0" w:rightChars="0"/>
        <w:jc w:val="both"/>
        <w:textAlignment w:val="auto"/>
        <w:outlineLvl w:val="9"/>
        <w:rPr>
          <w:rFonts w:hint="eastAsia" w:ascii="仿宋" w:hAnsi="仿宋" w:eastAsia="仿宋" w:cs="仿宋"/>
          <w:b/>
          <w:sz w:val="32"/>
          <w:szCs w:val="32"/>
          <w:lang w:eastAsia="zh-CN"/>
        </w:rPr>
      </w:pPr>
      <w:r>
        <w:rPr>
          <w:rFonts w:hint="eastAsia" w:ascii="仿宋" w:hAnsi="仿宋" w:eastAsia="仿宋" w:cs="仿宋"/>
          <w:b/>
          <w:sz w:val="32"/>
          <w:szCs w:val="32"/>
          <w:lang w:val="en-US" w:eastAsia="zh-CN"/>
        </w:rPr>
        <w:t xml:space="preserve">           </w:t>
      </w:r>
      <w:r>
        <w:rPr>
          <w:rFonts w:hint="eastAsia" w:ascii="仿宋" w:hAnsi="仿宋" w:eastAsia="仿宋" w:cs="仿宋"/>
          <w:b/>
          <w:sz w:val="32"/>
          <w:szCs w:val="32"/>
          <w:lang w:eastAsia="zh-CN"/>
        </w:rPr>
        <w:t>第四部分</w:t>
      </w:r>
      <w:r>
        <w:rPr>
          <w:rFonts w:hint="eastAsia" w:ascii="仿宋" w:hAnsi="仿宋" w:eastAsia="仿宋" w:cs="仿宋"/>
          <w:b/>
          <w:sz w:val="32"/>
          <w:szCs w:val="32"/>
          <w:lang w:val="en-US" w:eastAsia="zh-CN"/>
        </w:rPr>
        <w:t xml:space="preserve">  2018年度部门决算公开表</w:t>
      </w:r>
    </w:p>
    <w:p>
      <w:pPr>
        <w:keepNext w:val="0"/>
        <w:keepLines w:val="0"/>
        <w:pageBreakBefore w:val="0"/>
        <w:numPr>
          <w:ilvl w:val="0"/>
          <w:numId w:val="3"/>
        </w:numPr>
        <w:kinsoku/>
        <w:wordWrap/>
        <w:overflowPunct/>
        <w:topLinePunct w:val="0"/>
        <w:autoSpaceDE/>
        <w:autoSpaceDN/>
        <w:bidi w:val="0"/>
        <w:adjustRightInd/>
        <w:snapToGrid/>
        <w:spacing w:line="360" w:lineRule="auto"/>
        <w:ind w:right="0" w:rightChars="0"/>
        <w:textAlignment w:val="auto"/>
        <w:outlineLvl w:val="9"/>
        <w:rPr>
          <w:rFonts w:hint="eastAsia" w:ascii="仿宋" w:hAnsi="仿宋" w:eastAsia="仿宋" w:cs="仿宋"/>
          <w:sz w:val="32"/>
          <w:szCs w:val="32"/>
        </w:rPr>
      </w:pPr>
      <w:r>
        <w:rPr>
          <w:rFonts w:hint="eastAsia" w:ascii="仿宋" w:hAnsi="仿宋" w:eastAsia="仿宋" w:cs="仿宋"/>
          <w:sz w:val="32"/>
          <w:szCs w:val="32"/>
        </w:rPr>
        <w:t>收入支出决算总表</w:t>
      </w:r>
    </w:p>
    <w:p>
      <w:pPr>
        <w:keepNext w:val="0"/>
        <w:keepLines w:val="0"/>
        <w:pageBreakBefore w:val="0"/>
        <w:numPr>
          <w:ilvl w:val="0"/>
          <w:numId w:val="3"/>
        </w:numPr>
        <w:kinsoku/>
        <w:wordWrap/>
        <w:overflowPunct/>
        <w:topLinePunct w:val="0"/>
        <w:autoSpaceDE/>
        <w:autoSpaceDN/>
        <w:bidi w:val="0"/>
        <w:adjustRightInd/>
        <w:snapToGrid/>
        <w:spacing w:line="360" w:lineRule="auto"/>
        <w:ind w:right="0" w:rightChars="0"/>
        <w:textAlignment w:val="auto"/>
        <w:outlineLvl w:val="9"/>
        <w:rPr>
          <w:rFonts w:hint="eastAsia" w:ascii="仿宋" w:hAnsi="仿宋" w:eastAsia="仿宋" w:cs="仿宋"/>
          <w:sz w:val="32"/>
          <w:szCs w:val="32"/>
        </w:rPr>
      </w:pPr>
      <w:r>
        <w:rPr>
          <w:rFonts w:hint="eastAsia" w:ascii="仿宋" w:hAnsi="仿宋" w:eastAsia="仿宋" w:cs="仿宋"/>
          <w:sz w:val="32"/>
          <w:szCs w:val="32"/>
        </w:rPr>
        <w:t>收入决算表</w:t>
      </w:r>
    </w:p>
    <w:p>
      <w:pPr>
        <w:keepNext w:val="0"/>
        <w:keepLines w:val="0"/>
        <w:pageBreakBefore w:val="0"/>
        <w:numPr>
          <w:ilvl w:val="0"/>
          <w:numId w:val="3"/>
        </w:numPr>
        <w:kinsoku/>
        <w:wordWrap/>
        <w:overflowPunct/>
        <w:topLinePunct w:val="0"/>
        <w:autoSpaceDE/>
        <w:autoSpaceDN/>
        <w:bidi w:val="0"/>
        <w:adjustRightInd/>
        <w:snapToGrid/>
        <w:spacing w:line="360" w:lineRule="auto"/>
        <w:ind w:right="0" w:rightChars="0"/>
        <w:textAlignment w:val="auto"/>
        <w:outlineLvl w:val="9"/>
        <w:rPr>
          <w:rFonts w:hint="eastAsia" w:ascii="仿宋" w:hAnsi="仿宋" w:eastAsia="仿宋" w:cs="仿宋"/>
          <w:sz w:val="32"/>
          <w:szCs w:val="32"/>
        </w:rPr>
      </w:pPr>
      <w:r>
        <w:rPr>
          <w:rFonts w:hint="eastAsia" w:ascii="仿宋" w:hAnsi="仿宋" w:eastAsia="仿宋" w:cs="仿宋"/>
          <w:sz w:val="32"/>
          <w:szCs w:val="32"/>
        </w:rPr>
        <w:t>支出决算表</w:t>
      </w:r>
    </w:p>
    <w:p>
      <w:pPr>
        <w:keepNext w:val="0"/>
        <w:keepLines w:val="0"/>
        <w:pageBreakBefore w:val="0"/>
        <w:numPr>
          <w:ilvl w:val="0"/>
          <w:numId w:val="3"/>
        </w:numPr>
        <w:kinsoku/>
        <w:wordWrap/>
        <w:overflowPunct/>
        <w:topLinePunct w:val="0"/>
        <w:autoSpaceDE/>
        <w:autoSpaceDN/>
        <w:bidi w:val="0"/>
        <w:adjustRightInd/>
        <w:snapToGrid/>
        <w:spacing w:line="360" w:lineRule="auto"/>
        <w:ind w:right="0" w:rightChars="0"/>
        <w:textAlignment w:val="auto"/>
        <w:outlineLvl w:val="9"/>
        <w:rPr>
          <w:rFonts w:hint="eastAsia" w:ascii="仿宋" w:hAnsi="仿宋" w:eastAsia="仿宋" w:cs="仿宋"/>
          <w:sz w:val="32"/>
          <w:szCs w:val="32"/>
        </w:rPr>
      </w:pPr>
      <w:r>
        <w:rPr>
          <w:rFonts w:hint="eastAsia" w:ascii="仿宋" w:hAnsi="仿宋" w:eastAsia="仿宋" w:cs="仿宋"/>
          <w:sz w:val="32"/>
          <w:szCs w:val="32"/>
        </w:rPr>
        <w:t>财政拨款收入支出决算总表</w:t>
      </w:r>
    </w:p>
    <w:p>
      <w:pPr>
        <w:keepNext w:val="0"/>
        <w:keepLines w:val="0"/>
        <w:pageBreakBefore w:val="0"/>
        <w:numPr>
          <w:ilvl w:val="0"/>
          <w:numId w:val="3"/>
        </w:numPr>
        <w:kinsoku/>
        <w:wordWrap/>
        <w:overflowPunct/>
        <w:topLinePunct w:val="0"/>
        <w:autoSpaceDE/>
        <w:autoSpaceDN/>
        <w:bidi w:val="0"/>
        <w:adjustRightInd/>
        <w:snapToGrid/>
        <w:spacing w:line="360" w:lineRule="auto"/>
        <w:ind w:right="0" w:rightChars="0"/>
        <w:textAlignment w:val="auto"/>
        <w:outlineLvl w:val="9"/>
        <w:rPr>
          <w:rFonts w:hint="eastAsia" w:ascii="仿宋" w:hAnsi="仿宋" w:eastAsia="仿宋" w:cs="仿宋"/>
          <w:sz w:val="32"/>
          <w:szCs w:val="32"/>
        </w:rPr>
      </w:pPr>
      <w:r>
        <w:rPr>
          <w:rFonts w:hint="eastAsia" w:ascii="仿宋" w:hAnsi="仿宋" w:eastAsia="仿宋" w:cs="仿宋"/>
          <w:sz w:val="32"/>
          <w:szCs w:val="32"/>
        </w:rPr>
        <w:t>一般公共预算财政拨款支出决算表</w:t>
      </w:r>
    </w:p>
    <w:p>
      <w:pPr>
        <w:keepNext w:val="0"/>
        <w:keepLines w:val="0"/>
        <w:pageBreakBefore w:val="0"/>
        <w:numPr>
          <w:ilvl w:val="0"/>
          <w:numId w:val="3"/>
        </w:numPr>
        <w:kinsoku/>
        <w:wordWrap/>
        <w:overflowPunct/>
        <w:topLinePunct w:val="0"/>
        <w:autoSpaceDE/>
        <w:autoSpaceDN/>
        <w:bidi w:val="0"/>
        <w:adjustRightInd/>
        <w:snapToGrid/>
        <w:spacing w:line="360" w:lineRule="auto"/>
        <w:ind w:right="0" w:rightChars="0"/>
        <w:textAlignment w:val="auto"/>
        <w:outlineLvl w:val="9"/>
        <w:rPr>
          <w:rFonts w:hint="eastAsia" w:ascii="仿宋" w:hAnsi="仿宋" w:eastAsia="仿宋" w:cs="仿宋"/>
          <w:sz w:val="32"/>
          <w:szCs w:val="32"/>
        </w:rPr>
      </w:pPr>
      <w:r>
        <w:rPr>
          <w:rFonts w:hint="eastAsia" w:ascii="仿宋" w:hAnsi="仿宋" w:eastAsia="仿宋" w:cs="仿宋"/>
          <w:sz w:val="32"/>
          <w:szCs w:val="32"/>
        </w:rPr>
        <w:t>一般公共预算财政拨款基本支出决算表</w:t>
      </w:r>
    </w:p>
    <w:p>
      <w:pPr>
        <w:keepNext w:val="0"/>
        <w:keepLines w:val="0"/>
        <w:pageBreakBefore w:val="0"/>
        <w:numPr>
          <w:ilvl w:val="0"/>
          <w:numId w:val="3"/>
        </w:numPr>
        <w:kinsoku/>
        <w:wordWrap/>
        <w:overflowPunct/>
        <w:topLinePunct w:val="0"/>
        <w:autoSpaceDE/>
        <w:autoSpaceDN/>
        <w:bidi w:val="0"/>
        <w:adjustRightInd/>
        <w:snapToGrid/>
        <w:spacing w:line="360" w:lineRule="auto"/>
        <w:ind w:right="0" w:rightChars="0"/>
        <w:textAlignment w:val="auto"/>
        <w:outlineLvl w:val="9"/>
        <w:rPr>
          <w:rFonts w:hint="eastAsia" w:ascii="仿宋" w:hAnsi="仿宋" w:eastAsia="仿宋" w:cs="仿宋"/>
          <w:sz w:val="32"/>
          <w:szCs w:val="32"/>
        </w:rPr>
      </w:pPr>
      <w:r>
        <w:rPr>
          <w:rFonts w:hint="eastAsia" w:ascii="仿宋" w:hAnsi="仿宋" w:eastAsia="仿宋" w:cs="仿宋"/>
          <w:sz w:val="32"/>
          <w:szCs w:val="32"/>
        </w:rPr>
        <w:t>一般公共预算财政拨款“三公”经费支出决算表</w:t>
      </w:r>
    </w:p>
    <w:p>
      <w:pPr>
        <w:keepNext w:val="0"/>
        <w:keepLines w:val="0"/>
        <w:pageBreakBefore w:val="0"/>
        <w:numPr>
          <w:ilvl w:val="0"/>
          <w:numId w:val="3"/>
        </w:numPr>
        <w:kinsoku/>
        <w:wordWrap/>
        <w:overflowPunct/>
        <w:topLinePunct w:val="0"/>
        <w:autoSpaceDE/>
        <w:autoSpaceDN/>
        <w:bidi w:val="0"/>
        <w:adjustRightInd/>
        <w:snapToGrid/>
        <w:spacing w:line="360" w:lineRule="auto"/>
        <w:ind w:right="0" w:rightChars="0"/>
        <w:textAlignment w:val="auto"/>
        <w:outlineLvl w:val="9"/>
        <w:rPr>
          <w:rFonts w:hint="eastAsia" w:ascii="仿宋" w:hAnsi="仿宋" w:eastAsia="仿宋" w:cs="仿宋"/>
          <w:sz w:val="32"/>
          <w:szCs w:val="32"/>
        </w:rPr>
      </w:pPr>
      <w:r>
        <w:rPr>
          <w:rFonts w:hint="eastAsia" w:ascii="仿宋" w:hAnsi="仿宋" w:eastAsia="仿宋" w:cs="仿宋"/>
          <w:sz w:val="32"/>
          <w:szCs w:val="32"/>
        </w:rPr>
        <w:t>政府性基金预算财政拨款收入支出决算表</w:t>
      </w:r>
    </w:p>
    <w:p>
      <w:pPr>
        <w:keepNext w:val="0"/>
        <w:keepLines w:val="0"/>
        <w:pageBreakBefore w:val="0"/>
        <w:kinsoku/>
        <w:wordWrap/>
        <w:overflowPunct/>
        <w:topLinePunct w:val="0"/>
        <w:autoSpaceDE/>
        <w:autoSpaceDN/>
        <w:bidi w:val="0"/>
        <w:adjustRightInd/>
        <w:snapToGrid/>
        <w:spacing w:line="360" w:lineRule="auto"/>
        <w:ind w:right="0" w:rightChars="0"/>
        <w:textAlignment w:val="auto"/>
        <w:outlineLvl w:val="9"/>
        <w:rPr>
          <w:rFonts w:hint="eastAsia" w:ascii="仿宋" w:hAnsi="仿宋" w:eastAsia="仿宋" w:cs="仿宋"/>
          <w:sz w:val="32"/>
          <w:szCs w:val="32"/>
        </w:rPr>
      </w:pPr>
    </w:p>
    <w:p>
      <w:pPr>
        <w:keepNext w:val="0"/>
        <w:keepLines w:val="0"/>
        <w:pageBreakBefore w:val="0"/>
        <w:kinsoku/>
        <w:wordWrap/>
        <w:overflowPunct/>
        <w:topLinePunct w:val="0"/>
        <w:autoSpaceDE/>
        <w:autoSpaceDN/>
        <w:bidi w:val="0"/>
        <w:adjustRightInd/>
        <w:snapToGrid/>
        <w:spacing w:line="360" w:lineRule="auto"/>
        <w:ind w:right="0" w:rightChars="0"/>
        <w:textAlignment w:val="auto"/>
        <w:outlineLvl w:val="9"/>
        <w:rPr>
          <w:rFonts w:hint="eastAsia" w:ascii="仿宋" w:hAnsi="仿宋" w:eastAsia="仿宋" w:cs="仿宋"/>
          <w:sz w:val="32"/>
          <w:szCs w:val="32"/>
        </w:rPr>
      </w:pPr>
    </w:p>
    <w:p>
      <w:pPr>
        <w:keepNext w:val="0"/>
        <w:keepLines w:val="0"/>
        <w:pageBreakBefore w:val="0"/>
        <w:kinsoku/>
        <w:wordWrap/>
        <w:overflowPunct/>
        <w:topLinePunct w:val="0"/>
        <w:autoSpaceDE/>
        <w:autoSpaceDN/>
        <w:bidi w:val="0"/>
        <w:adjustRightInd/>
        <w:snapToGrid/>
        <w:spacing w:line="360" w:lineRule="auto"/>
        <w:ind w:right="0" w:rightChars="0"/>
        <w:textAlignment w:val="auto"/>
        <w:outlineLvl w:val="9"/>
        <w:rPr>
          <w:rFonts w:hint="eastAsia" w:ascii="仿宋" w:hAnsi="仿宋" w:eastAsia="仿宋" w:cs="仿宋"/>
          <w:sz w:val="32"/>
          <w:szCs w:val="32"/>
        </w:rPr>
      </w:pPr>
    </w:p>
    <w:p>
      <w:pPr>
        <w:keepNext w:val="0"/>
        <w:keepLines w:val="0"/>
        <w:pageBreakBefore w:val="0"/>
        <w:kinsoku/>
        <w:wordWrap/>
        <w:overflowPunct/>
        <w:topLinePunct w:val="0"/>
        <w:autoSpaceDE/>
        <w:autoSpaceDN/>
        <w:bidi w:val="0"/>
        <w:adjustRightInd/>
        <w:snapToGrid/>
        <w:spacing w:line="360" w:lineRule="auto"/>
        <w:ind w:right="0" w:rightChars="0"/>
        <w:textAlignment w:val="auto"/>
        <w:outlineLvl w:val="9"/>
        <w:rPr>
          <w:rFonts w:hint="eastAsia" w:ascii="仿宋" w:hAnsi="仿宋" w:eastAsia="仿宋" w:cs="仿宋"/>
          <w:sz w:val="32"/>
          <w:szCs w:val="32"/>
        </w:rPr>
      </w:pPr>
    </w:p>
    <w:p>
      <w:pPr>
        <w:keepNext w:val="0"/>
        <w:keepLines w:val="0"/>
        <w:pageBreakBefore w:val="0"/>
        <w:kinsoku/>
        <w:wordWrap/>
        <w:overflowPunct/>
        <w:topLinePunct w:val="0"/>
        <w:autoSpaceDE/>
        <w:autoSpaceDN/>
        <w:bidi w:val="0"/>
        <w:adjustRightInd/>
        <w:snapToGrid/>
        <w:spacing w:line="360" w:lineRule="auto"/>
        <w:ind w:right="0" w:rightChars="0"/>
        <w:textAlignment w:val="auto"/>
        <w:outlineLvl w:val="9"/>
        <w:rPr>
          <w:rFonts w:hint="eastAsia" w:ascii="仿宋" w:hAnsi="仿宋" w:eastAsia="仿宋" w:cs="仿宋"/>
          <w:sz w:val="32"/>
          <w:szCs w:val="32"/>
        </w:rPr>
      </w:pPr>
    </w:p>
    <w:p>
      <w:pPr>
        <w:keepNext w:val="0"/>
        <w:keepLines w:val="0"/>
        <w:pageBreakBefore w:val="0"/>
        <w:kinsoku/>
        <w:wordWrap/>
        <w:overflowPunct/>
        <w:topLinePunct w:val="0"/>
        <w:autoSpaceDE/>
        <w:autoSpaceDN/>
        <w:bidi w:val="0"/>
        <w:adjustRightInd/>
        <w:snapToGrid/>
        <w:spacing w:line="360" w:lineRule="auto"/>
        <w:ind w:right="0" w:rightChars="0"/>
        <w:textAlignment w:val="auto"/>
        <w:outlineLvl w:val="9"/>
        <w:rPr>
          <w:rFonts w:hint="eastAsia" w:ascii="仿宋" w:hAnsi="仿宋" w:eastAsia="仿宋" w:cs="仿宋"/>
          <w:sz w:val="32"/>
          <w:szCs w:val="32"/>
        </w:rPr>
      </w:pPr>
    </w:p>
    <w:p>
      <w:pPr>
        <w:keepNext w:val="0"/>
        <w:keepLines w:val="0"/>
        <w:pageBreakBefore w:val="0"/>
        <w:kinsoku/>
        <w:wordWrap/>
        <w:overflowPunct/>
        <w:topLinePunct w:val="0"/>
        <w:autoSpaceDE/>
        <w:autoSpaceDN/>
        <w:bidi w:val="0"/>
        <w:adjustRightInd/>
        <w:snapToGrid/>
        <w:spacing w:line="360" w:lineRule="auto"/>
        <w:ind w:right="0" w:rightChars="0"/>
        <w:jc w:val="both"/>
        <w:textAlignment w:val="auto"/>
        <w:outlineLvl w:val="9"/>
        <w:rPr>
          <w:rFonts w:hint="eastAsia" w:ascii="仿宋" w:hAnsi="仿宋" w:eastAsia="仿宋" w:cs="仿宋"/>
          <w:b/>
          <w:bCs/>
          <w:sz w:val="32"/>
          <w:szCs w:val="32"/>
        </w:rPr>
      </w:pPr>
      <w:r>
        <w:rPr>
          <w:rFonts w:hint="eastAsia" w:ascii="仿宋" w:hAnsi="仿宋" w:eastAsia="仿宋" w:cs="仿宋"/>
          <w:b/>
          <w:bCs/>
          <w:sz w:val="32"/>
          <w:szCs w:val="32"/>
          <w:lang w:val="en-US" w:eastAsia="zh-CN"/>
        </w:rPr>
        <w:t xml:space="preserve">               </w:t>
      </w:r>
      <w:r>
        <w:rPr>
          <w:rFonts w:hint="eastAsia" w:ascii="仿宋" w:hAnsi="仿宋" w:eastAsia="仿宋" w:cs="仿宋"/>
          <w:b/>
          <w:bCs/>
          <w:sz w:val="32"/>
          <w:szCs w:val="32"/>
        </w:rPr>
        <w:t xml:space="preserve">第一部分  </w:t>
      </w:r>
      <w:r>
        <w:rPr>
          <w:rFonts w:hint="eastAsia" w:ascii="仿宋" w:hAnsi="仿宋" w:eastAsia="仿宋" w:cs="仿宋"/>
          <w:b/>
          <w:bCs/>
          <w:sz w:val="32"/>
          <w:szCs w:val="32"/>
          <w:lang w:eastAsia="zh-CN"/>
        </w:rPr>
        <w:t>单位</w:t>
      </w:r>
      <w:r>
        <w:rPr>
          <w:rFonts w:hint="eastAsia" w:ascii="仿宋" w:hAnsi="仿宋" w:eastAsia="仿宋" w:cs="仿宋"/>
          <w:b/>
          <w:bCs/>
          <w:sz w:val="32"/>
          <w:szCs w:val="32"/>
        </w:rPr>
        <w:t>基本情况</w:t>
      </w:r>
    </w:p>
    <w:p>
      <w:pPr>
        <w:keepNext w:val="0"/>
        <w:keepLines w:val="0"/>
        <w:pageBreakBefore w:val="0"/>
        <w:kinsoku/>
        <w:wordWrap/>
        <w:overflowPunct/>
        <w:topLinePunct w:val="0"/>
        <w:autoSpaceDE/>
        <w:autoSpaceDN/>
        <w:bidi w:val="0"/>
        <w:adjustRightInd/>
        <w:snapToGrid/>
        <w:spacing w:line="360" w:lineRule="auto"/>
        <w:ind w:right="0" w:rightChars="0"/>
        <w:textAlignment w:val="auto"/>
        <w:outlineLvl w:val="9"/>
        <w:rPr>
          <w:rFonts w:hint="eastAsia" w:ascii="仿宋" w:hAnsi="仿宋" w:eastAsia="仿宋" w:cs="仿宋"/>
          <w:b/>
          <w:bCs/>
          <w:sz w:val="32"/>
          <w:szCs w:val="32"/>
        </w:rPr>
      </w:pPr>
    </w:p>
    <w:p>
      <w:pPr>
        <w:keepNext w:val="0"/>
        <w:keepLines w:val="0"/>
        <w:pageBreakBefore w:val="0"/>
        <w:numPr>
          <w:ilvl w:val="0"/>
          <w:numId w:val="4"/>
        </w:numPr>
        <w:kinsoku/>
        <w:wordWrap/>
        <w:overflowPunct/>
        <w:topLinePunct w:val="0"/>
        <w:autoSpaceDE/>
        <w:autoSpaceDN/>
        <w:bidi w:val="0"/>
        <w:adjustRightInd/>
        <w:snapToGrid/>
        <w:spacing w:line="360" w:lineRule="auto"/>
        <w:ind w:right="0" w:rightChars="0" w:firstLine="643" w:firstLineChars="200"/>
        <w:textAlignment w:val="auto"/>
        <w:outlineLvl w:val="9"/>
        <w:rPr>
          <w:rFonts w:hint="eastAsia" w:ascii="仿宋" w:hAnsi="仿宋" w:eastAsia="仿宋" w:cs="仿宋"/>
          <w:b/>
          <w:bCs/>
          <w:sz w:val="32"/>
          <w:szCs w:val="32"/>
        </w:rPr>
      </w:pPr>
      <w:r>
        <w:rPr>
          <w:rFonts w:hint="eastAsia" w:ascii="仿宋" w:hAnsi="仿宋" w:eastAsia="仿宋" w:cs="仿宋"/>
          <w:b/>
          <w:bCs/>
          <w:sz w:val="32"/>
          <w:szCs w:val="32"/>
        </w:rPr>
        <w:t>部门职责</w:t>
      </w:r>
    </w:p>
    <w:p>
      <w:pPr>
        <w:ind w:firstLine="643" w:firstLineChars="200"/>
        <w:rPr>
          <w:rFonts w:hint="eastAsia" w:ascii="仿宋" w:hAnsi="仿宋" w:eastAsia="仿宋" w:cs="仿宋"/>
          <w:b w:val="0"/>
          <w:bCs w:val="0"/>
          <w:sz w:val="30"/>
          <w:szCs w:val="30"/>
          <w:highlight w:val="none"/>
        </w:rPr>
      </w:pPr>
      <w:r>
        <w:rPr>
          <w:rFonts w:hint="eastAsia" w:ascii="仿宋" w:hAnsi="仿宋" w:eastAsia="仿宋" w:cs="仿宋"/>
          <w:b/>
          <w:bCs/>
          <w:sz w:val="32"/>
          <w:szCs w:val="32"/>
          <w:highlight w:val="none"/>
          <w:lang w:val="en-US" w:eastAsia="zh-CN"/>
        </w:rPr>
        <w:t xml:space="preserve">  </w:t>
      </w:r>
      <w:r>
        <w:rPr>
          <w:rFonts w:hint="eastAsia" w:ascii="仿宋" w:hAnsi="仿宋" w:eastAsia="仿宋" w:cs="仿宋"/>
          <w:b w:val="0"/>
          <w:bCs w:val="0"/>
          <w:sz w:val="30"/>
          <w:szCs w:val="30"/>
          <w:highlight w:val="none"/>
        </w:rPr>
        <w:t>主要职责：</w:t>
      </w:r>
    </w:p>
    <w:p>
      <w:pPr>
        <w:numPr>
          <w:ilvl w:val="0"/>
          <w:numId w:val="5"/>
        </w:numPr>
        <w:ind w:firstLine="640" w:firstLineChars="200"/>
        <w:rPr>
          <w:rFonts w:hint="eastAsia" w:ascii="仿宋" w:hAnsi="仿宋" w:eastAsia="仿宋" w:cs="仿宋"/>
          <w:sz w:val="32"/>
          <w:szCs w:val="32"/>
          <w:highlight w:val="none"/>
        </w:rPr>
      </w:pPr>
      <w:r>
        <w:rPr>
          <w:rFonts w:hint="eastAsia" w:ascii="仿宋" w:hAnsi="仿宋" w:eastAsia="仿宋" w:cs="仿宋"/>
          <w:sz w:val="32"/>
          <w:szCs w:val="32"/>
          <w:highlight w:val="none"/>
          <w:lang w:eastAsia="zh-CN"/>
        </w:rPr>
        <w:t>负责贯彻党中央决定和省委、市委、县委部署要求，对全县政法工作研究提出全局性部署，推进平安集贤、法治集贤建设，加强过硬队伍建设，深化智能化建设，坚决维护国家政治安全、确保社会大局稳定、促进社会公平正义、保障人民安居乐业</w:t>
      </w:r>
      <w:r>
        <w:rPr>
          <w:rFonts w:hint="eastAsia" w:ascii="仿宋" w:hAnsi="仿宋" w:eastAsia="仿宋" w:cs="仿宋"/>
          <w:sz w:val="32"/>
          <w:szCs w:val="32"/>
          <w:highlight w:val="none"/>
        </w:rPr>
        <w:t>。</w:t>
      </w:r>
    </w:p>
    <w:p>
      <w:pPr>
        <w:keepNext w:val="0"/>
        <w:keepLines w:val="0"/>
        <w:pageBreakBefore w:val="0"/>
        <w:numPr>
          <w:ilvl w:val="0"/>
          <w:numId w:val="6"/>
        </w:numPr>
        <w:kinsoku/>
        <w:wordWrap/>
        <w:overflowPunct/>
        <w:topLinePunct w:val="0"/>
        <w:autoSpaceDE/>
        <w:autoSpaceDN/>
        <w:bidi w:val="0"/>
        <w:adjustRightInd/>
        <w:snapToGrid/>
        <w:spacing w:line="360" w:lineRule="auto"/>
        <w:ind w:left="0" w:leftChars="0" w:right="0" w:rightChars="0" w:firstLine="640" w:firstLineChars="200"/>
        <w:textAlignment w:val="auto"/>
        <w:outlineLvl w:val="9"/>
        <w:rPr>
          <w:rFonts w:hint="eastAsia" w:ascii="仿宋" w:hAnsi="仿宋" w:eastAsia="仿宋" w:cs="仿宋"/>
          <w:sz w:val="32"/>
          <w:szCs w:val="32"/>
          <w:highlight w:val="none"/>
        </w:rPr>
      </w:pPr>
      <w:r>
        <w:rPr>
          <w:rFonts w:hint="eastAsia" w:ascii="仿宋" w:hAnsi="仿宋" w:eastAsia="仿宋" w:cs="仿宋"/>
          <w:sz w:val="32"/>
          <w:szCs w:val="32"/>
          <w:highlight w:val="none"/>
        </w:rPr>
        <w:t>负责</w:t>
      </w:r>
      <w:r>
        <w:rPr>
          <w:rFonts w:hint="eastAsia" w:ascii="仿宋" w:hAnsi="仿宋" w:eastAsia="仿宋" w:cs="仿宋"/>
          <w:sz w:val="32"/>
          <w:szCs w:val="32"/>
          <w:highlight w:val="none"/>
          <w:lang w:eastAsia="zh-CN"/>
        </w:rPr>
        <w:t>分析研判全县政法工作情况动态，分析社会稳定形势，创新完善多部门参与的综治维稳工作机制，协调推动预防、化解影响稳定的社会矛盾和风险，协调应对和处置重大突发事件</w:t>
      </w:r>
      <w:r>
        <w:rPr>
          <w:rFonts w:hint="eastAsia" w:ascii="仿宋" w:hAnsi="仿宋" w:eastAsia="仿宋" w:cs="仿宋"/>
          <w:sz w:val="32"/>
          <w:szCs w:val="32"/>
          <w:highlight w:val="none"/>
        </w:rPr>
        <w:t>。</w:t>
      </w:r>
    </w:p>
    <w:p>
      <w:pPr>
        <w:keepNext w:val="0"/>
        <w:keepLines w:val="0"/>
        <w:pageBreakBefore w:val="0"/>
        <w:numPr>
          <w:ilvl w:val="0"/>
          <w:numId w:val="6"/>
        </w:numPr>
        <w:kinsoku/>
        <w:wordWrap/>
        <w:overflowPunct/>
        <w:topLinePunct w:val="0"/>
        <w:autoSpaceDE/>
        <w:autoSpaceDN/>
        <w:bidi w:val="0"/>
        <w:adjustRightInd/>
        <w:snapToGrid/>
        <w:spacing w:line="360" w:lineRule="auto"/>
        <w:ind w:left="0" w:leftChars="0" w:right="0" w:rightChars="0" w:firstLine="640" w:firstLineChars="200"/>
        <w:textAlignment w:val="auto"/>
        <w:outlineLvl w:val="9"/>
        <w:rPr>
          <w:rFonts w:hint="eastAsia" w:ascii="仿宋" w:hAnsi="仿宋" w:eastAsia="仿宋" w:cs="仿宋"/>
          <w:sz w:val="32"/>
          <w:szCs w:val="32"/>
          <w:highlight w:val="none"/>
        </w:rPr>
      </w:pPr>
      <w:r>
        <w:rPr>
          <w:rFonts w:hint="eastAsia" w:ascii="仿宋" w:hAnsi="仿宋" w:eastAsia="仿宋" w:cs="仿宋"/>
          <w:sz w:val="32"/>
          <w:szCs w:val="32"/>
          <w:highlight w:val="none"/>
          <w:lang w:eastAsia="zh-CN"/>
        </w:rPr>
        <w:t>监督全县的政法工作，统筹协调社会治安综合治理、维护社会稳定、反邪教、反暴恐等有关法律法规的实施工作</w:t>
      </w:r>
      <w:r>
        <w:rPr>
          <w:rFonts w:hint="eastAsia" w:ascii="仿宋" w:hAnsi="仿宋" w:eastAsia="仿宋" w:cs="仿宋"/>
          <w:sz w:val="32"/>
          <w:szCs w:val="32"/>
          <w:highlight w:val="none"/>
        </w:rPr>
        <w:t>。</w:t>
      </w:r>
    </w:p>
    <w:p>
      <w:pPr>
        <w:keepNext w:val="0"/>
        <w:keepLines w:val="0"/>
        <w:pageBreakBefore w:val="0"/>
        <w:numPr>
          <w:ilvl w:val="0"/>
          <w:numId w:val="6"/>
        </w:numPr>
        <w:kinsoku/>
        <w:wordWrap/>
        <w:overflowPunct/>
        <w:topLinePunct w:val="0"/>
        <w:autoSpaceDE/>
        <w:autoSpaceDN/>
        <w:bidi w:val="0"/>
        <w:adjustRightInd/>
        <w:snapToGrid/>
        <w:spacing w:line="360" w:lineRule="auto"/>
        <w:ind w:left="0" w:leftChars="0" w:right="0" w:rightChars="0" w:firstLine="640" w:firstLineChars="200"/>
        <w:textAlignment w:val="auto"/>
        <w:outlineLvl w:val="9"/>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组织开展全县政法领域的调查研究，拟定全县政法工作的政策和重大措施，及时向县委和上级政法委提出建议，并贯彻实施。</w:t>
      </w:r>
    </w:p>
    <w:p>
      <w:pPr>
        <w:keepNext w:val="0"/>
        <w:keepLines w:val="0"/>
        <w:pageBreakBefore w:val="0"/>
        <w:numPr>
          <w:ilvl w:val="0"/>
          <w:numId w:val="6"/>
        </w:numPr>
        <w:kinsoku/>
        <w:wordWrap/>
        <w:overflowPunct/>
        <w:topLinePunct w:val="0"/>
        <w:autoSpaceDE/>
        <w:autoSpaceDN/>
        <w:bidi w:val="0"/>
        <w:adjustRightInd/>
        <w:snapToGrid/>
        <w:spacing w:line="360" w:lineRule="auto"/>
        <w:ind w:left="0" w:leftChars="0" w:right="0" w:rightChars="0" w:firstLine="640" w:firstLineChars="200"/>
        <w:textAlignment w:val="auto"/>
        <w:outlineLvl w:val="9"/>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掌握分析政法舆情动态，指导协调政法部门媒体网络宣传工作，指导政法部门做好涉及全县政法工作的重大宣传工作。</w:t>
      </w:r>
    </w:p>
    <w:p>
      <w:pPr>
        <w:keepNext w:val="0"/>
        <w:keepLines w:val="0"/>
        <w:pageBreakBefore w:val="0"/>
        <w:numPr>
          <w:ilvl w:val="0"/>
          <w:numId w:val="6"/>
        </w:numPr>
        <w:kinsoku/>
        <w:wordWrap/>
        <w:overflowPunct/>
        <w:topLinePunct w:val="0"/>
        <w:autoSpaceDE/>
        <w:autoSpaceDN/>
        <w:bidi w:val="0"/>
        <w:adjustRightInd/>
        <w:snapToGrid/>
        <w:spacing w:line="360" w:lineRule="auto"/>
        <w:ind w:left="0" w:leftChars="0" w:right="0" w:rightChars="0" w:firstLine="640" w:firstLineChars="200"/>
        <w:textAlignment w:val="auto"/>
        <w:outlineLvl w:val="9"/>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监督和支持政法各部门依法行使职权，指导和协调政法各部门密切配合，研究和协调重大、疑难案件，推进严格执法、公正司法。</w:t>
      </w:r>
    </w:p>
    <w:p>
      <w:pPr>
        <w:keepNext w:val="0"/>
        <w:keepLines w:val="0"/>
        <w:pageBreakBefore w:val="0"/>
        <w:numPr>
          <w:ilvl w:val="0"/>
          <w:numId w:val="6"/>
        </w:numPr>
        <w:kinsoku/>
        <w:wordWrap/>
        <w:overflowPunct/>
        <w:topLinePunct w:val="0"/>
        <w:autoSpaceDE/>
        <w:autoSpaceDN/>
        <w:bidi w:val="0"/>
        <w:adjustRightInd/>
        <w:snapToGrid/>
        <w:spacing w:line="360" w:lineRule="auto"/>
        <w:ind w:left="0" w:leftChars="0" w:right="0" w:rightChars="0" w:firstLine="640" w:firstLineChars="200"/>
        <w:textAlignment w:val="auto"/>
        <w:outlineLvl w:val="9"/>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指导推动全县政法系统党的建设和政法队伍建设。</w:t>
      </w:r>
    </w:p>
    <w:p>
      <w:pPr>
        <w:keepNext w:val="0"/>
        <w:keepLines w:val="0"/>
        <w:pageBreakBefore w:val="0"/>
        <w:numPr>
          <w:ilvl w:val="0"/>
          <w:numId w:val="6"/>
        </w:numPr>
        <w:kinsoku/>
        <w:wordWrap/>
        <w:overflowPunct/>
        <w:topLinePunct w:val="0"/>
        <w:autoSpaceDE/>
        <w:autoSpaceDN/>
        <w:bidi w:val="0"/>
        <w:adjustRightInd/>
        <w:snapToGrid/>
        <w:spacing w:line="360" w:lineRule="auto"/>
        <w:ind w:left="0" w:leftChars="0" w:right="0" w:rightChars="0" w:firstLine="640" w:firstLineChars="200"/>
        <w:textAlignment w:val="auto"/>
        <w:outlineLvl w:val="9"/>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完成县委交办的其他任务。</w:t>
      </w:r>
    </w:p>
    <w:p>
      <w:pPr>
        <w:keepNext w:val="0"/>
        <w:keepLines w:val="0"/>
        <w:pageBreakBefore w:val="0"/>
        <w:numPr>
          <w:ilvl w:val="0"/>
          <w:numId w:val="0"/>
        </w:numPr>
        <w:kinsoku/>
        <w:wordWrap/>
        <w:overflowPunct/>
        <w:topLinePunct w:val="0"/>
        <w:autoSpaceDE/>
        <w:autoSpaceDN/>
        <w:bidi w:val="0"/>
        <w:adjustRightInd/>
        <w:snapToGrid/>
        <w:spacing w:line="360" w:lineRule="auto"/>
        <w:ind w:right="0" w:rightChars="0"/>
        <w:textAlignment w:val="auto"/>
        <w:outlineLvl w:val="9"/>
        <w:rPr>
          <w:rFonts w:hint="eastAsia" w:ascii="仿宋" w:hAnsi="仿宋" w:eastAsia="仿宋" w:cs="仿宋"/>
          <w:b/>
          <w:bCs/>
          <w:sz w:val="32"/>
          <w:szCs w:val="32"/>
          <w:lang w:val="en-US" w:eastAsia="zh-CN"/>
        </w:rPr>
      </w:pPr>
    </w:p>
    <w:p>
      <w:pPr>
        <w:keepNext w:val="0"/>
        <w:keepLines w:val="0"/>
        <w:pageBreakBefore w:val="0"/>
        <w:numPr>
          <w:ilvl w:val="0"/>
          <w:numId w:val="4"/>
        </w:numPr>
        <w:kinsoku/>
        <w:wordWrap/>
        <w:overflowPunct/>
        <w:topLinePunct w:val="0"/>
        <w:autoSpaceDE/>
        <w:autoSpaceDN/>
        <w:bidi w:val="0"/>
        <w:adjustRightInd/>
        <w:snapToGrid/>
        <w:spacing w:line="360" w:lineRule="auto"/>
        <w:ind w:right="0" w:rightChars="0" w:firstLine="643" w:firstLineChars="200"/>
        <w:textAlignment w:val="auto"/>
        <w:outlineLvl w:val="9"/>
        <w:rPr>
          <w:rFonts w:hint="eastAsia" w:ascii="仿宋" w:hAnsi="仿宋" w:eastAsia="仿宋" w:cs="仿宋"/>
          <w:b/>
          <w:bCs/>
          <w:sz w:val="32"/>
          <w:szCs w:val="32"/>
        </w:rPr>
      </w:pPr>
      <w:r>
        <w:rPr>
          <w:rFonts w:hint="eastAsia" w:ascii="仿宋" w:hAnsi="仿宋" w:eastAsia="仿宋" w:cs="仿宋"/>
          <w:b/>
          <w:bCs/>
          <w:sz w:val="32"/>
          <w:szCs w:val="32"/>
        </w:rPr>
        <w:t>机构设置</w:t>
      </w:r>
    </w:p>
    <w:p>
      <w:pPr>
        <w:keepNext w:val="0"/>
        <w:keepLines w:val="0"/>
        <w:pageBreakBefore w:val="0"/>
        <w:numPr>
          <w:ilvl w:val="0"/>
          <w:numId w:val="0"/>
        </w:numPr>
        <w:kinsoku/>
        <w:wordWrap/>
        <w:overflowPunct/>
        <w:topLinePunct w:val="0"/>
        <w:autoSpaceDE/>
        <w:autoSpaceDN/>
        <w:bidi w:val="0"/>
        <w:adjustRightInd/>
        <w:snapToGrid/>
        <w:spacing w:line="360" w:lineRule="auto"/>
        <w:ind w:right="0" w:rightChars="0"/>
        <w:textAlignment w:val="auto"/>
        <w:outlineLvl w:val="9"/>
        <w:rPr>
          <w:rFonts w:hint="eastAsia" w:ascii="仿宋" w:hAnsi="仿宋" w:eastAsia="仿宋" w:cs="仿宋"/>
          <w:b/>
          <w:bCs/>
          <w:sz w:val="32"/>
          <w:szCs w:val="32"/>
          <w:highlight w:val="none"/>
          <w:lang w:val="en-US" w:eastAsia="zh-CN"/>
        </w:rPr>
      </w:pPr>
      <w:r>
        <w:rPr>
          <w:rFonts w:hint="eastAsia" w:ascii="仿宋" w:hAnsi="仿宋" w:eastAsia="仿宋" w:cs="仿宋"/>
          <w:b/>
          <w:bCs/>
          <w:sz w:val="32"/>
          <w:szCs w:val="32"/>
          <w:lang w:val="en-US" w:eastAsia="zh-CN"/>
        </w:rPr>
        <w:t xml:space="preserve">  </w:t>
      </w:r>
      <w:r>
        <w:rPr>
          <w:rFonts w:hint="eastAsia" w:ascii="仿宋" w:hAnsi="仿宋" w:eastAsia="仿宋" w:cs="仿宋"/>
          <w:b/>
          <w:bCs/>
          <w:sz w:val="32"/>
          <w:szCs w:val="32"/>
          <w:highlight w:val="none"/>
          <w:lang w:val="en-US" w:eastAsia="zh-CN"/>
        </w:rPr>
        <w:t xml:space="preserve"> </w:t>
      </w:r>
      <w:r>
        <w:rPr>
          <w:rFonts w:hint="eastAsia" w:ascii="仿宋" w:hAnsi="仿宋" w:eastAsia="仿宋" w:cs="仿宋"/>
          <w:sz w:val="32"/>
          <w:szCs w:val="32"/>
          <w:highlight w:val="none"/>
        </w:rPr>
        <w:t>办公室、</w:t>
      </w:r>
      <w:r>
        <w:rPr>
          <w:rFonts w:hint="eastAsia" w:ascii="仿宋" w:hAnsi="仿宋" w:eastAsia="仿宋" w:cs="仿宋"/>
          <w:sz w:val="32"/>
          <w:szCs w:val="32"/>
          <w:highlight w:val="none"/>
          <w:lang w:eastAsia="zh-CN"/>
        </w:rPr>
        <w:t>综治维稳执法监督组</w:t>
      </w:r>
      <w:r>
        <w:rPr>
          <w:rFonts w:hint="eastAsia" w:ascii="仿宋" w:hAnsi="仿宋" w:eastAsia="仿宋" w:cs="仿宋"/>
          <w:b/>
          <w:bCs/>
          <w:sz w:val="32"/>
          <w:szCs w:val="32"/>
          <w:highlight w:val="none"/>
          <w:lang w:val="en-US" w:eastAsia="zh-CN"/>
        </w:rPr>
        <w:t xml:space="preserve"> </w:t>
      </w:r>
    </w:p>
    <w:p>
      <w:pPr>
        <w:keepNext w:val="0"/>
        <w:keepLines w:val="0"/>
        <w:pageBreakBefore w:val="0"/>
        <w:numPr>
          <w:ilvl w:val="0"/>
          <w:numId w:val="0"/>
        </w:numPr>
        <w:kinsoku/>
        <w:wordWrap/>
        <w:overflowPunct/>
        <w:topLinePunct w:val="0"/>
        <w:autoSpaceDE/>
        <w:autoSpaceDN/>
        <w:bidi w:val="0"/>
        <w:adjustRightInd/>
        <w:snapToGrid/>
        <w:spacing w:line="360" w:lineRule="auto"/>
        <w:ind w:right="0" w:rightChars="0"/>
        <w:textAlignment w:val="auto"/>
        <w:outlineLvl w:val="9"/>
        <w:rPr>
          <w:rFonts w:hint="eastAsia" w:ascii="仿宋" w:hAnsi="仿宋" w:eastAsia="仿宋" w:cs="仿宋"/>
          <w:b/>
          <w:bCs/>
          <w:sz w:val="32"/>
          <w:szCs w:val="32"/>
          <w:highlight w:val="none"/>
          <w:lang w:val="en-US" w:eastAsia="zh-CN"/>
        </w:rPr>
      </w:pPr>
    </w:p>
    <w:p>
      <w:pPr>
        <w:keepNext w:val="0"/>
        <w:keepLines w:val="0"/>
        <w:pageBreakBefore w:val="0"/>
        <w:kinsoku/>
        <w:wordWrap/>
        <w:overflowPunct/>
        <w:topLinePunct w:val="0"/>
        <w:autoSpaceDE/>
        <w:autoSpaceDN/>
        <w:bidi w:val="0"/>
        <w:adjustRightInd/>
        <w:snapToGrid/>
        <w:spacing w:line="360" w:lineRule="auto"/>
        <w:ind w:right="0" w:rightChars="0" w:firstLine="643" w:firstLineChars="200"/>
        <w:textAlignment w:val="auto"/>
        <w:outlineLvl w:val="9"/>
        <w:rPr>
          <w:rFonts w:hint="eastAsia" w:ascii="仿宋" w:hAnsi="仿宋" w:eastAsia="仿宋" w:cs="仿宋"/>
          <w:b/>
          <w:bCs/>
          <w:sz w:val="32"/>
          <w:szCs w:val="32"/>
          <w:highlight w:val="none"/>
        </w:rPr>
      </w:pPr>
      <w:r>
        <w:rPr>
          <w:rFonts w:hint="eastAsia" w:ascii="仿宋" w:hAnsi="仿宋" w:eastAsia="仿宋" w:cs="仿宋"/>
          <w:b/>
          <w:bCs/>
          <w:sz w:val="32"/>
          <w:szCs w:val="32"/>
          <w:highlight w:val="none"/>
        </w:rPr>
        <w:t>三、</w:t>
      </w:r>
      <w:r>
        <w:rPr>
          <w:rFonts w:hint="eastAsia" w:ascii="仿宋" w:hAnsi="仿宋" w:eastAsia="仿宋" w:cs="仿宋"/>
          <w:b/>
          <w:bCs/>
          <w:sz w:val="30"/>
          <w:szCs w:val="30"/>
          <w:highlight w:val="none"/>
          <w:lang w:val="en-US" w:eastAsia="zh-CN"/>
        </w:rPr>
        <w:t>部门决算编报范围及</w:t>
      </w:r>
      <w:r>
        <w:rPr>
          <w:rFonts w:hint="eastAsia" w:ascii="仿宋" w:hAnsi="仿宋" w:eastAsia="仿宋" w:cs="仿宋"/>
          <w:b/>
          <w:bCs/>
          <w:sz w:val="32"/>
          <w:szCs w:val="32"/>
          <w:highlight w:val="none"/>
        </w:rPr>
        <w:t xml:space="preserve">人员构成 </w:t>
      </w:r>
    </w:p>
    <w:p>
      <w:pPr>
        <w:widowControl/>
        <w:spacing w:line="315" w:lineRule="atLeast"/>
        <w:ind w:firstLine="628"/>
        <w:rPr>
          <w:rFonts w:hint="eastAsia" w:ascii="仿宋" w:hAnsi="仿宋" w:eastAsia="仿宋" w:cs="仿宋"/>
          <w:color w:val="auto"/>
          <w:sz w:val="30"/>
          <w:szCs w:val="30"/>
          <w:highlight w:val="magenta"/>
        </w:rPr>
      </w:pPr>
      <w:r>
        <w:rPr>
          <w:rFonts w:hint="eastAsia" w:ascii="仿宋" w:hAnsi="仿宋" w:eastAsia="仿宋" w:cs="仿宋"/>
          <w:color w:val="000000"/>
          <w:kern w:val="0"/>
          <w:sz w:val="30"/>
          <w:szCs w:val="30"/>
          <w:highlight w:val="none"/>
          <w:lang w:bidi="ar"/>
        </w:rPr>
        <w:t>201</w:t>
      </w:r>
      <w:r>
        <w:rPr>
          <w:rFonts w:hint="eastAsia" w:ascii="仿宋" w:hAnsi="仿宋" w:eastAsia="仿宋" w:cs="仿宋"/>
          <w:color w:val="000000"/>
          <w:kern w:val="0"/>
          <w:sz w:val="30"/>
          <w:szCs w:val="30"/>
          <w:highlight w:val="none"/>
          <w:lang w:val="en-US" w:eastAsia="zh-CN" w:bidi="ar"/>
        </w:rPr>
        <w:t>8</w:t>
      </w:r>
      <w:r>
        <w:rPr>
          <w:rFonts w:hint="eastAsia" w:ascii="仿宋" w:hAnsi="仿宋" w:eastAsia="仿宋" w:cs="仿宋"/>
          <w:color w:val="000000"/>
          <w:kern w:val="0"/>
          <w:sz w:val="30"/>
          <w:szCs w:val="30"/>
          <w:highlight w:val="none"/>
          <w:lang w:bidi="ar"/>
        </w:rPr>
        <w:t>年</w:t>
      </w:r>
      <w:r>
        <w:rPr>
          <w:rFonts w:hint="eastAsia" w:ascii="仿宋" w:hAnsi="仿宋" w:eastAsia="仿宋" w:cs="仿宋"/>
          <w:color w:val="000000"/>
          <w:kern w:val="0"/>
          <w:sz w:val="30"/>
          <w:szCs w:val="30"/>
          <w:highlight w:val="none"/>
          <w:lang w:val="en-US" w:eastAsia="zh-CN" w:bidi="ar"/>
        </w:rPr>
        <w:t>度纳入本</w:t>
      </w:r>
      <w:r>
        <w:rPr>
          <w:rFonts w:hint="eastAsia" w:ascii="仿宋" w:hAnsi="仿宋" w:eastAsia="仿宋" w:cs="仿宋"/>
          <w:color w:val="000000"/>
          <w:kern w:val="0"/>
          <w:sz w:val="30"/>
          <w:szCs w:val="30"/>
          <w:highlight w:val="none"/>
          <w:lang w:bidi="ar"/>
        </w:rPr>
        <w:t>部门</w:t>
      </w:r>
      <w:r>
        <w:rPr>
          <w:rFonts w:hint="eastAsia" w:ascii="仿宋" w:hAnsi="仿宋" w:eastAsia="仿宋" w:cs="仿宋"/>
          <w:color w:val="000000"/>
          <w:kern w:val="0"/>
          <w:sz w:val="30"/>
          <w:szCs w:val="30"/>
          <w:highlight w:val="none"/>
          <w:lang w:val="en-US" w:eastAsia="zh-CN" w:bidi="ar"/>
        </w:rPr>
        <w:t>决算</w:t>
      </w:r>
      <w:r>
        <w:rPr>
          <w:rFonts w:hint="eastAsia" w:ascii="仿宋" w:hAnsi="仿宋" w:eastAsia="仿宋" w:cs="仿宋"/>
          <w:color w:val="000000"/>
          <w:kern w:val="0"/>
          <w:sz w:val="30"/>
          <w:szCs w:val="30"/>
          <w:highlight w:val="none"/>
          <w:lang w:bidi="ar"/>
        </w:rPr>
        <w:t>的编制范围</w:t>
      </w:r>
      <w:r>
        <w:rPr>
          <w:rFonts w:hint="eastAsia" w:ascii="仿宋" w:hAnsi="仿宋" w:eastAsia="仿宋" w:cs="仿宋"/>
          <w:color w:val="000000"/>
          <w:kern w:val="0"/>
          <w:sz w:val="30"/>
          <w:szCs w:val="30"/>
          <w:highlight w:val="none"/>
          <w:lang w:val="en-US" w:eastAsia="zh-CN" w:bidi="ar"/>
        </w:rPr>
        <w:t>的单位有1个，为中共集贤县委政法委员会。2018年末</w:t>
      </w:r>
      <w:r>
        <w:rPr>
          <w:rFonts w:hint="eastAsia" w:ascii="仿宋" w:hAnsi="仿宋" w:eastAsia="仿宋" w:cs="仿宋"/>
          <w:color w:val="auto"/>
          <w:sz w:val="30"/>
          <w:szCs w:val="30"/>
          <w:highlight w:val="none"/>
        </w:rPr>
        <w:t>行政编制</w:t>
      </w:r>
      <w:r>
        <w:rPr>
          <w:rFonts w:hint="eastAsia" w:ascii="仿宋" w:hAnsi="仿宋" w:eastAsia="仿宋" w:cs="仿宋"/>
          <w:color w:val="auto"/>
          <w:sz w:val="30"/>
          <w:szCs w:val="30"/>
          <w:highlight w:val="none"/>
          <w:lang w:val="en-US" w:eastAsia="zh-CN"/>
        </w:rPr>
        <w:t>9</w:t>
      </w:r>
      <w:r>
        <w:rPr>
          <w:rFonts w:hint="eastAsia" w:ascii="仿宋" w:hAnsi="仿宋" w:eastAsia="仿宋" w:cs="仿宋"/>
          <w:color w:val="auto"/>
          <w:sz w:val="30"/>
          <w:szCs w:val="30"/>
          <w:highlight w:val="none"/>
        </w:rPr>
        <w:t>人，事业编制</w:t>
      </w:r>
      <w:r>
        <w:rPr>
          <w:rFonts w:hint="eastAsia" w:ascii="仿宋" w:hAnsi="仿宋" w:eastAsia="仿宋" w:cs="仿宋"/>
          <w:color w:val="auto"/>
          <w:sz w:val="30"/>
          <w:szCs w:val="30"/>
          <w:highlight w:val="none"/>
          <w:lang w:val="en-US" w:eastAsia="zh-CN"/>
        </w:rPr>
        <w:t>2</w:t>
      </w:r>
      <w:r>
        <w:rPr>
          <w:rFonts w:hint="eastAsia" w:ascii="仿宋" w:hAnsi="仿宋" w:eastAsia="仿宋" w:cs="仿宋"/>
          <w:color w:val="auto"/>
          <w:sz w:val="30"/>
          <w:szCs w:val="30"/>
          <w:highlight w:val="none"/>
        </w:rPr>
        <w:t>人；</w:t>
      </w:r>
      <w:r>
        <w:rPr>
          <w:rFonts w:hint="eastAsia" w:ascii="仿宋" w:hAnsi="仿宋" w:eastAsia="仿宋" w:cs="仿宋"/>
          <w:color w:val="auto"/>
          <w:sz w:val="30"/>
          <w:szCs w:val="30"/>
          <w:highlight w:val="none"/>
          <w:lang w:eastAsia="zh-CN"/>
        </w:rPr>
        <w:t>年末机构实有人数</w:t>
      </w:r>
      <w:r>
        <w:rPr>
          <w:rFonts w:hint="eastAsia" w:ascii="仿宋" w:hAnsi="仿宋" w:eastAsia="仿宋" w:cs="仿宋"/>
          <w:color w:val="auto"/>
          <w:sz w:val="30"/>
          <w:szCs w:val="30"/>
          <w:highlight w:val="none"/>
          <w:lang w:val="en-US" w:eastAsia="zh-CN"/>
        </w:rPr>
        <w:t>11人，其中：</w:t>
      </w:r>
      <w:r>
        <w:rPr>
          <w:rFonts w:hint="eastAsia" w:ascii="仿宋" w:hAnsi="仿宋" w:eastAsia="仿宋" w:cs="仿宋"/>
          <w:color w:val="auto"/>
          <w:sz w:val="30"/>
          <w:szCs w:val="30"/>
          <w:highlight w:val="none"/>
        </w:rPr>
        <w:t>在职人</w:t>
      </w:r>
      <w:r>
        <w:rPr>
          <w:rFonts w:hint="eastAsia" w:ascii="仿宋" w:hAnsi="仿宋" w:eastAsia="仿宋" w:cs="仿宋"/>
          <w:color w:val="auto"/>
          <w:sz w:val="30"/>
          <w:szCs w:val="30"/>
          <w:highlight w:val="none"/>
          <w:lang w:eastAsia="zh-CN"/>
        </w:rPr>
        <w:t>员</w:t>
      </w:r>
      <w:r>
        <w:rPr>
          <w:rFonts w:hint="eastAsia" w:ascii="仿宋" w:hAnsi="仿宋" w:eastAsia="仿宋" w:cs="仿宋"/>
          <w:color w:val="auto"/>
          <w:sz w:val="30"/>
          <w:szCs w:val="30"/>
          <w:highlight w:val="none"/>
          <w:lang w:val="en-US" w:eastAsia="zh-CN"/>
        </w:rPr>
        <w:t>11</w:t>
      </w:r>
      <w:r>
        <w:rPr>
          <w:rFonts w:hint="eastAsia" w:ascii="仿宋" w:hAnsi="仿宋" w:eastAsia="仿宋" w:cs="仿宋"/>
          <w:color w:val="auto"/>
          <w:sz w:val="30"/>
          <w:szCs w:val="30"/>
          <w:highlight w:val="none"/>
        </w:rPr>
        <w:t>人</w:t>
      </w:r>
      <w:r>
        <w:rPr>
          <w:rFonts w:hint="eastAsia" w:ascii="仿宋" w:hAnsi="仿宋" w:eastAsia="仿宋" w:cs="仿宋"/>
          <w:color w:val="auto"/>
          <w:sz w:val="30"/>
          <w:szCs w:val="30"/>
          <w:highlight w:val="none"/>
          <w:lang w:eastAsia="zh-CN"/>
        </w:rPr>
        <w:t>，离休人员</w:t>
      </w:r>
      <w:r>
        <w:rPr>
          <w:rFonts w:hint="eastAsia" w:ascii="仿宋" w:hAnsi="仿宋" w:eastAsia="仿宋" w:cs="仿宋"/>
          <w:color w:val="auto"/>
          <w:sz w:val="30"/>
          <w:szCs w:val="30"/>
          <w:highlight w:val="none"/>
          <w:lang w:val="en-US" w:eastAsia="zh-CN"/>
        </w:rPr>
        <w:t>0人</w:t>
      </w:r>
      <w:r>
        <w:rPr>
          <w:rFonts w:hint="eastAsia" w:ascii="仿宋" w:hAnsi="仿宋" w:eastAsia="仿宋" w:cs="仿宋"/>
          <w:color w:val="auto"/>
          <w:sz w:val="30"/>
          <w:szCs w:val="30"/>
          <w:highlight w:val="none"/>
        </w:rPr>
        <w:t xml:space="preserve">。 </w:t>
      </w:r>
    </w:p>
    <w:p>
      <w:pPr>
        <w:keepNext w:val="0"/>
        <w:keepLines w:val="0"/>
        <w:pageBreakBefore w:val="0"/>
        <w:widowControl/>
        <w:kinsoku/>
        <w:wordWrap/>
        <w:overflowPunct/>
        <w:topLinePunct w:val="0"/>
        <w:autoSpaceDE/>
        <w:autoSpaceDN/>
        <w:bidi w:val="0"/>
        <w:adjustRightInd/>
        <w:snapToGrid/>
        <w:spacing w:line="360" w:lineRule="auto"/>
        <w:ind w:right="0" w:rightChars="0" w:firstLine="640"/>
        <w:jc w:val="left"/>
        <w:textAlignment w:val="auto"/>
        <w:outlineLvl w:val="9"/>
        <w:rPr>
          <w:rFonts w:hint="eastAsia" w:ascii="仿宋" w:hAnsi="仿宋" w:eastAsia="仿宋" w:cs="仿宋"/>
          <w:color w:val="auto"/>
          <w:sz w:val="30"/>
          <w:szCs w:val="30"/>
          <w:highlight w:val="none"/>
        </w:rPr>
      </w:pPr>
    </w:p>
    <w:p>
      <w:pPr>
        <w:keepNext w:val="0"/>
        <w:keepLines w:val="0"/>
        <w:pageBreakBefore w:val="0"/>
        <w:kinsoku/>
        <w:wordWrap/>
        <w:overflowPunct/>
        <w:topLinePunct w:val="0"/>
        <w:autoSpaceDE/>
        <w:autoSpaceDN/>
        <w:bidi w:val="0"/>
        <w:adjustRightInd/>
        <w:snapToGrid/>
        <w:spacing w:line="360" w:lineRule="auto"/>
        <w:ind w:right="0" w:rightChars="0"/>
        <w:jc w:val="center"/>
        <w:textAlignment w:val="auto"/>
        <w:outlineLvl w:val="9"/>
        <w:rPr>
          <w:rFonts w:hint="eastAsia" w:ascii="仿宋" w:hAnsi="仿宋" w:eastAsia="仿宋" w:cs="仿宋"/>
          <w:b/>
          <w:bCs/>
          <w:sz w:val="32"/>
          <w:szCs w:val="32"/>
        </w:rPr>
      </w:pPr>
      <w:r>
        <w:rPr>
          <w:rFonts w:hint="eastAsia" w:ascii="仿宋" w:hAnsi="仿宋" w:eastAsia="仿宋" w:cs="仿宋"/>
          <w:b/>
          <w:bCs/>
          <w:sz w:val="32"/>
          <w:szCs w:val="32"/>
        </w:rPr>
        <w:t>第二部分 201</w:t>
      </w:r>
      <w:r>
        <w:rPr>
          <w:rFonts w:hint="eastAsia" w:ascii="仿宋" w:hAnsi="仿宋" w:eastAsia="仿宋" w:cs="仿宋"/>
          <w:b/>
          <w:bCs/>
          <w:sz w:val="32"/>
          <w:szCs w:val="32"/>
          <w:lang w:val="en-US" w:eastAsia="zh-CN"/>
        </w:rPr>
        <w:t>8</w:t>
      </w:r>
      <w:r>
        <w:rPr>
          <w:rFonts w:hint="eastAsia" w:ascii="仿宋" w:hAnsi="仿宋" w:eastAsia="仿宋" w:cs="仿宋"/>
          <w:b/>
          <w:bCs/>
          <w:sz w:val="32"/>
          <w:szCs w:val="32"/>
        </w:rPr>
        <w:t>年部门预算执行总体情况说明</w:t>
      </w:r>
    </w:p>
    <w:p>
      <w:pPr>
        <w:keepNext w:val="0"/>
        <w:keepLines w:val="0"/>
        <w:pageBreakBefore w:val="0"/>
        <w:kinsoku/>
        <w:wordWrap/>
        <w:overflowPunct/>
        <w:topLinePunct w:val="0"/>
        <w:autoSpaceDE/>
        <w:autoSpaceDN/>
        <w:bidi w:val="0"/>
        <w:adjustRightInd/>
        <w:snapToGrid/>
        <w:spacing w:line="360" w:lineRule="auto"/>
        <w:ind w:right="0" w:rightChars="0"/>
        <w:jc w:val="left"/>
        <w:textAlignment w:val="auto"/>
        <w:outlineLvl w:val="9"/>
        <w:rPr>
          <w:rFonts w:hint="eastAsia" w:ascii="仿宋" w:hAnsi="仿宋" w:eastAsia="仿宋" w:cs="仿宋"/>
          <w:sz w:val="32"/>
          <w:szCs w:val="32"/>
        </w:rPr>
      </w:pP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right="0" w:rightChars="0" w:firstLine="643" w:firstLineChars="200"/>
        <w:jc w:val="left"/>
        <w:textAlignment w:val="auto"/>
        <w:outlineLvl w:val="9"/>
        <w:rPr>
          <w:rFonts w:hint="eastAsia" w:ascii="仿宋" w:hAnsi="仿宋" w:eastAsia="仿宋" w:cs="仿宋"/>
          <w:b/>
          <w:bCs/>
          <w:sz w:val="32"/>
          <w:szCs w:val="32"/>
        </w:rPr>
      </w:pPr>
      <w:r>
        <w:rPr>
          <w:rFonts w:hint="eastAsia" w:ascii="仿宋" w:hAnsi="仿宋" w:eastAsia="仿宋" w:cs="仿宋"/>
          <w:b/>
          <w:bCs/>
          <w:sz w:val="32"/>
          <w:szCs w:val="32"/>
        </w:rPr>
        <w:t>一、收入支出决算总体情况说明</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600" w:firstLineChars="200"/>
        <w:jc w:val="left"/>
        <w:textAlignment w:val="auto"/>
        <w:outlineLvl w:val="9"/>
        <w:rPr>
          <w:rFonts w:hint="eastAsia" w:ascii="仿宋" w:hAnsi="仿宋" w:eastAsia="仿宋" w:cs="仿宋"/>
          <w:sz w:val="30"/>
          <w:szCs w:val="30"/>
          <w:lang w:eastAsia="zh-CN"/>
        </w:rPr>
      </w:pPr>
      <w:r>
        <w:rPr>
          <w:rFonts w:hint="eastAsia" w:ascii="仿宋" w:hAnsi="仿宋" w:eastAsia="仿宋" w:cs="仿宋"/>
          <w:kern w:val="0"/>
          <w:sz w:val="30"/>
          <w:szCs w:val="30"/>
          <w:u w:val="none"/>
          <w:lang w:eastAsia="zh-CN"/>
        </w:rPr>
        <w:t>2018年</w:t>
      </w:r>
      <w:r>
        <w:rPr>
          <w:rFonts w:hint="eastAsia" w:ascii="仿宋" w:hAnsi="仿宋" w:eastAsia="仿宋" w:cs="仿宋"/>
          <w:kern w:val="0"/>
          <w:sz w:val="30"/>
          <w:szCs w:val="30"/>
          <w:u w:val="none"/>
        </w:rPr>
        <w:t>度部门决算</w:t>
      </w:r>
      <w:r>
        <w:rPr>
          <w:rFonts w:hint="eastAsia" w:ascii="仿宋" w:hAnsi="仿宋" w:eastAsia="仿宋" w:cs="仿宋"/>
          <w:kern w:val="0"/>
          <w:sz w:val="30"/>
          <w:szCs w:val="30"/>
          <w:u w:val="none"/>
          <w:lang w:eastAsia="zh-CN"/>
        </w:rPr>
        <w:t>收、支总计</w:t>
      </w:r>
      <w:r>
        <w:rPr>
          <w:rFonts w:hint="eastAsia" w:ascii="仿宋" w:hAnsi="仿宋" w:eastAsia="仿宋" w:cs="仿宋"/>
          <w:kern w:val="0"/>
          <w:sz w:val="30"/>
          <w:szCs w:val="30"/>
          <w:u w:val="none"/>
          <w:lang w:val="en-US" w:eastAsia="zh-CN"/>
        </w:rPr>
        <w:t>187.64万元，其中：</w:t>
      </w:r>
      <w:r>
        <w:rPr>
          <w:rFonts w:hint="eastAsia" w:ascii="仿宋" w:hAnsi="仿宋" w:eastAsia="仿宋" w:cs="仿宋"/>
          <w:kern w:val="0"/>
          <w:sz w:val="30"/>
          <w:szCs w:val="30"/>
          <w:u w:val="none"/>
        </w:rPr>
        <w:t>本年收入</w:t>
      </w:r>
      <w:r>
        <w:rPr>
          <w:rFonts w:hint="eastAsia" w:ascii="仿宋" w:hAnsi="仿宋" w:eastAsia="仿宋" w:cs="仿宋"/>
          <w:kern w:val="0"/>
          <w:sz w:val="30"/>
          <w:szCs w:val="30"/>
          <w:u w:val="none"/>
          <w:lang w:val="en-US" w:eastAsia="zh-CN"/>
        </w:rPr>
        <w:t>187.08</w:t>
      </w:r>
      <w:r>
        <w:rPr>
          <w:rFonts w:hint="eastAsia" w:ascii="仿宋" w:hAnsi="仿宋" w:eastAsia="仿宋" w:cs="仿宋"/>
          <w:kern w:val="0"/>
          <w:sz w:val="30"/>
          <w:szCs w:val="30"/>
          <w:u w:val="none"/>
        </w:rPr>
        <w:t>万元</w:t>
      </w:r>
      <w:r>
        <w:rPr>
          <w:rFonts w:hint="eastAsia" w:ascii="仿宋" w:hAnsi="仿宋" w:eastAsia="仿宋" w:cs="仿宋"/>
          <w:kern w:val="0"/>
          <w:sz w:val="30"/>
          <w:szCs w:val="30"/>
          <w:u w:val="none"/>
          <w:lang w:eastAsia="zh-CN"/>
        </w:rPr>
        <w:t>；</w:t>
      </w:r>
      <w:r>
        <w:rPr>
          <w:rFonts w:hint="eastAsia" w:ascii="仿宋" w:hAnsi="仿宋" w:eastAsia="仿宋" w:cs="仿宋"/>
          <w:kern w:val="0"/>
          <w:sz w:val="30"/>
          <w:szCs w:val="30"/>
          <w:u w:val="none"/>
        </w:rPr>
        <w:t>用事业基金弥补收支差额</w:t>
      </w:r>
      <w:r>
        <w:rPr>
          <w:rFonts w:hint="eastAsia" w:ascii="仿宋" w:hAnsi="仿宋" w:eastAsia="仿宋" w:cs="仿宋"/>
          <w:kern w:val="0"/>
          <w:sz w:val="30"/>
          <w:szCs w:val="30"/>
          <w:u w:val="none"/>
          <w:lang w:val="en-US" w:eastAsia="zh-CN"/>
        </w:rPr>
        <w:t>0</w:t>
      </w:r>
      <w:r>
        <w:rPr>
          <w:rFonts w:hint="eastAsia" w:ascii="仿宋" w:hAnsi="仿宋" w:eastAsia="仿宋" w:cs="仿宋"/>
          <w:kern w:val="0"/>
          <w:sz w:val="30"/>
          <w:szCs w:val="30"/>
          <w:u w:val="none"/>
        </w:rPr>
        <w:t>万元</w:t>
      </w:r>
      <w:r>
        <w:rPr>
          <w:rFonts w:hint="eastAsia" w:ascii="仿宋" w:hAnsi="仿宋" w:eastAsia="仿宋" w:cs="仿宋"/>
          <w:kern w:val="0"/>
          <w:sz w:val="30"/>
          <w:szCs w:val="30"/>
          <w:u w:val="none"/>
          <w:lang w:eastAsia="zh-CN"/>
        </w:rPr>
        <w:t>；</w:t>
      </w:r>
      <w:r>
        <w:rPr>
          <w:rFonts w:hint="eastAsia" w:ascii="仿宋" w:hAnsi="仿宋" w:eastAsia="仿宋" w:cs="仿宋"/>
          <w:kern w:val="0"/>
          <w:sz w:val="30"/>
          <w:szCs w:val="30"/>
          <w:u w:val="none"/>
        </w:rPr>
        <w:t>年初结转和结余</w:t>
      </w:r>
      <w:r>
        <w:rPr>
          <w:rFonts w:hint="eastAsia" w:ascii="仿宋" w:hAnsi="仿宋" w:eastAsia="仿宋" w:cs="仿宋"/>
          <w:kern w:val="0"/>
          <w:sz w:val="30"/>
          <w:szCs w:val="30"/>
          <w:u w:val="none"/>
          <w:lang w:val="en-US" w:eastAsia="zh-CN"/>
        </w:rPr>
        <w:t>0.56</w:t>
      </w:r>
      <w:r>
        <w:rPr>
          <w:rFonts w:hint="eastAsia" w:ascii="仿宋" w:hAnsi="仿宋" w:eastAsia="仿宋" w:cs="仿宋"/>
          <w:kern w:val="0"/>
          <w:sz w:val="30"/>
          <w:szCs w:val="30"/>
          <w:u w:val="none"/>
        </w:rPr>
        <w:t>万元</w:t>
      </w:r>
      <w:r>
        <w:rPr>
          <w:rFonts w:hint="eastAsia" w:ascii="仿宋" w:hAnsi="仿宋" w:eastAsia="仿宋" w:cs="仿宋"/>
          <w:kern w:val="0"/>
          <w:sz w:val="30"/>
          <w:szCs w:val="30"/>
          <w:u w:val="none"/>
          <w:lang w:eastAsia="zh-CN"/>
        </w:rPr>
        <w:t>；</w:t>
      </w:r>
      <w:r>
        <w:rPr>
          <w:rFonts w:hint="eastAsia" w:ascii="仿宋" w:hAnsi="仿宋" w:eastAsia="仿宋" w:cs="仿宋"/>
          <w:kern w:val="0"/>
          <w:sz w:val="30"/>
          <w:szCs w:val="30"/>
          <w:u w:val="none"/>
        </w:rPr>
        <w:t>本年支出</w:t>
      </w:r>
      <w:r>
        <w:rPr>
          <w:rFonts w:hint="eastAsia" w:ascii="仿宋" w:hAnsi="仿宋" w:eastAsia="仿宋" w:cs="仿宋"/>
          <w:kern w:val="0"/>
          <w:sz w:val="30"/>
          <w:szCs w:val="30"/>
          <w:u w:val="none"/>
          <w:lang w:val="en-US" w:eastAsia="zh-CN"/>
        </w:rPr>
        <w:t>173.31</w:t>
      </w:r>
      <w:r>
        <w:rPr>
          <w:rFonts w:hint="eastAsia" w:ascii="仿宋" w:hAnsi="仿宋" w:eastAsia="仿宋" w:cs="仿宋"/>
          <w:kern w:val="0"/>
          <w:sz w:val="30"/>
          <w:szCs w:val="30"/>
          <w:u w:val="none"/>
        </w:rPr>
        <w:t>万元；结余分配</w:t>
      </w:r>
      <w:r>
        <w:rPr>
          <w:rFonts w:hint="eastAsia" w:ascii="仿宋" w:hAnsi="仿宋" w:eastAsia="仿宋" w:cs="仿宋"/>
          <w:kern w:val="0"/>
          <w:sz w:val="30"/>
          <w:szCs w:val="30"/>
          <w:u w:val="none"/>
          <w:lang w:val="en-US" w:eastAsia="zh-CN"/>
        </w:rPr>
        <w:t>0</w:t>
      </w:r>
      <w:r>
        <w:rPr>
          <w:rFonts w:hint="eastAsia" w:ascii="仿宋" w:hAnsi="仿宋" w:eastAsia="仿宋" w:cs="仿宋"/>
          <w:kern w:val="0"/>
          <w:sz w:val="30"/>
          <w:szCs w:val="30"/>
          <w:u w:val="none"/>
        </w:rPr>
        <w:t>万元，年末结转和结余</w:t>
      </w:r>
      <w:r>
        <w:rPr>
          <w:rFonts w:hint="eastAsia" w:ascii="仿宋" w:hAnsi="仿宋" w:eastAsia="仿宋" w:cs="仿宋"/>
          <w:kern w:val="0"/>
          <w:sz w:val="30"/>
          <w:szCs w:val="30"/>
          <w:u w:val="none"/>
          <w:lang w:val="en-US" w:eastAsia="zh-CN"/>
        </w:rPr>
        <w:t>14.33</w:t>
      </w:r>
      <w:r>
        <w:rPr>
          <w:rFonts w:hint="eastAsia" w:ascii="仿宋" w:hAnsi="仿宋" w:eastAsia="仿宋" w:cs="仿宋"/>
          <w:kern w:val="0"/>
          <w:sz w:val="30"/>
          <w:szCs w:val="30"/>
          <w:u w:val="none"/>
        </w:rPr>
        <w:t>万元</w:t>
      </w:r>
      <w:r>
        <w:rPr>
          <w:rFonts w:hint="eastAsia" w:ascii="仿宋" w:hAnsi="仿宋" w:eastAsia="仿宋" w:cs="仿宋"/>
          <w:kern w:val="0"/>
          <w:sz w:val="30"/>
          <w:szCs w:val="30"/>
          <w:u w:val="none"/>
          <w:lang w:eastAsia="zh-CN"/>
        </w:rPr>
        <w:t>。</w:t>
      </w:r>
      <w:r>
        <w:rPr>
          <w:rFonts w:hint="eastAsia" w:ascii="仿宋" w:hAnsi="仿宋" w:eastAsia="仿宋" w:cs="仿宋"/>
          <w:sz w:val="30"/>
          <w:szCs w:val="30"/>
          <w:highlight w:val="none"/>
        </w:rPr>
        <w:t>与 201</w:t>
      </w:r>
      <w:r>
        <w:rPr>
          <w:rFonts w:hint="eastAsia" w:ascii="仿宋" w:hAnsi="仿宋" w:eastAsia="仿宋" w:cs="仿宋"/>
          <w:sz w:val="30"/>
          <w:szCs w:val="30"/>
          <w:highlight w:val="none"/>
          <w:lang w:val="en-US" w:eastAsia="zh-CN"/>
        </w:rPr>
        <w:t>7</w:t>
      </w:r>
      <w:r>
        <w:rPr>
          <w:rFonts w:hint="eastAsia" w:ascii="仿宋" w:hAnsi="仿宋" w:eastAsia="仿宋" w:cs="仿宋"/>
          <w:sz w:val="30"/>
          <w:szCs w:val="30"/>
          <w:highlight w:val="none"/>
        </w:rPr>
        <w:t>年</w:t>
      </w:r>
      <w:r>
        <w:rPr>
          <w:rFonts w:hint="eastAsia" w:ascii="仿宋" w:hAnsi="仿宋" w:eastAsia="仿宋" w:cs="仿宋"/>
          <w:sz w:val="30"/>
          <w:szCs w:val="30"/>
          <w:highlight w:val="none"/>
          <w:lang w:eastAsia="zh-CN"/>
        </w:rPr>
        <w:t>度</w:t>
      </w:r>
      <w:r>
        <w:rPr>
          <w:rFonts w:hint="eastAsia" w:ascii="仿宋" w:hAnsi="仿宋" w:eastAsia="仿宋" w:cs="仿宋"/>
          <w:sz w:val="30"/>
          <w:szCs w:val="30"/>
          <w:highlight w:val="none"/>
        </w:rPr>
        <w:t>相比</w:t>
      </w:r>
      <w:r>
        <w:rPr>
          <w:rFonts w:hint="eastAsia" w:ascii="仿宋" w:hAnsi="仿宋" w:eastAsia="仿宋" w:cs="仿宋"/>
          <w:sz w:val="30"/>
          <w:szCs w:val="30"/>
          <w:highlight w:val="none"/>
          <w:lang w:eastAsia="zh-CN"/>
        </w:rPr>
        <w:t>，</w:t>
      </w:r>
      <w:r>
        <w:rPr>
          <w:rFonts w:hint="eastAsia" w:ascii="仿宋" w:hAnsi="仿宋" w:eastAsia="仿宋" w:cs="仿宋"/>
          <w:sz w:val="30"/>
          <w:szCs w:val="30"/>
          <w:highlight w:val="none"/>
        </w:rPr>
        <w:t>收、支总计</w:t>
      </w:r>
      <w:r>
        <w:rPr>
          <w:rFonts w:hint="eastAsia" w:ascii="仿宋" w:hAnsi="仿宋" w:eastAsia="仿宋" w:cs="仿宋"/>
          <w:sz w:val="30"/>
          <w:szCs w:val="30"/>
          <w:highlight w:val="none"/>
          <w:lang w:eastAsia="zh-CN"/>
        </w:rPr>
        <w:t>均减少</w:t>
      </w:r>
      <w:r>
        <w:rPr>
          <w:rFonts w:hint="eastAsia" w:ascii="仿宋" w:hAnsi="仿宋" w:eastAsia="仿宋" w:cs="仿宋"/>
          <w:sz w:val="30"/>
          <w:szCs w:val="30"/>
          <w:highlight w:val="none"/>
          <w:lang w:val="en-US" w:eastAsia="zh-CN"/>
        </w:rPr>
        <w:t>21.06</w:t>
      </w:r>
      <w:r>
        <w:rPr>
          <w:rFonts w:hint="eastAsia" w:ascii="仿宋" w:hAnsi="仿宋" w:eastAsia="仿宋" w:cs="仿宋"/>
          <w:sz w:val="30"/>
          <w:szCs w:val="30"/>
          <w:highlight w:val="none"/>
        </w:rPr>
        <w:t>万元，</w:t>
      </w:r>
      <w:r>
        <w:rPr>
          <w:rFonts w:hint="eastAsia" w:ascii="仿宋" w:hAnsi="仿宋" w:eastAsia="仿宋" w:cs="仿宋"/>
          <w:sz w:val="30"/>
          <w:szCs w:val="30"/>
          <w:highlight w:val="none"/>
          <w:lang w:eastAsia="zh-CN"/>
        </w:rPr>
        <w:t>同比下降</w:t>
      </w:r>
      <w:r>
        <w:rPr>
          <w:rFonts w:hint="eastAsia" w:ascii="仿宋" w:hAnsi="仿宋" w:eastAsia="仿宋" w:cs="仿宋"/>
          <w:sz w:val="30"/>
          <w:szCs w:val="30"/>
          <w:highlight w:val="none"/>
          <w:lang w:val="en-US" w:eastAsia="zh-CN"/>
        </w:rPr>
        <w:t>10.1%</w:t>
      </w:r>
      <w:r>
        <w:rPr>
          <w:rFonts w:hint="eastAsia" w:ascii="仿宋" w:hAnsi="仿宋" w:eastAsia="仿宋" w:cs="仿宋"/>
          <w:sz w:val="30"/>
          <w:szCs w:val="30"/>
          <w:highlight w:val="none"/>
        </w:rPr>
        <w:t>。主要</w:t>
      </w:r>
      <w:r>
        <w:rPr>
          <w:rFonts w:hint="eastAsia" w:ascii="仿宋" w:hAnsi="仿宋" w:eastAsia="仿宋" w:cs="仿宋"/>
          <w:sz w:val="30"/>
          <w:szCs w:val="30"/>
        </w:rPr>
        <w:t>原因：</w:t>
      </w:r>
      <w:r>
        <w:rPr>
          <w:rFonts w:hint="eastAsia" w:ascii="仿宋" w:hAnsi="仿宋" w:eastAsia="仿宋" w:cs="仿宋"/>
          <w:sz w:val="30"/>
          <w:szCs w:val="30"/>
          <w:lang w:eastAsia="zh-CN"/>
        </w:rPr>
        <w:t>单位人员调动。</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firstLine="643" w:firstLineChars="200"/>
        <w:jc w:val="left"/>
        <w:textAlignment w:val="auto"/>
        <w:outlineLvl w:val="9"/>
        <w:rPr>
          <w:rFonts w:hint="eastAsia" w:ascii="仿宋" w:hAnsi="仿宋" w:eastAsia="仿宋" w:cs="仿宋"/>
          <w:b/>
          <w:bCs/>
          <w:sz w:val="32"/>
          <w:szCs w:val="32"/>
        </w:rPr>
      </w:pPr>
      <w:r>
        <w:rPr>
          <w:rFonts w:hint="eastAsia" w:ascii="仿宋" w:hAnsi="仿宋" w:eastAsia="仿宋" w:cs="仿宋"/>
          <w:b/>
          <w:bCs/>
          <w:sz w:val="32"/>
          <w:szCs w:val="32"/>
        </w:rPr>
        <w:t>二、收入决算情况说明</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600" w:firstLineChars="200"/>
        <w:jc w:val="left"/>
        <w:textAlignment w:val="auto"/>
        <w:outlineLvl w:val="9"/>
        <w:rPr>
          <w:rFonts w:hint="eastAsia" w:ascii="仿宋" w:hAnsi="仿宋" w:eastAsia="仿宋" w:cs="仿宋"/>
          <w:sz w:val="30"/>
          <w:szCs w:val="30"/>
        </w:rPr>
      </w:pPr>
      <w:r>
        <w:rPr>
          <w:rFonts w:hint="eastAsia" w:ascii="仿宋" w:hAnsi="仿宋" w:eastAsia="仿宋" w:cs="仿宋"/>
          <w:sz w:val="30"/>
          <w:szCs w:val="30"/>
        </w:rPr>
        <w:t>本年收入合计</w:t>
      </w:r>
      <w:r>
        <w:rPr>
          <w:rFonts w:hint="eastAsia" w:ascii="仿宋" w:hAnsi="仿宋" w:eastAsia="仿宋" w:cs="仿宋"/>
          <w:sz w:val="30"/>
          <w:szCs w:val="30"/>
          <w:lang w:val="en-US" w:eastAsia="zh-CN"/>
        </w:rPr>
        <w:t>187.08</w:t>
      </w:r>
      <w:r>
        <w:rPr>
          <w:rFonts w:hint="eastAsia" w:ascii="仿宋" w:hAnsi="仿宋" w:eastAsia="仿宋" w:cs="仿宋"/>
          <w:sz w:val="30"/>
          <w:szCs w:val="30"/>
        </w:rPr>
        <w:t>万元，</w:t>
      </w:r>
      <w:r>
        <w:rPr>
          <w:rFonts w:hint="eastAsia" w:ascii="仿宋" w:hAnsi="仿宋" w:eastAsia="仿宋" w:cs="仿宋"/>
          <w:sz w:val="30"/>
          <w:szCs w:val="30"/>
          <w:highlight w:val="none"/>
        </w:rPr>
        <w:t>与 201</w:t>
      </w:r>
      <w:r>
        <w:rPr>
          <w:rFonts w:hint="eastAsia" w:ascii="仿宋" w:hAnsi="仿宋" w:eastAsia="仿宋" w:cs="仿宋"/>
          <w:sz w:val="30"/>
          <w:szCs w:val="30"/>
          <w:highlight w:val="none"/>
          <w:lang w:val="en-US" w:eastAsia="zh-CN"/>
        </w:rPr>
        <w:t>7</w:t>
      </w:r>
      <w:r>
        <w:rPr>
          <w:rFonts w:hint="eastAsia" w:ascii="仿宋" w:hAnsi="仿宋" w:eastAsia="仿宋" w:cs="仿宋"/>
          <w:sz w:val="30"/>
          <w:szCs w:val="30"/>
          <w:highlight w:val="none"/>
        </w:rPr>
        <w:t>年</w:t>
      </w:r>
      <w:r>
        <w:rPr>
          <w:rFonts w:hint="eastAsia" w:ascii="仿宋" w:hAnsi="仿宋" w:eastAsia="仿宋" w:cs="仿宋"/>
          <w:sz w:val="30"/>
          <w:szCs w:val="30"/>
          <w:highlight w:val="none"/>
          <w:lang w:eastAsia="zh-CN"/>
        </w:rPr>
        <w:t>度</w:t>
      </w:r>
      <w:r>
        <w:rPr>
          <w:rFonts w:hint="eastAsia" w:ascii="仿宋" w:hAnsi="仿宋" w:eastAsia="仿宋" w:cs="仿宋"/>
          <w:sz w:val="30"/>
          <w:szCs w:val="30"/>
          <w:highlight w:val="none"/>
        </w:rPr>
        <w:t>相比</w:t>
      </w:r>
      <w:r>
        <w:rPr>
          <w:rFonts w:hint="eastAsia" w:ascii="仿宋" w:hAnsi="仿宋" w:eastAsia="仿宋" w:cs="仿宋"/>
          <w:sz w:val="30"/>
          <w:szCs w:val="30"/>
          <w:highlight w:val="none"/>
          <w:lang w:eastAsia="zh-CN"/>
        </w:rPr>
        <w:t>，减少</w:t>
      </w:r>
      <w:r>
        <w:rPr>
          <w:rFonts w:hint="eastAsia" w:ascii="仿宋" w:hAnsi="仿宋" w:eastAsia="仿宋" w:cs="仿宋"/>
          <w:sz w:val="30"/>
          <w:szCs w:val="30"/>
          <w:highlight w:val="none"/>
          <w:lang w:val="en-US" w:eastAsia="zh-CN"/>
        </w:rPr>
        <w:t>8.1</w:t>
      </w:r>
      <w:r>
        <w:rPr>
          <w:rFonts w:hint="eastAsia" w:ascii="仿宋" w:hAnsi="仿宋" w:eastAsia="仿宋" w:cs="仿宋"/>
          <w:sz w:val="30"/>
          <w:szCs w:val="30"/>
          <w:highlight w:val="none"/>
        </w:rPr>
        <w:t>万元，</w:t>
      </w:r>
      <w:r>
        <w:rPr>
          <w:rFonts w:hint="eastAsia" w:ascii="仿宋" w:hAnsi="仿宋" w:eastAsia="仿宋" w:cs="仿宋"/>
          <w:sz w:val="30"/>
          <w:szCs w:val="30"/>
          <w:highlight w:val="none"/>
          <w:lang w:eastAsia="zh-CN"/>
        </w:rPr>
        <w:t>同比下降</w:t>
      </w:r>
      <w:r>
        <w:rPr>
          <w:rFonts w:hint="eastAsia" w:ascii="仿宋" w:hAnsi="仿宋" w:eastAsia="仿宋" w:cs="仿宋"/>
          <w:sz w:val="30"/>
          <w:szCs w:val="30"/>
          <w:highlight w:val="none"/>
          <w:lang w:val="en-US" w:eastAsia="zh-CN"/>
        </w:rPr>
        <w:t>4.2</w:t>
      </w:r>
      <w:r>
        <w:rPr>
          <w:rFonts w:hint="eastAsia" w:ascii="仿宋" w:hAnsi="仿宋" w:eastAsia="仿宋" w:cs="仿宋"/>
          <w:sz w:val="30"/>
          <w:szCs w:val="30"/>
          <w:highlight w:val="none"/>
        </w:rPr>
        <w:t>%。</w:t>
      </w:r>
      <w:r>
        <w:rPr>
          <w:rFonts w:hint="eastAsia" w:ascii="仿宋" w:hAnsi="仿宋" w:eastAsia="仿宋" w:cs="仿宋"/>
          <w:sz w:val="30"/>
          <w:szCs w:val="30"/>
        </w:rPr>
        <w:t>主要原因：</w:t>
      </w:r>
      <w:r>
        <w:rPr>
          <w:rFonts w:hint="eastAsia" w:ascii="仿宋" w:hAnsi="仿宋" w:eastAsia="仿宋" w:cs="仿宋"/>
          <w:sz w:val="30"/>
          <w:szCs w:val="30"/>
          <w:lang w:eastAsia="zh-CN"/>
        </w:rPr>
        <w:t>单位人员调动。</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600" w:firstLineChars="200"/>
        <w:jc w:val="left"/>
        <w:textAlignment w:val="auto"/>
        <w:outlineLvl w:val="9"/>
        <w:rPr>
          <w:rFonts w:hint="eastAsia" w:ascii="仿宋" w:hAnsi="仿宋" w:eastAsia="仿宋" w:cs="仿宋"/>
          <w:sz w:val="30"/>
          <w:szCs w:val="30"/>
        </w:rPr>
      </w:pPr>
      <w:r>
        <w:rPr>
          <w:rFonts w:hint="eastAsia" w:ascii="仿宋" w:hAnsi="仿宋" w:eastAsia="仿宋" w:cs="仿宋"/>
          <w:sz w:val="30"/>
          <w:szCs w:val="30"/>
        </w:rPr>
        <w:t>其中：财政拨款收入</w:t>
      </w:r>
      <w:r>
        <w:rPr>
          <w:rFonts w:hint="eastAsia" w:ascii="仿宋" w:hAnsi="仿宋" w:eastAsia="仿宋" w:cs="仿宋"/>
          <w:sz w:val="30"/>
          <w:szCs w:val="30"/>
          <w:lang w:val="en-US" w:eastAsia="zh-CN"/>
        </w:rPr>
        <w:t>171.81</w:t>
      </w:r>
      <w:r>
        <w:rPr>
          <w:rFonts w:hint="eastAsia" w:ascii="仿宋" w:hAnsi="仿宋" w:eastAsia="仿宋" w:cs="仿宋"/>
          <w:sz w:val="30"/>
          <w:szCs w:val="30"/>
        </w:rPr>
        <w:t>万元，占</w:t>
      </w:r>
      <w:r>
        <w:rPr>
          <w:rFonts w:hint="eastAsia" w:ascii="仿宋" w:hAnsi="仿宋" w:eastAsia="仿宋" w:cs="仿宋"/>
          <w:sz w:val="30"/>
          <w:szCs w:val="30"/>
          <w:lang w:eastAsia="zh-CN"/>
        </w:rPr>
        <w:t>收入合计的</w:t>
      </w:r>
      <w:r>
        <w:rPr>
          <w:rFonts w:hint="eastAsia" w:ascii="仿宋" w:hAnsi="仿宋" w:eastAsia="仿宋" w:cs="仿宋"/>
          <w:sz w:val="30"/>
          <w:szCs w:val="30"/>
          <w:lang w:val="en-US" w:eastAsia="zh-CN"/>
        </w:rPr>
        <w:t>91.8</w:t>
      </w:r>
      <w:r>
        <w:rPr>
          <w:rFonts w:hint="eastAsia" w:ascii="仿宋" w:hAnsi="仿宋" w:eastAsia="仿宋" w:cs="仿宋"/>
          <w:sz w:val="30"/>
          <w:szCs w:val="30"/>
        </w:rPr>
        <w:t>%；</w:t>
      </w:r>
      <w:r>
        <w:rPr>
          <w:rFonts w:hint="eastAsia" w:ascii="仿宋" w:hAnsi="仿宋" w:eastAsia="仿宋" w:cs="仿宋"/>
          <w:sz w:val="30"/>
          <w:szCs w:val="30"/>
          <w:lang w:eastAsia="zh-CN"/>
        </w:rPr>
        <w:t>事业收入</w:t>
      </w:r>
      <w:r>
        <w:rPr>
          <w:rFonts w:hint="eastAsia" w:ascii="仿宋" w:hAnsi="仿宋" w:eastAsia="仿宋" w:cs="仿宋"/>
          <w:sz w:val="30"/>
          <w:szCs w:val="30"/>
          <w:lang w:val="en-US" w:eastAsia="zh-CN"/>
        </w:rPr>
        <w:t>0万元，占0%；</w:t>
      </w:r>
      <w:r>
        <w:rPr>
          <w:rFonts w:hint="eastAsia" w:ascii="仿宋" w:hAnsi="仿宋" w:eastAsia="仿宋" w:cs="仿宋"/>
          <w:sz w:val="30"/>
          <w:szCs w:val="30"/>
        </w:rPr>
        <w:t>其他收入</w:t>
      </w:r>
      <w:r>
        <w:rPr>
          <w:rFonts w:hint="eastAsia" w:ascii="仿宋" w:hAnsi="仿宋" w:eastAsia="仿宋" w:cs="仿宋"/>
          <w:sz w:val="30"/>
          <w:szCs w:val="30"/>
          <w:lang w:val="en-US" w:eastAsia="zh-CN"/>
        </w:rPr>
        <w:t>15.26</w:t>
      </w:r>
      <w:r>
        <w:rPr>
          <w:rFonts w:hint="eastAsia" w:ascii="仿宋" w:hAnsi="仿宋" w:eastAsia="仿宋" w:cs="仿宋"/>
          <w:sz w:val="30"/>
          <w:szCs w:val="30"/>
        </w:rPr>
        <w:t>万元，占</w:t>
      </w:r>
      <w:r>
        <w:rPr>
          <w:rFonts w:hint="eastAsia" w:ascii="仿宋" w:hAnsi="仿宋" w:eastAsia="仿宋" w:cs="仿宋"/>
          <w:sz w:val="30"/>
          <w:szCs w:val="30"/>
          <w:lang w:eastAsia="zh-CN"/>
        </w:rPr>
        <w:t>收入合计的</w:t>
      </w:r>
      <w:r>
        <w:rPr>
          <w:rFonts w:hint="eastAsia" w:ascii="仿宋" w:hAnsi="仿宋" w:eastAsia="仿宋" w:cs="仿宋"/>
          <w:sz w:val="30"/>
          <w:szCs w:val="30"/>
          <w:lang w:val="en-US" w:eastAsia="zh-CN"/>
        </w:rPr>
        <w:t>8.2</w:t>
      </w:r>
      <w:r>
        <w:rPr>
          <w:rFonts w:hint="eastAsia" w:ascii="仿宋" w:hAnsi="仿宋" w:eastAsia="仿宋" w:cs="仿宋"/>
          <w:sz w:val="30"/>
          <w:szCs w:val="30"/>
        </w:rPr>
        <w:t>%。</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firstLine="643" w:firstLineChars="200"/>
        <w:jc w:val="left"/>
        <w:textAlignment w:val="auto"/>
        <w:outlineLvl w:val="9"/>
        <w:rPr>
          <w:rFonts w:hint="eastAsia" w:ascii="仿宋" w:hAnsi="仿宋" w:eastAsia="仿宋" w:cs="仿宋"/>
          <w:b/>
          <w:bCs/>
          <w:sz w:val="32"/>
          <w:szCs w:val="32"/>
        </w:rPr>
      </w:pPr>
      <w:r>
        <w:rPr>
          <w:rFonts w:hint="eastAsia" w:ascii="仿宋" w:hAnsi="仿宋" w:eastAsia="仿宋" w:cs="仿宋"/>
          <w:b/>
          <w:bCs/>
          <w:sz w:val="32"/>
          <w:szCs w:val="32"/>
        </w:rPr>
        <w:t>三、支出决算情况说明</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600" w:firstLineChars="200"/>
        <w:jc w:val="left"/>
        <w:textAlignment w:val="auto"/>
        <w:outlineLvl w:val="9"/>
        <w:rPr>
          <w:rFonts w:hint="eastAsia" w:ascii="仿宋" w:hAnsi="仿宋" w:eastAsia="仿宋" w:cs="仿宋"/>
          <w:sz w:val="30"/>
          <w:szCs w:val="30"/>
          <w:highlight w:val="none"/>
          <w:lang w:val="en-US" w:eastAsia="zh-CN"/>
        </w:rPr>
      </w:pPr>
      <w:r>
        <w:rPr>
          <w:rFonts w:hint="eastAsia" w:ascii="仿宋" w:hAnsi="仿宋" w:eastAsia="仿宋" w:cs="仿宋"/>
          <w:sz w:val="30"/>
          <w:szCs w:val="30"/>
        </w:rPr>
        <w:t>本年支出合计</w:t>
      </w:r>
      <w:r>
        <w:rPr>
          <w:rFonts w:hint="eastAsia" w:ascii="仿宋" w:hAnsi="仿宋" w:eastAsia="仿宋" w:cs="仿宋"/>
          <w:sz w:val="30"/>
          <w:szCs w:val="30"/>
          <w:lang w:val="en-US" w:eastAsia="zh-CN"/>
        </w:rPr>
        <w:t>173.31</w:t>
      </w:r>
      <w:r>
        <w:rPr>
          <w:rFonts w:hint="eastAsia" w:ascii="仿宋" w:hAnsi="仿宋" w:eastAsia="仿宋" w:cs="仿宋"/>
          <w:sz w:val="30"/>
          <w:szCs w:val="30"/>
        </w:rPr>
        <w:t>万元，</w:t>
      </w:r>
      <w:r>
        <w:rPr>
          <w:rFonts w:hint="eastAsia" w:ascii="仿宋" w:hAnsi="仿宋" w:eastAsia="仿宋" w:cs="仿宋"/>
          <w:sz w:val="30"/>
          <w:szCs w:val="30"/>
          <w:lang w:val="en-US" w:eastAsia="zh-CN"/>
        </w:rPr>
        <w:t>与2017年度相比，</w:t>
      </w:r>
      <w:r>
        <w:rPr>
          <w:rFonts w:hint="eastAsia" w:ascii="仿宋" w:hAnsi="仿宋" w:eastAsia="仿宋" w:cs="仿宋"/>
          <w:sz w:val="30"/>
          <w:szCs w:val="30"/>
          <w:highlight w:val="none"/>
          <w:lang w:eastAsia="zh-CN"/>
        </w:rPr>
        <w:t>减少</w:t>
      </w:r>
      <w:r>
        <w:rPr>
          <w:rFonts w:hint="eastAsia" w:ascii="仿宋" w:hAnsi="仿宋" w:eastAsia="仿宋" w:cs="仿宋"/>
          <w:sz w:val="30"/>
          <w:szCs w:val="30"/>
          <w:highlight w:val="none"/>
          <w:lang w:val="en-US" w:eastAsia="zh-CN"/>
        </w:rPr>
        <w:t>34.83</w:t>
      </w:r>
      <w:r>
        <w:rPr>
          <w:rFonts w:hint="eastAsia" w:ascii="仿宋" w:hAnsi="仿宋" w:eastAsia="仿宋" w:cs="仿宋"/>
          <w:sz w:val="30"/>
          <w:szCs w:val="30"/>
          <w:highlight w:val="none"/>
        </w:rPr>
        <w:t>万元</w:t>
      </w:r>
      <w:r>
        <w:rPr>
          <w:rFonts w:hint="eastAsia" w:ascii="仿宋" w:hAnsi="仿宋" w:eastAsia="仿宋" w:cs="仿宋"/>
          <w:sz w:val="30"/>
          <w:szCs w:val="30"/>
        </w:rPr>
        <w:t>，</w:t>
      </w:r>
      <w:r>
        <w:rPr>
          <w:rFonts w:hint="eastAsia" w:ascii="仿宋" w:hAnsi="仿宋" w:eastAsia="仿宋" w:cs="仿宋"/>
          <w:sz w:val="30"/>
          <w:szCs w:val="30"/>
          <w:highlight w:val="none"/>
          <w:lang w:eastAsia="zh-CN"/>
        </w:rPr>
        <w:t>同比下降</w:t>
      </w:r>
      <w:r>
        <w:rPr>
          <w:rFonts w:hint="eastAsia" w:ascii="仿宋" w:hAnsi="仿宋" w:eastAsia="仿宋" w:cs="仿宋"/>
          <w:sz w:val="30"/>
          <w:szCs w:val="30"/>
          <w:highlight w:val="none"/>
          <w:lang w:val="en-US" w:eastAsia="zh-CN"/>
        </w:rPr>
        <w:t>16.7</w:t>
      </w:r>
      <w:r>
        <w:rPr>
          <w:rFonts w:hint="eastAsia" w:ascii="仿宋" w:hAnsi="仿宋" w:eastAsia="仿宋" w:cs="仿宋"/>
          <w:sz w:val="30"/>
          <w:szCs w:val="30"/>
          <w:highlight w:val="none"/>
        </w:rPr>
        <w:t>%</w:t>
      </w:r>
      <w:r>
        <w:rPr>
          <w:rFonts w:hint="eastAsia" w:ascii="仿宋" w:hAnsi="仿宋" w:eastAsia="仿宋" w:cs="仿宋"/>
          <w:sz w:val="30"/>
          <w:szCs w:val="30"/>
        </w:rPr>
        <w:t>。主要原因：</w:t>
      </w:r>
      <w:r>
        <w:rPr>
          <w:rFonts w:hint="eastAsia" w:ascii="仿宋" w:hAnsi="仿宋" w:eastAsia="仿宋" w:cs="仿宋"/>
          <w:sz w:val="30"/>
          <w:szCs w:val="30"/>
          <w:lang w:eastAsia="zh-CN"/>
        </w:rPr>
        <w:t>人员调动及工资调整</w:t>
      </w:r>
      <w:r>
        <w:rPr>
          <w:rFonts w:hint="eastAsia" w:ascii="仿宋" w:hAnsi="仿宋" w:eastAsia="仿宋" w:cs="仿宋"/>
          <w:sz w:val="30"/>
          <w:szCs w:val="30"/>
          <w:highlight w:val="none"/>
          <w:lang w:eastAsia="zh-CN"/>
        </w:rPr>
        <w:t>。</w:t>
      </w:r>
      <w:r>
        <w:rPr>
          <w:rFonts w:hint="eastAsia" w:ascii="仿宋" w:hAnsi="仿宋" w:eastAsia="仿宋" w:cs="仿宋"/>
          <w:sz w:val="30"/>
          <w:szCs w:val="30"/>
          <w:highlight w:val="none"/>
          <w:lang w:val="en-US" w:eastAsia="zh-CN"/>
        </w:rPr>
        <w:t xml:space="preserve">          </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600" w:firstLineChars="200"/>
        <w:jc w:val="left"/>
        <w:textAlignment w:val="auto"/>
        <w:outlineLvl w:val="9"/>
        <w:rPr>
          <w:rFonts w:hint="eastAsia" w:ascii="仿宋" w:hAnsi="仿宋" w:eastAsia="仿宋" w:cs="仿宋"/>
          <w:sz w:val="30"/>
          <w:szCs w:val="30"/>
        </w:rPr>
      </w:pPr>
      <w:r>
        <w:rPr>
          <w:rFonts w:hint="eastAsia" w:ascii="仿宋" w:hAnsi="仿宋" w:eastAsia="仿宋" w:cs="仿宋"/>
          <w:sz w:val="30"/>
          <w:szCs w:val="30"/>
        </w:rPr>
        <w:t>其中：基本支出</w:t>
      </w:r>
      <w:r>
        <w:rPr>
          <w:rFonts w:hint="eastAsia" w:ascii="仿宋" w:hAnsi="仿宋" w:eastAsia="仿宋" w:cs="仿宋"/>
          <w:sz w:val="30"/>
          <w:szCs w:val="30"/>
          <w:lang w:val="en-US" w:eastAsia="zh-CN"/>
        </w:rPr>
        <w:t>168.31</w:t>
      </w:r>
      <w:r>
        <w:rPr>
          <w:rFonts w:hint="eastAsia" w:ascii="仿宋" w:hAnsi="仿宋" w:eastAsia="仿宋" w:cs="仿宋"/>
          <w:sz w:val="30"/>
          <w:szCs w:val="30"/>
        </w:rPr>
        <w:t>万元，占</w:t>
      </w:r>
      <w:r>
        <w:rPr>
          <w:rFonts w:hint="eastAsia" w:ascii="仿宋" w:hAnsi="仿宋" w:eastAsia="仿宋" w:cs="仿宋"/>
          <w:sz w:val="30"/>
          <w:szCs w:val="30"/>
          <w:lang w:eastAsia="zh-CN"/>
        </w:rPr>
        <w:t>支出合计的</w:t>
      </w:r>
      <w:r>
        <w:rPr>
          <w:rFonts w:hint="eastAsia" w:ascii="仿宋" w:hAnsi="仿宋" w:eastAsia="仿宋" w:cs="仿宋"/>
          <w:sz w:val="30"/>
          <w:szCs w:val="30"/>
          <w:lang w:val="en-US" w:eastAsia="zh-CN"/>
        </w:rPr>
        <w:t>97.1</w:t>
      </w:r>
      <w:r>
        <w:rPr>
          <w:rFonts w:hint="eastAsia" w:ascii="仿宋" w:hAnsi="仿宋" w:eastAsia="仿宋" w:cs="仿宋"/>
          <w:sz w:val="30"/>
          <w:szCs w:val="30"/>
        </w:rPr>
        <w:t>%；项目支出</w:t>
      </w:r>
      <w:r>
        <w:rPr>
          <w:rFonts w:hint="eastAsia" w:ascii="仿宋" w:hAnsi="仿宋" w:eastAsia="仿宋" w:cs="仿宋"/>
          <w:sz w:val="30"/>
          <w:szCs w:val="30"/>
          <w:lang w:val="en-US" w:eastAsia="zh-CN"/>
        </w:rPr>
        <w:t xml:space="preserve">     4.99</w:t>
      </w:r>
      <w:r>
        <w:rPr>
          <w:rFonts w:hint="eastAsia" w:ascii="仿宋" w:hAnsi="仿宋" w:eastAsia="仿宋" w:cs="仿宋"/>
          <w:sz w:val="30"/>
          <w:szCs w:val="30"/>
        </w:rPr>
        <w:t>万元，占</w:t>
      </w:r>
      <w:r>
        <w:rPr>
          <w:rFonts w:hint="eastAsia" w:ascii="仿宋" w:hAnsi="仿宋" w:eastAsia="仿宋" w:cs="仿宋"/>
          <w:sz w:val="30"/>
          <w:szCs w:val="30"/>
          <w:lang w:eastAsia="zh-CN"/>
        </w:rPr>
        <w:t>支出合计的</w:t>
      </w:r>
      <w:r>
        <w:rPr>
          <w:rFonts w:hint="eastAsia" w:ascii="仿宋" w:hAnsi="仿宋" w:eastAsia="仿宋" w:cs="仿宋"/>
          <w:sz w:val="30"/>
          <w:szCs w:val="30"/>
          <w:lang w:val="en-US" w:eastAsia="zh-CN"/>
        </w:rPr>
        <w:t>2.9</w:t>
      </w:r>
      <w:r>
        <w:rPr>
          <w:rFonts w:hint="eastAsia" w:ascii="仿宋" w:hAnsi="仿宋" w:eastAsia="仿宋" w:cs="仿宋"/>
          <w:sz w:val="30"/>
          <w:szCs w:val="30"/>
        </w:rPr>
        <w:t>%。</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firstLine="643" w:firstLineChars="200"/>
        <w:jc w:val="left"/>
        <w:textAlignment w:val="auto"/>
        <w:outlineLvl w:val="9"/>
        <w:rPr>
          <w:rFonts w:hint="eastAsia" w:ascii="仿宋" w:hAnsi="仿宋" w:eastAsia="仿宋" w:cs="仿宋"/>
          <w:b/>
          <w:bCs/>
          <w:sz w:val="32"/>
          <w:szCs w:val="32"/>
        </w:rPr>
      </w:pPr>
      <w:r>
        <w:rPr>
          <w:rFonts w:hint="eastAsia" w:ascii="仿宋" w:hAnsi="仿宋" w:eastAsia="仿宋" w:cs="仿宋"/>
          <w:b/>
          <w:bCs/>
          <w:sz w:val="32"/>
          <w:szCs w:val="32"/>
        </w:rPr>
        <w:t>四、财政拨款收入支出决算总体情况说明</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600" w:firstLineChars="200"/>
        <w:jc w:val="left"/>
        <w:textAlignment w:val="auto"/>
        <w:outlineLvl w:val="9"/>
        <w:rPr>
          <w:rFonts w:hint="eastAsia" w:ascii="仿宋" w:hAnsi="仿宋" w:eastAsia="仿宋" w:cs="仿宋"/>
          <w:color w:val="auto"/>
          <w:sz w:val="30"/>
          <w:szCs w:val="30"/>
          <w:highlight w:val="none"/>
          <w:lang w:eastAsia="zh-CN"/>
        </w:rPr>
      </w:pPr>
      <w:r>
        <w:rPr>
          <w:rFonts w:hint="eastAsia" w:ascii="仿宋" w:hAnsi="仿宋" w:eastAsia="仿宋" w:cs="仿宋"/>
          <w:color w:val="auto"/>
          <w:sz w:val="30"/>
          <w:szCs w:val="30"/>
          <w:highlight w:val="none"/>
          <w:lang w:eastAsia="zh-CN"/>
        </w:rPr>
        <w:t>2018年</w:t>
      </w:r>
      <w:r>
        <w:rPr>
          <w:rFonts w:hint="eastAsia" w:ascii="仿宋" w:hAnsi="仿宋" w:eastAsia="仿宋" w:cs="仿宋"/>
          <w:color w:val="auto"/>
          <w:sz w:val="30"/>
          <w:szCs w:val="30"/>
          <w:highlight w:val="none"/>
        </w:rPr>
        <w:t>度财政拨款收、支总计</w:t>
      </w:r>
      <w:r>
        <w:rPr>
          <w:rFonts w:hint="eastAsia" w:ascii="仿宋" w:hAnsi="仿宋" w:eastAsia="仿宋" w:cs="仿宋"/>
          <w:color w:val="auto"/>
          <w:sz w:val="30"/>
          <w:szCs w:val="30"/>
          <w:highlight w:val="none"/>
          <w:lang w:val="en-US" w:eastAsia="zh-CN"/>
        </w:rPr>
        <w:t>171.81</w:t>
      </w:r>
      <w:r>
        <w:rPr>
          <w:rFonts w:hint="eastAsia" w:ascii="仿宋" w:hAnsi="仿宋" w:eastAsia="仿宋" w:cs="仿宋"/>
          <w:color w:val="auto"/>
          <w:sz w:val="30"/>
          <w:szCs w:val="30"/>
          <w:highlight w:val="none"/>
        </w:rPr>
        <w:t>万元。与 201</w:t>
      </w:r>
      <w:r>
        <w:rPr>
          <w:rFonts w:hint="eastAsia" w:ascii="仿宋" w:hAnsi="仿宋" w:eastAsia="仿宋" w:cs="仿宋"/>
          <w:color w:val="auto"/>
          <w:sz w:val="30"/>
          <w:szCs w:val="30"/>
          <w:highlight w:val="none"/>
          <w:lang w:val="en-US" w:eastAsia="zh-CN"/>
        </w:rPr>
        <w:t>7年度</w:t>
      </w:r>
      <w:r>
        <w:rPr>
          <w:rFonts w:hint="eastAsia" w:ascii="仿宋" w:hAnsi="仿宋" w:eastAsia="仿宋" w:cs="仿宋"/>
          <w:color w:val="auto"/>
          <w:sz w:val="30"/>
          <w:szCs w:val="30"/>
          <w:highlight w:val="none"/>
        </w:rPr>
        <w:t>相比，财政拨款收、支总计各</w:t>
      </w:r>
      <w:r>
        <w:rPr>
          <w:rFonts w:hint="eastAsia" w:ascii="仿宋" w:hAnsi="仿宋" w:eastAsia="仿宋" w:cs="仿宋"/>
          <w:color w:val="auto"/>
          <w:sz w:val="30"/>
          <w:szCs w:val="30"/>
          <w:highlight w:val="none"/>
          <w:lang w:eastAsia="zh-CN"/>
        </w:rPr>
        <w:t>减少</w:t>
      </w:r>
      <w:r>
        <w:rPr>
          <w:rFonts w:hint="eastAsia" w:ascii="仿宋" w:hAnsi="仿宋" w:eastAsia="仿宋" w:cs="仿宋"/>
          <w:color w:val="auto"/>
          <w:sz w:val="30"/>
          <w:szCs w:val="30"/>
          <w:highlight w:val="none"/>
          <w:lang w:val="en-US" w:eastAsia="zh-CN"/>
        </w:rPr>
        <w:t>21.54</w:t>
      </w:r>
      <w:r>
        <w:rPr>
          <w:rFonts w:hint="eastAsia" w:ascii="仿宋" w:hAnsi="仿宋" w:eastAsia="仿宋" w:cs="仿宋"/>
          <w:color w:val="auto"/>
          <w:sz w:val="30"/>
          <w:szCs w:val="30"/>
          <w:highlight w:val="none"/>
        </w:rPr>
        <w:t>万元，</w:t>
      </w:r>
      <w:r>
        <w:rPr>
          <w:rFonts w:hint="eastAsia" w:ascii="仿宋" w:hAnsi="仿宋" w:eastAsia="仿宋" w:cs="仿宋"/>
          <w:color w:val="auto"/>
          <w:sz w:val="30"/>
          <w:szCs w:val="30"/>
          <w:highlight w:val="none"/>
          <w:lang w:eastAsia="zh-CN"/>
        </w:rPr>
        <w:t>下降</w:t>
      </w:r>
      <w:r>
        <w:rPr>
          <w:rFonts w:hint="eastAsia" w:ascii="仿宋" w:hAnsi="仿宋" w:eastAsia="仿宋" w:cs="仿宋"/>
          <w:color w:val="auto"/>
          <w:sz w:val="30"/>
          <w:szCs w:val="30"/>
          <w:highlight w:val="none"/>
          <w:lang w:val="en-US" w:eastAsia="zh-CN"/>
        </w:rPr>
        <w:t>11.1</w:t>
      </w:r>
      <w:r>
        <w:rPr>
          <w:rFonts w:hint="eastAsia" w:ascii="仿宋" w:hAnsi="仿宋" w:eastAsia="仿宋" w:cs="仿宋"/>
          <w:color w:val="auto"/>
          <w:sz w:val="30"/>
          <w:szCs w:val="30"/>
          <w:highlight w:val="none"/>
        </w:rPr>
        <w:t>%。主要原因：</w:t>
      </w:r>
      <w:r>
        <w:rPr>
          <w:rFonts w:hint="eastAsia" w:ascii="仿宋" w:hAnsi="仿宋" w:eastAsia="仿宋" w:cs="仿宋"/>
          <w:sz w:val="30"/>
          <w:szCs w:val="30"/>
          <w:highlight w:val="none"/>
          <w:lang w:eastAsia="zh-CN"/>
        </w:rPr>
        <w:t>人员经费调整。</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firstLine="643" w:firstLineChars="200"/>
        <w:jc w:val="left"/>
        <w:textAlignment w:val="auto"/>
        <w:outlineLvl w:val="9"/>
        <w:rPr>
          <w:rFonts w:hint="eastAsia" w:ascii="仿宋" w:hAnsi="仿宋" w:eastAsia="仿宋" w:cs="仿宋"/>
          <w:b/>
          <w:bCs/>
          <w:sz w:val="32"/>
          <w:szCs w:val="32"/>
        </w:rPr>
      </w:pPr>
      <w:r>
        <w:rPr>
          <w:rFonts w:hint="eastAsia" w:ascii="仿宋" w:hAnsi="仿宋" w:eastAsia="仿宋" w:cs="仿宋"/>
          <w:b/>
          <w:bCs/>
          <w:sz w:val="32"/>
          <w:szCs w:val="32"/>
          <w:lang w:eastAsia="zh-CN"/>
        </w:rPr>
        <w:t>五、</w:t>
      </w:r>
      <w:r>
        <w:rPr>
          <w:rFonts w:hint="eastAsia" w:ascii="仿宋" w:hAnsi="仿宋" w:eastAsia="仿宋" w:cs="仿宋"/>
          <w:b/>
          <w:bCs/>
          <w:sz w:val="32"/>
          <w:szCs w:val="32"/>
        </w:rPr>
        <w:t>一般公共预算财政拨款支出决算情况说明</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jc w:val="left"/>
        <w:textAlignment w:val="auto"/>
        <w:outlineLvl w:val="9"/>
        <w:rPr>
          <w:rFonts w:hint="eastAsia" w:ascii="仿宋" w:hAnsi="仿宋" w:eastAsia="仿宋" w:cs="仿宋"/>
          <w:b/>
          <w:bCs/>
          <w:sz w:val="30"/>
          <w:szCs w:val="30"/>
          <w:lang w:val="en-US" w:eastAsia="zh-CN"/>
        </w:rPr>
      </w:pPr>
      <w:r>
        <w:rPr>
          <w:rFonts w:hint="eastAsia" w:ascii="仿宋" w:hAnsi="仿宋" w:eastAsia="仿宋" w:cs="仿宋"/>
          <w:b/>
          <w:bCs/>
          <w:sz w:val="30"/>
          <w:szCs w:val="30"/>
          <w:lang w:val="en-US" w:eastAsia="zh-CN"/>
        </w:rPr>
        <w:t xml:space="preserve">   （一）一般公共预算财政拨款支出决算总体情况。</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600" w:firstLineChars="200"/>
        <w:jc w:val="left"/>
        <w:textAlignment w:val="auto"/>
        <w:outlineLvl w:val="9"/>
        <w:rPr>
          <w:rFonts w:hint="eastAsia" w:ascii="仿宋" w:hAnsi="仿宋" w:eastAsia="仿宋" w:cs="仿宋"/>
          <w:sz w:val="30"/>
          <w:szCs w:val="30"/>
          <w:lang w:val="en-US" w:eastAsia="zh-CN"/>
        </w:rPr>
      </w:pPr>
      <w:r>
        <w:rPr>
          <w:rFonts w:hint="eastAsia" w:ascii="仿宋" w:hAnsi="仿宋" w:eastAsia="仿宋" w:cs="仿宋"/>
          <w:sz w:val="30"/>
          <w:szCs w:val="30"/>
          <w:highlight w:val="none"/>
          <w:lang w:eastAsia="zh-CN"/>
        </w:rPr>
        <w:t>2018年</w:t>
      </w:r>
      <w:r>
        <w:rPr>
          <w:rFonts w:hint="eastAsia" w:ascii="仿宋" w:hAnsi="仿宋" w:eastAsia="仿宋" w:cs="仿宋"/>
          <w:sz w:val="30"/>
          <w:szCs w:val="30"/>
          <w:highlight w:val="none"/>
        </w:rPr>
        <w:t>度一般公共预算财政拨款支出</w:t>
      </w:r>
      <w:r>
        <w:rPr>
          <w:rFonts w:hint="eastAsia" w:ascii="仿宋" w:hAnsi="仿宋" w:eastAsia="仿宋" w:cs="仿宋"/>
          <w:sz w:val="30"/>
          <w:szCs w:val="30"/>
          <w:highlight w:val="none"/>
          <w:lang w:val="en-US" w:eastAsia="zh-CN"/>
        </w:rPr>
        <w:t>171.81</w:t>
      </w:r>
      <w:r>
        <w:rPr>
          <w:rFonts w:hint="eastAsia" w:ascii="仿宋" w:hAnsi="仿宋" w:eastAsia="仿宋" w:cs="仿宋"/>
          <w:sz w:val="30"/>
          <w:szCs w:val="30"/>
          <w:highlight w:val="none"/>
        </w:rPr>
        <w:t>万元，</w:t>
      </w:r>
      <w:r>
        <w:rPr>
          <w:rFonts w:hint="eastAsia" w:ascii="仿宋" w:hAnsi="仿宋" w:eastAsia="仿宋" w:cs="仿宋"/>
          <w:sz w:val="30"/>
          <w:szCs w:val="30"/>
          <w:highlight w:val="none"/>
          <w:lang w:eastAsia="zh-CN"/>
        </w:rPr>
        <w:t>与</w:t>
      </w:r>
      <w:r>
        <w:rPr>
          <w:rFonts w:hint="eastAsia" w:ascii="仿宋" w:hAnsi="仿宋" w:eastAsia="仿宋" w:cs="仿宋"/>
          <w:sz w:val="30"/>
          <w:szCs w:val="30"/>
          <w:highlight w:val="none"/>
          <w:lang w:val="en-US" w:eastAsia="zh-CN"/>
        </w:rPr>
        <w:t>2017年决算数相比，</w:t>
      </w:r>
      <w:r>
        <w:rPr>
          <w:rFonts w:hint="eastAsia" w:ascii="仿宋" w:hAnsi="仿宋" w:eastAsia="仿宋" w:cs="仿宋"/>
          <w:sz w:val="30"/>
          <w:szCs w:val="30"/>
          <w:highlight w:val="none"/>
          <w:lang w:eastAsia="zh-CN"/>
        </w:rPr>
        <w:t>减少</w:t>
      </w:r>
      <w:r>
        <w:rPr>
          <w:rFonts w:hint="eastAsia" w:ascii="仿宋" w:hAnsi="仿宋" w:eastAsia="仿宋" w:cs="仿宋"/>
          <w:sz w:val="30"/>
          <w:szCs w:val="30"/>
          <w:highlight w:val="none"/>
          <w:lang w:val="en-US" w:eastAsia="zh-CN"/>
        </w:rPr>
        <w:t>21.54万元，</w:t>
      </w:r>
      <w:r>
        <w:rPr>
          <w:rFonts w:hint="eastAsia" w:ascii="仿宋" w:hAnsi="仿宋" w:eastAsia="仿宋" w:cs="仿宋"/>
          <w:sz w:val="30"/>
          <w:szCs w:val="30"/>
          <w:highlight w:val="none"/>
          <w:lang w:eastAsia="zh-CN"/>
        </w:rPr>
        <w:t>下降</w:t>
      </w:r>
      <w:r>
        <w:rPr>
          <w:rFonts w:hint="eastAsia" w:ascii="仿宋" w:hAnsi="仿宋" w:eastAsia="仿宋" w:cs="仿宋"/>
          <w:sz w:val="30"/>
          <w:szCs w:val="30"/>
          <w:highlight w:val="none"/>
          <w:lang w:val="en-US" w:eastAsia="zh-CN"/>
        </w:rPr>
        <w:t>11.1</w:t>
      </w:r>
      <w:r>
        <w:rPr>
          <w:rFonts w:hint="eastAsia" w:ascii="仿宋" w:hAnsi="仿宋" w:eastAsia="仿宋" w:cs="仿宋"/>
          <w:sz w:val="30"/>
          <w:szCs w:val="30"/>
          <w:highlight w:val="none"/>
        </w:rPr>
        <w:t>%，</w:t>
      </w:r>
      <w:r>
        <w:rPr>
          <w:rFonts w:hint="eastAsia" w:ascii="仿宋" w:hAnsi="仿宋" w:eastAsia="仿宋" w:cs="仿宋"/>
          <w:sz w:val="30"/>
          <w:szCs w:val="30"/>
          <w:highlight w:val="none"/>
          <w:lang w:eastAsia="zh-CN"/>
        </w:rPr>
        <w:t>主要原因是人员经费调整</w:t>
      </w:r>
      <w:r>
        <w:rPr>
          <w:rFonts w:hint="eastAsia" w:ascii="仿宋" w:hAnsi="仿宋" w:eastAsia="仿宋" w:cs="仿宋"/>
          <w:sz w:val="30"/>
          <w:szCs w:val="30"/>
          <w:highlight w:val="none"/>
          <w:lang w:val="en-US" w:eastAsia="zh-CN"/>
        </w:rPr>
        <w:t>。</w:t>
      </w:r>
      <w:r>
        <w:rPr>
          <w:rFonts w:hint="eastAsia" w:ascii="仿宋" w:hAnsi="仿宋" w:eastAsia="仿宋" w:cs="仿宋"/>
          <w:sz w:val="30"/>
          <w:szCs w:val="30"/>
          <w:lang w:val="en-US" w:eastAsia="zh-CN"/>
        </w:rPr>
        <w:t xml:space="preserve"> </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firstLine="602" w:firstLineChars="200"/>
        <w:jc w:val="left"/>
        <w:textAlignment w:val="auto"/>
        <w:outlineLvl w:val="9"/>
        <w:rPr>
          <w:rFonts w:hint="eastAsia" w:ascii="仿宋" w:hAnsi="仿宋" w:eastAsia="仿宋" w:cs="仿宋"/>
          <w:b/>
          <w:bCs/>
          <w:sz w:val="30"/>
          <w:szCs w:val="30"/>
          <w:lang w:val="en-US" w:eastAsia="zh-CN"/>
        </w:rPr>
      </w:pPr>
      <w:r>
        <w:rPr>
          <w:rFonts w:hint="eastAsia" w:ascii="仿宋" w:hAnsi="仿宋" w:eastAsia="仿宋" w:cs="仿宋"/>
          <w:b/>
          <w:bCs/>
          <w:sz w:val="30"/>
          <w:szCs w:val="30"/>
          <w:lang w:val="en-US" w:eastAsia="zh-CN"/>
        </w:rPr>
        <w:t>（二）一般公共预算财政拨款支出决算结构情况。</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600" w:firstLineChars="200"/>
        <w:jc w:val="left"/>
        <w:textAlignment w:val="auto"/>
        <w:outlineLvl w:val="9"/>
        <w:rPr>
          <w:rFonts w:hint="eastAsia" w:ascii="仿宋" w:hAnsi="仿宋" w:eastAsia="仿宋" w:cs="仿宋"/>
          <w:sz w:val="30"/>
          <w:szCs w:val="30"/>
          <w:highlight w:val="none"/>
          <w:lang w:eastAsia="zh-CN"/>
        </w:rPr>
      </w:pPr>
      <w:r>
        <w:rPr>
          <w:rFonts w:hint="eastAsia" w:ascii="仿宋" w:hAnsi="仿宋" w:eastAsia="仿宋" w:cs="仿宋"/>
          <w:sz w:val="30"/>
          <w:szCs w:val="30"/>
          <w:lang w:eastAsia="zh-CN"/>
        </w:rPr>
        <w:t>2018年</w:t>
      </w:r>
      <w:r>
        <w:rPr>
          <w:rFonts w:hint="eastAsia" w:ascii="仿宋" w:hAnsi="仿宋" w:eastAsia="仿宋" w:cs="仿宋"/>
          <w:sz w:val="30"/>
          <w:szCs w:val="30"/>
        </w:rPr>
        <w:t>度一般公共预算财政拨款支出</w:t>
      </w:r>
      <w:r>
        <w:rPr>
          <w:rFonts w:hint="eastAsia" w:ascii="仿宋" w:hAnsi="仿宋" w:eastAsia="仿宋" w:cs="仿宋"/>
          <w:sz w:val="30"/>
          <w:szCs w:val="30"/>
          <w:lang w:val="en-US" w:eastAsia="zh-CN"/>
        </w:rPr>
        <w:t>171.81</w:t>
      </w:r>
      <w:r>
        <w:rPr>
          <w:rFonts w:hint="eastAsia" w:ascii="仿宋" w:hAnsi="仿宋" w:eastAsia="仿宋" w:cs="仿宋"/>
          <w:sz w:val="30"/>
          <w:szCs w:val="30"/>
        </w:rPr>
        <w:t>万元，主要用于以下方面：</w:t>
      </w:r>
      <w:r>
        <w:rPr>
          <w:rFonts w:hint="eastAsia" w:ascii="仿宋" w:hAnsi="仿宋" w:eastAsia="仿宋" w:cs="仿宋"/>
          <w:sz w:val="30"/>
          <w:szCs w:val="30"/>
          <w:highlight w:val="none"/>
        </w:rPr>
        <w:t>一般公共服务支出（类）</w:t>
      </w:r>
      <w:r>
        <w:rPr>
          <w:rFonts w:hint="eastAsia" w:ascii="仿宋" w:hAnsi="仿宋" w:eastAsia="仿宋" w:cs="仿宋"/>
          <w:sz w:val="30"/>
          <w:szCs w:val="30"/>
          <w:highlight w:val="none"/>
          <w:lang w:val="en-US" w:eastAsia="zh-CN"/>
        </w:rPr>
        <w:t>148.03</w:t>
      </w:r>
      <w:r>
        <w:rPr>
          <w:rFonts w:hint="eastAsia" w:ascii="仿宋" w:hAnsi="仿宋" w:eastAsia="仿宋" w:cs="仿宋"/>
          <w:sz w:val="30"/>
          <w:szCs w:val="30"/>
          <w:highlight w:val="none"/>
        </w:rPr>
        <w:t>万元，占</w:t>
      </w:r>
      <w:r>
        <w:rPr>
          <w:rFonts w:hint="eastAsia" w:ascii="仿宋" w:hAnsi="仿宋" w:eastAsia="仿宋" w:cs="仿宋"/>
          <w:sz w:val="30"/>
          <w:szCs w:val="30"/>
          <w:highlight w:val="none"/>
          <w:lang w:val="en-US" w:eastAsia="zh-CN"/>
        </w:rPr>
        <w:t>86.2</w:t>
      </w:r>
      <w:r>
        <w:rPr>
          <w:rFonts w:hint="eastAsia" w:ascii="仿宋" w:hAnsi="仿宋" w:eastAsia="仿宋" w:cs="仿宋"/>
          <w:sz w:val="30"/>
          <w:szCs w:val="30"/>
          <w:highlight w:val="none"/>
        </w:rPr>
        <w:t>%；社会保障和就业支出</w:t>
      </w:r>
      <w:r>
        <w:rPr>
          <w:rFonts w:hint="eastAsia" w:ascii="仿宋" w:hAnsi="仿宋" w:eastAsia="仿宋" w:cs="仿宋"/>
          <w:sz w:val="30"/>
          <w:szCs w:val="30"/>
          <w:highlight w:val="none"/>
          <w:lang w:eastAsia="zh-CN"/>
        </w:rPr>
        <w:t>（类）</w:t>
      </w:r>
      <w:r>
        <w:rPr>
          <w:rFonts w:hint="eastAsia" w:ascii="仿宋" w:hAnsi="仿宋" w:eastAsia="仿宋" w:cs="仿宋"/>
          <w:sz w:val="30"/>
          <w:szCs w:val="30"/>
          <w:highlight w:val="none"/>
          <w:lang w:val="en-US" w:eastAsia="zh-CN"/>
        </w:rPr>
        <w:t>13.61</w:t>
      </w:r>
      <w:r>
        <w:rPr>
          <w:rFonts w:hint="eastAsia" w:ascii="仿宋" w:hAnsi="仿宋" w:eastAsia="仿宋" w:cs="仿宋"/>
          <w:sz w:val="30"/>
          <w:szCs w:val="30"/>
          <w:highlight w:val="none"/>
          <w:lang w:eastAsia="zh-CN"/>
        </w:rPr>
        <w:t>万元，占</w:t>
      </w:r>
      <w:r>
        <w:rPr>
          <w:rFonts w:hint="eastAsia" w:ascii="仿宋" w:hAnsi="仿宋" w:eastAsia="仿宋" w:cs="仿宋"/>
          <w:sz w:val="30"/>
          <w:szCs w:val="30"/>
          <w:highlight w:val="none"/>
          <w:lang w:val="en-US" w:eastAsia="zh-CN"/>
        </w:rPr>
        <w:t>7.9%；</w:t>
      </w:r>
      <w:r>
        <w:rPr>
          <w:rFonts w:hint="eastAsia" w:ascii="仿宋" w:hAnsi="仿宋" w:eastAsia="仿宋" w:cs="仿宋"/>
          <w:sz w:val="30"/>
          <w:szCs w:val="30"/>
          <w:highlight w:val="none"/>
          <w:lang w:eastAsia="zh-CN"/>
        </w:rPr>
        <w:t>住房保障支出</w:t>
      </w:r>
      <w:r>
        <w:rPr>
          <w:rFonts w:hint="eastAsia" w:ascii="仿宋" w:hAnsi="仿宋" w:eastAsia="仿宋" w:cs="仿宋"/>
          <w:sz w:val="30"/>
          <w:szCs w:val="30"/>
          <w:highlight w:val="none"/>
        </w:rPr>
        <w:t>（类）10.17万元，占</w:t>
      </w:r>
      <w:r>
        <w:rPr>
          <w:rFonts w:hint="eastAsia" w:ascii="仿宋" w:hAnsi="仿宋" w:eastAsia="仿宋" w:cs="仿宋"/>
          <w:sz w:val="30"/>
          <w:szCs w:val="30"/>
          <w:highlight w:val="none"/>
          <w:lang w:val="en-US" w:eastAsia="zh-CN"/>
        </w:rPr>
        <w:t>5.9</w:t>
      </w:r>
      <w:r>
        <w:rPr>
          <w:rFonts w:hint="eastAsia" w:ascii="仿宋" w:hAnsi="仿宋" w:eastAsia="仿宋" w:cs="仿宋"/>
          <w:sz w:val="30"/>
          <w:szCs w:val="30"/>
          <w:highlight w:val="none"/>
        </w:rPr>
        <w:t>%。</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602" w:firstLineChars="200"/>
        <w:jc w:val="left"/>
        <w:textAlignment w:val="auto"/>
        <w:outlineLvl w:val="9"/>
        <w:rPr>
          <w:rFonts w:hint="eastAsia" w:ascii="仿宋" w:hAnsi="仿宋" w:eastAsia="仿宋" w:cs="仿宋"/>
          <w:b/>
          <w:bCs/>
          <w:sz w:val="30"/>
          <w:szCs w:val="30"/>
        </w:rPr>
      </w:pPr>
      <w:r>
        <w:rPr>
          <w:rFonts w:hint="eastAsia" w:ascii="仿宋" w:hAnsi="仿宋" w:eastAsia="仿宋" w:cs="仿宋"/>
          <w:b/>
          <w:bCs/>
          <w:sz w:val="30"/>
          <w:szCs w:val="30"/>
        </w:rPr>
        <w:t>（三）一般公共预算财政拨款支出决算具体情况。</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600" w:firstLineChars="200"/>
        <w:jc w:val="left"/>
        <w:textAlignment w:val="auto"/>
        <w:outlineLvl w:val="9"/>
        <w:rPr>
          <w:rFonts w:hint="eastAsia" w:ascii="仿宋" w:hAnsi="仿宋" w:eastAsia="仿宋" w:cs="仿宋"/>
          <w:sz w:val="30"/>
          <w:szCs w:val="30"/>
          <w:highlight w:val="none"/>
        </w:rPr>
      </w:pPr>
      <w:r>
        <w:rPr>
          <w:rFonts w:hint="eastAsia" w:ascii="仿宋" w:hAnsi="仿宋" w:eastAsia="仿宋" w:cs="仿宋"/>
          <w:sz w:val="30"/>
          <w:szCs w:val="30"/>
          <w:highlight w:val="none"/>
          <w:lang w:eastAsia="zh-CN"/>
        </w:rPr>
        <w:t>2018年</w:t>
      </w:r>
      <w:r>
        <w:rPr>
          <w:rFonts w:hint="eastAsia" w:ascii="仿宋" w:hAnsi="仿宋" w:eastAsia="仿宋" w:cs="仿宋"/>
          <w:sz w:val="30"/>
          <w:szCs w:val="30"/>
          <w:highlight w:val="none"/>
        </w:rPr>
        <w:t>度一般公共预算财政拨款支出年初预算为</w:t>
      </w:r>
      <w:r>
        <w:rPr>
          <w:rFonts w:hint="eastAsia" w:ascii="仿宋" w:hAnsi="仿宋" w:eastAsia="仿宋" w:cs="仿宋"/>
          <w:sz w:val="30"/>
          <w:szCs w:val="30"/>
          <w:highlight w:val="none"/>
          <w:lang w:val="en-US" w:eastAsia="zh-CN"/>
        </w:rPr>
        <w:t>161.75</w:t>
      </w:r>
      <w:r>
        <w:rPr>
          <w:rFonts w:hint="eastAsia" w:ascii="仿宋" w:hAnsi="仿宋" w:eastAsia="仿宋" w:cs="仿宋"/>
          <w:sz w:val="30"/>
          <w:szCs w:val="30"/>
          <w:highlight w:val="none"/>
        </w:rPr>
        <w:t>万元，支出决算为</w:t>
      </w:r>
      <w:r>
        <w:rPr>
          <w:rFonts w:hint="eastAsia" w:ascii="仿宋" w:hAnsi="仿宋" w:eastAsia="仿宋" w:cs="仿宋"/>
          <w:sz w:val="30"/>
          <w:szCs w:val="30"/>
          <w:highlight w:val="none"/>
          <w:lang w:val="en-US" w:eastAsia="zh-CN"/>
        </w:rPr>
        <w:t>171.81</w:t>
      </w:r>
      <w:r>
        <w:rPr>
          <w:rFonts w:hint="eastAsia" w:ascii="仿宋" w:hAnsi="仿宋" w:eastAsia="仿宋" w:cs="仿宋"/>
          <w:sz w:val="30"/>
          <w:szCs w:val="30"/>
          <w:highlight w:val="none"/>
        </w:rPr>
        <w:t>万元，完成年初预算的</w:t>
      </w:r>
      <w:r>
        <w:rPr>
          <w:rFonts w:hint="eastAsia" w:ascii="仿宋" w:hAnsi="仿宋" w:eastAsia="仿宋" w:cs="仿宋"/>
          <w:sz w:val="30"/>
          <w:szCs w:val="30"/>
          <w:highlight w:val="none"/>
          <w:lang w:val="en-US" w:eastAsia="zh-CN"/>
        </w:rPr>
        <w:t>106.2%</w:t>
      </w:r>
      <w:r>
        <w:rPr>
          <w:rFonts w:hint="eastAsia" w:ascii="仿宋" w:hAnsi="仿宋" w:eastAsia="仿宋" w:cs="仿宋"/>
          <w:sz w:val="30"/>
          <w:szCs w:val="30"/>
          <w:highlight w:val="none"/>
        </w:rPr>
        <w:t>。其中：</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600" w:firstLineChars="200"/>
        <w:jc w:val="left"/>
        <w:textAlignment w:val="auto"/>
        <w:outlineLvl w:val="9"/>
        <w:rPr>
          <w:rFonts w:hint="eastAsia" w:ascii="仿宋" w:hAnsi="仿宋" w:eastAsia="仿宋" w:cs="仿宋"/>
          <w:sz w:val="30"/>
          <w:szCs w:val="30"/>
          <w:highlight w:val="none"/>
        </w:rPr>
      </w:pPr>
      <w:r>
        <w:rPr>
          <w:rFonts w:hint="eastAsia" w:ascii="仿宋" w:hAnsi="仿宋" w:eastAsia="仿宋" w:cs="仿宋"/>
          <w:sz w:val="30"/>
          <w:szCs w:val="30"/>
          <w:highlight w:val="none"/>
          <w:lang w:val="en-US" w:eastAsia="zh-CN"/>
        </w:rPr>
        <w:t>1、一般公共服务支出</w:t>
      </w:r>
      <w:r>
        <w:rPr>
          <w:rFonts w:hint="eastAsia" w:ascii="仿宋" w:hAnsi="仿宋" w:eastAsia="仿宋" w:cs="仿宋"/>
          <w:sz w:val="30"/>
          <w:szCs w:val="30"/>
          <w:highlight w:val="none"/>
          <w:lang w:eastAsia="zh-CN"/>
        </w:rPr>
        <w:t>（</w:t>
      </w:r>
      <w:r>
        <w:rPr>
          <w:rFonts w:hint="eastAsia" w:ascii="仿宋" w:hAnsi="仿宋" w:eastAsia="仿宋" w:cs="仿宋"/>
          <w:sz w:val="30"/>
          <w:szCs w:val="30"/>
          <w:highlight w:val="none"/>
        </w:rPr>
        <w:t>类）</w:t>
      </w:r>
      <w:r>
        <w:rPr>
          <w:rFonts w:hint="eastAsia" w:ascii="仿宋" w:hAnsi="仿宋" w:eastAsia="仿宋" w:cs="仿宋"/>
          <w:sz w:val="30"/>
          <w:szCs w:val="30"/>
          <w:highlight w:val="none"/>
          <w:lang w:val="en-US" w:eastAsia="zh-CN"/>
        </w:rPr>
        <w:t>其他共产党事务支出</w:t>
      </w:r>
      <w:r>
        <w:rPr>
          <w:rFonts w:hint="eastAsia" w:ascii="仿宋" w:hAnsi="仿宋" w:eastAsia="仿宋" w:cs="仿宋"/>
          <w:sz w:val="30"/>
          <w:szCs w:val="30"/>
          <w:highlight w:val="none"/>
          <w:lang w:eastAsia="zh-CN"/>
        </w:rPr>
        <w:t>（</w:t>
      </w:r>
      <w:r>
        <w:rPr>
          <w:rFonts w:hint="eastAsia" w:ascii="仿宋" w:hAnsi="仿宋" w:eastAsia="仿宋" w:cs="仿宋"/>
          <w:sz w:val="30"/>
          <w:szCs w:val="30"/>
          <w:highlight w:val="none"/>
        </w:rPr>
        <w:t>款）</w:t>
      </w:r>
      <w:r>
        <w:rPr>
          <w:rFonts w:hint="eastAsia" w:ascii="仿宋" w:hAnsi="仿宋" w:eastAsia="仿宋" w:cs="仿宋"/>
          <w:sz w:val="30"/>
          <w:szCs w:val="30"/>
          <w:highlight w:val="none"/>
          <w:lang w:val="en-US" w:eastAsia="zh-CN"/>
        </w:rPr>
        <w:t>行政运行</w:t>
      </w:r>
      <w:r>
        <w:rPr>
          <w:rFonts w:hint="eastAsia" w:ascii="仿宋" w:hAnsi="仿宋" w:eastAsia="仿宋" w:cs="仿宋"/>
          <w:sz w:val="30"/>
          <w:szCs w:val="30"/>
          <w:highlight w:val="none"/>
        </w:rPr>
        <w:t>（项）</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600" w:firstLineChars="200"/>
        <w:jc w:val="left"/>
        <w:textAlignment w:val="auto"/>
        <w:outlineLvl w:val="9"/>
        <w:rPr>
          <w:rFonts w:hint="eastAsia" w:ascii="仿宋" w:hAnsi="仿宋" w:eastAsia="仿宋" w:cs="仿宋"/>
          <w:sz w:val="30"/>
          <w:szCs w:val="30"/>
          <w:highlight w:val="none"/>
          <w:lang w:eastAsia="zh-CN"/>
        </w:rPr>
      </w:pPr>
      <w:r>
        <w:rPr>
          <w:rFonts w:hint="eastAsia" w:ascii="仿宋" w:hAnsi="仿宋" w:eastAsia="仿宋" w:cs="仿宋"/>
          <w:sz w:val="30"/>
          <w:szCs w:val="30"/>
          <w:highlight w:val="none"/>
          <w:lang w:val="en-US" w:eastAsia="zh-CN"/>
        </w:rPr>
        <w:t>2018</w:t>
      </w:r>
      <w:r>
        <w:rPr>
          <w:rFonts w:hint="eastAsia" w:ascii="仿宋" w:hAnsi="仿宋" w:eastAsia="仿宋" w:cs="仿宋"/>
          <w:sz w:val="30"/>
          <w:szCs w:val="30"/>
          <w:highlight w:val="none"/>
        </w:rPr>
        <w:t>年初预算为</w:t>
      </w:r>
      <w:r>
        <w:rPr>
          <w:rFonts w:hint="eastAsia" w:ascii="仿宋" w:hAnsi="仿宋" w:eastAsia="仿宋" w:cs="仿宋"/>
          <w:sz w:val="30"/>
          <w:szCs w:val="30"/>
          <w:highlight w:val="none"/>
          <w:lang w:val="en-US" w:eastAsia="zh-CN"/>
        </w:rPr>
        <w:t>96.78</w:t>
      </w:r>
      <w:r>
        <w:rPr>
          <w:rFonts w:hint="eastAsia" w:ascii="仿宋" w:hAnsi="仿宋" w:eastAsia="仿宋" w:cs="仿宋"/>
          <w:sz w:val="30"/>
          <w:szCs w:val="30"/>
          <w:highlight w:val="none"/>
        </w:rPr>
        <w:t>万元，</w:t>
      </w:r>
      <w:r>
        <w:rPr>
          <w:rFonts w:hint="eastAsia" w:ascii="仿宋" w:hAnsi="仿宋" w:eastAsia="仿宋" w:cs="仿宋"/>
          <w:sz w:val="30"/>
          <w:szCs w:val="30"/>
          <w:highlight w:val="none"/>
          <w:lang w:eastAsia="zh-CN"/>
        </w:rPr>
        <w:t>支出决算为</w:t>
      </w:r>
      <w:r>
        <w:rPr>
          <w:rFonts w:hint="eastAsia" w:ascii="仿宋" w:hAnsi="仿宋" w:eastAsia="仿宋" w:cs="仿宋"/>
          <w:sz w:val="30"/>
          <w:szCs w:val="30"/>
          <w:highlight w:val="none"/>
          <w:lang w:val="en-US" w:eastAsia="zh-CN"/>
        </w:rPr>
        <w:t>143.04万元 ，完成年初预算的147.8%</w:t>
      </w:r>
      <w:r>
        <w:rPr>
          <w:rFonts w:hint="eastAsia" w:ascii="仿宋" w:hAnsi="仿宋" w:eastAsia="仿宋" w:cs="仿宋"/>
          <w:sz w:val="30"/>
          <w:szCs w:val="30"/>
          <w:highlight w:val="none"/>
        </w:rPr>
        <w:t>。决算数</w:t>
      </w:r>
      <w:r>
        <w:rPr>
          <w:rFonts w:hint="eastAsia" w:ascii="仿宋" w:hAnsi="仿宋" w:eastAsia="仿宋" w:cs="仿宋"/>
          <w:sz w:val="30"/>
          <w:szCs w:val="30"/>
          <w:highlight w:val="none"/>
          <w:lang w:eastAsia="zh-CN"/>
        </w:rPr>
        <w:t>大于</w:t>
      </w:r>
      <w:r>
        <w:rPr>
          <w:rFonts w:hint="eastAsia" w:ascii="仿宋" w:hAnsi="仿宋" w:eastAsia="仿宋" w:cs="仿宋"/>
          <w:sz w:val="30"/>
          <w:szCs w:val="30"/>
          <w:highlight w:val="none"/>
        </w:rPr>
        <w:t>预算数的主要原因是</w:t>
      </w:r>
      <w:r>
        <w:rPr>
          <w:rFonts w:hint="eastAsia" w:ascii="仿宋" w:hAnsi="仿宋" w:eastAsia="仿宋" w:cs="仿宋"/>
          <w:sz w:val="30"/>
          <w:szCs w:val="30"/>
          <w:highlight w:val="none"/>
          <w:lang w:eastAsia="zh-CN"/>
        </w:rPr>
        <w:t>单位人员调整。</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600" w:firstLineChars="200"/>
        <w:jc w:val="left"/>
        <w:textAlignment w:val="auto"/>
        <w:outlineLvl w:val="9"/>
        <w:rPr>
          <w:rFonts w:hint="eastAsia" w:ascii="仿宋" w:hAnsi="仿宋" w:eastAsia="仿宋" w:cs="仿宋"/>
          <w:sz w:val="30"/>
          <w:szCs w:val="30"/>
          <w:highlight w:val="none"/>
        </w:rPr>
      </w:pPr>
      <w:r>
        <w:rPr>
          <w:rFonts w:hint="eastAsia" w:ascii="仿宋" w:hAnsi="仿宋" w:eastAsia="仿宋" w:cs="仿宋"/>
          <w:sz w:val="30"/>
          <w:szCs w:val="30"/>
          <w:highlight w:val="none"/>
        </w:rPr>
        <w:t>2</w:t>
      </w:r>
      <w:r>
        <w:rPr>
          <w:rFonts w:hint="eastAsia" w:ascii="仿宋" w:hAnsi="仿宋" w:eastAsia="仿宋" w:cs="仿宋"/>
          <w:sz w:val="30"/>
          <w:szCs w:val="30"/>
          <w:highlight w:val="none"/>
          <w:lang w:eastAsia="zh-CN"/>
        </w:rPr>
        <w:t>、</w:t>
      </w:r>
      <w:r>
        <w:rPr>
          <w:rFonts w:hint="eastAsia" w:ascii="仿宋" w:hAnsi="仿宋" w:eastAsia="仿宋" w:cs="仿宋"/>
          <w:sz w:val="30"/>
          <w:szCs w:val="30"/>
          <w:highlight w:val="none"/>
          <w:lang w:val="en-US" w:eastAsia="zh-CN"/>
        </w:rPr>
        <w:t>一般公共服务支出</w:t>
      </w:r>
      <w:r>
        <w:rPr>
          <w:rFonts w:hint="eastAsia" w:ascii="仿宋" w:hAnsi="仿宋" w:eastAsia="仿宋" w:cs="仿宋"/>
          <w:sz w:val="30"/>
          <w:szCs w:val="30"/>
          <w:highlight w:val="none"/>
          <w:lang w:eastAsia="zh-CN"/>
        </w:rPr>
        <w:t>（</w:t>
      </w:r>
      <w:r>
        <w:rPr>
          <w:rFonts w:hint="eastAsia" w:ascii="仿宋" w:hAnsi="仿宋" w:eastAsia="仿宋" w:cs="仿宋"/>
          <w:sz w:val="30"/>
          <w:szCs w:val="30"/>
          <w:highlight w:val="none"/>
        </w:rPr>
        <w:t>类）</w:t>
      </w:r>
      <w:r>
        <w:rPr>
          <w:rFonts w:hint="eastAsia" w:ascii="仿宋" w:hAnsi="仿宋" w:eastAsia="仿宋" w:cs="仿宋"/>
          <w:sz w:val="30"/>
          <w:szCs w:val="30"/>
          <w:highlight w:val="none"/>
          <w:lang w:val="en-US" w:eastAsia="zh-CN"/>
        </w:rPr>
        <w:t>其他共产党事务支出</w:t>
      </w:r>
      <w:r>
        <w:rPr>
          <w:rFonts w:hint="eastAsia" w:ascii="仿宋" w:hAnsi="仿宋" w:eastAsia="仿宋" w:cs="仿宋"/>
          <w:sz w:val="30"/>
          <w:szCs w:val="30"/>
          <w:highlight w:val="none"/>
          <w:lang w:eastAsia="zh-CN"/>
        </w:rPr>
        <w:t>（</w:t>
      </w:r>
      <w:r>
        <w:rPr>
          <w:rFonts w:hint="eastAsia" w:ascii="仿宋" w:hAnsi="仿宋" w:eastAsia="仿宋" w:cs="仿宋"/>
          <w:sz w:val="30"/>
          <w:szCs w:val="30"/>
          <w:highlight w:val="none"/>
        </w:rPr>
        <w:t>款）</w:t>
      </w:r>
      <w:r>
        <w:rPr>
          <w:rFonts w:hint="eastAsia" w:ascii="仿宋" w:hAnsi="仿宋" w:eastAsia="仿宋" w:cs="仿宋"/>
          <w:sz w:val="30"/>
          <w:szCs w:val="30"/>
          <w:highlight w:val="none"/>
          <w:lang w:val="en-US" w:eastAsia="zh-CN"/>
        </w:rPr>
        <w:t>一般行政管理事务</w:t>
      </w:r>
      <w:r>
        <w:rPr>
          <w:rFonts w:hint="eastAsia" w:ascii="仿宋" w:hAnsi="仿宋" w:eastAsia="仿宋" w:cs="仿宋"/>
          <w:sz w:val="30"/>
          <w:szCs w:val="30"/>
          <w:highlight w:val="none"/>
        </w:rPr>
        <w:t>（项）</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600" w:firstLineChars="200"/>
        <w:jc w:val="left"/>
        <w:textAlignment w:val="auto"/>
        <w:outlineLvl w:val="9"/>
        <w:rPr>
          <w:rFonts w:hint="eastAsia" w:ascii="仿宋" w:hAnsi="仿宋" w:eastAsia="仿宋" w:cs="仿宋"/>
          <w:sz w:val="30"/>
          <w:szCs w:val="30"/>
          <w:highlight w:val="none"/>
          <w:lang w:eastAsia="zh-CN"/>
        </w:rPr>
      </w:pPr>
      <w:r>
        <w:rPr>
          <w:rFonts w:hint="eastAsia" w:ascii="仿宋" w:hAnsi="仿宋" w:eastAsia="仿宋" w:cs="仿宋"/>
          <w:sz w:val="30"/>
          <w:szCs w:val="30"/>
          <w:highlight w:val="none"/>
          <w:lang w:val="en-US" w:eastAsia="zh-CN"/>
        </w:rPr>
        <w:t>2018</w:t>
      </w:r>
      <w:r>
        <w:rPr>
          <w:rFonts w:hint="eastAsia" w:ascii="仿宋" w:hAnsi="仿宋" w:eastAsia="仿宋" w:cs="仿宋"/>
          <w:sz w:val="30"/>
          <w:szCs w:val="30"/>
          <w:highlight w:val="none"/>
        </w:rPr>
        <w:t>年初预算为</w:t>
      </w:r>
      <w:r>
        <w:rPr>
          <w:rFonts w:hint="eastAsia" w:ascii="仿宋" w:hAnsi="仿宋" w:eastAsia="仿宋" w:cs="仿宋"/>
          <w:sz w:val="30"/>
          <w:szCs w:val="30"/>
          <w:highlight w:val="none"/>
          <w:lang w:val="en-US" w:eastAsia="zh-CN"/>
        </w:rPr>
        <w:t>30</w:t>
      </w:r>
      <w:r>
        <w:rPr>
          <w:rFonts w:hint="eastAsia" w:ascii="仿宋" w:hAnsi="仿宋" w:eastAsia="仿宋" w:cs="仿宋"/>
          <w:sz w:val="30"/>
          <w:szCs w:val="30"/>
          <w:highlight w:val="none"/>
        </w:rPr>
        <w:t>万元，</w:t>
      </w:r>
      <w:r>
        <w:rPr>
          <w:rFonts w:hint="eastAsia" w:ascii="仿宋" w:hAnsi="仿宋" w:eastAsia="仿宋" w:cs="仿宋"/>
          <w:sz w:val="30"/>
          <w:szCs w:val="30"/>
          <w:highlight w:val="none"/>
          <w:lang w:eastAsia="zh-CN"/>
        </w:rPr>
        <w:t>支出决算为</w:t>
      </w:r>
      <w:r>
        <w:rPr>
          <w:rFonts w:hint="eastAsia" w:ascii="仿宋" w:hAnsi="仿宋" w:eastAsia="仿宋" w:cs="仿宋"/>
          <w:sz w:val="30"/>
          <w:szCs w:val="30"/>
          <w:highlight w:val="none"/>
          <w:lang w:val="en-US" w:eastAsia="zh-CN"/>
        </w:rPr>
        <w:t>4.99万元 ，完成年初预算的16.6%</w:t>
      </w:r>
      <w:r>
        <w:rPr>
          <w:rFonts w:hint="eastAsia" w:ascii="仿宋" w:hAnsi="仿宋" w:eastAsia="仿宋" w:cs="仿宋"/>
          <w:sz w:val="30"/>
          <w:szCs w:val="30"/>
          <w:highlight w:val="none"/>
        </w:rPr>
        <w:t>。决算数</w:t>
      </w:r>
      <w:r>
        <w:rPr>
          <w:rFonts w:hint="eastAsia" w:ascii="仿宋" w:hAnsi="仿宋" w:eastAsia="仿宋" w:cs="仿宋"/>
          <w:sz w:val="30"/>
          <w:szCs w:val="30"/>
          <w:highlight w:val="none"/>
          <w:lang w:eastAsia="zh-CN"/>
        </w:rPr>
        <w:t>小于</w:t>
      </w:r>
      <w:r>
        <w:rPr>
          <w:rFonts w:hint="eastAsia" w:ascii="仿宋" w:hAnsi="仿宋" w:eastAsia="仿宋" w:cs="仿宋"/>
          <w:sz w:val="30"/>
          <w:szCs w:val="30"/>
          <w:highlight w:val="none"/>
        </w:rPr>
        <w:t>预算数的主要原因是</w:t>
      </w:r>
      <w:r>
        <w:rPr>
          <w:rFonts w:hint="eastAsia" w:ascii="仿宋" w:hAnsi="仿宋" w:eastAsia="仿宋" w:cs="仿宋"/>
          <w:sz w:val="30"/>
          <w:szCs w:val="30"/>
          <w:highlight w:val="none"/>
          <w:lang w:eastAsia="zh-CN"/>
        </w:rPr>
        <w:t>经费调整缩减。</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600" w:firstLineChars="200"/>
        <w:jc w:val="left"/>
        <w:textAlignment w:val="auto"/>
        <w:outlineLvl w:val="9"/>
        <w:rPr>
          <w:rFonts w:hint="eastAsia" w:ascii="仿宋" w:hAnsi="仿宋" w:eastAsia="仿宋" w:cs="仿宋"/>
          <w:sz w:val="30"/>
          <w:szCs w:val="30"/>
          <w:highlight w:val="none"/>
        </w:rPr>
      </w:pPr>
      <w:r>
        <w:rPr>
          <w:rFonts w:hint="eastAsia" w:ascii="仿宋" w:hAnsi="仿宋" w:eastAsia="仿宋" w:cs="仿宋"/>
          <w:sz w:val="30"/>
          <w:szCs w:val="30"/>
          <w:highlight w:val="none"/>
          <w:lang w:val="en-US" w:eastAsia="zh-CN"/>
        </w:rPr>
        <w:t>3、社会保障和就业支出</w:t>
      </w:r>
      <w:r>
        <w:rPr>
          <w:rFonts w:hint="eastAsia" w:ascii="仿宋" w:hAnsi="仿宋" w:eastAsia="仿宋" w:cs="仿宋"/>
          <w:sz w:val="30"/>
          <w:szCs w:val="30"/>
          <w:highlight w:val="none"/>
          <w:lang w:eastAsia="zh-CN"/>
        </w:rPr>
        <w:t>（</w:t>
      </w:r>
      <w:r>
        <w:rPr>
          <w:rFonts w:hint="eastAsia" w:ascii="仿宋" w:hAnsi="仿宋" w:eastAsia="仿宋" w:cs="仿宋"/>
          <w:sz w:val="30"/>
          <w:szCs w:val="30"/>
          <w:highlight w:val="none"/>
        </w:rPr>
        <w:t>类）</w:t>
      </w:r>
      <w:r>
        <w:rPr>
          <w:rFonts w:hint="eastAsia" w:ascii="仿宋" w:hAnsi="仿宋" w:eastAsia="仿宋" w:cs="仿宋"/>
          <w:sz w:val="30"/>
          <w:szCs w:val="30"/>
          <w:highlight w:val="none"/>
          <w:lang w:val="en-US" w:eastAsia="zh-CN"/>
        </w:rPr>
        <w:t>行政事业单位离退休</w:t>
      </w:r>
      <w:r>
        <w:rPr>
          <w:rFonts w:hint="eastAsia" w:ascii="仿宋" w:hAnsi="仿宋" w:eastAsia="仿宋" w:cs="仿宋"/>
          <w:sz w:val="30"/>
          <w:szCs w:val="30"/>
          <w:highlight w:val="none"/>
          <w:lang w:eastAsia="zh-CN"/>
        </w:rPr>
        <w:t>（</w:t>
      </w:r>
      <w:r>
        <w:rPr>
          <w:rFonts w:hint="eastAsia" w:ascii="仿宋" w:hAnsi="仿宋" w:eastAsia="仿宋" w:cs="仿宋"/>
          <w:sz w:val="30"/>
          <w:szCs w:val="30"/>
          <w:highlight w:val="none"/>
        </w:rPr>
        <w:t>款）</w:t>
      </w:r>
      <w:r>
        <w:rPr>
          <w:rFonts w:hint="eastAsia" w:ascii="仿宋" w:hAnsi="仿宋" w:eastAsia="仿宋" w:cs="仿宋"/>
          <w:sz w:val="30"/>
          <w:szCs w:val="30"/>
          <w:highlight w:val="none"/>
          <w:lang w:val="en-US" w:eastAsia="zh-CN"/>
        </w:rPr>
        <w:t>未归口管理的行政单位离退休</w:t>
      </w:r>
      <w:r>
        <w:rPr>
          <w:rFonts w:hint="eastAsia" w:ascii="仿宋" w:hAnsi="仿宋" w:eastAsia="仿宋" w:cs="仿宋"/>
          <w:sz w:val="30"/>
          <w:szCs w:val="30"/>
          <w:highlight w:val="none"/>
        </w:rPr>
        <w:t>（项）</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600" w:firstLineChars="200"/>
        <w:jc w:val="left"/>
        <w:textAlignment w:val="auto"/>
        <w:outlineLvl w:val="9"/>
        <w:rPr>
          <w:rFonts w:hint="eastAsia" w:ascii="仿宋" w:hAnsi="仿宋" w:eastAsia="仿宋" w:cs="仿宋"/>
          <w:sz w:val="30"/>
          <w:szCs w:val="30"/>
          <w:highlight w:val="none"/>
          <w:lang w:eastAsia="zh-CN"/>
        </w:rPr>
      </w:pPr>
      <w:r>
        <w:rPr>
          <w:rFonts w:hint="eastAsia" w:ascii="仿宋" w:hAnsi="仿宋" w:eastAsia="仿宋" w:cs="仿宋"/>
          <w:sz w:val="30"/>
          <w:szCs w:val="30"/>
          <w:highlight w:val="none"/>
          <w:lang w:val="en-US" w:eastAsia="zh-CN"/>
        </w:rPr>
        <w:t>2018</w:t>
      </w:r>
      <w:r>
        <w:rPr>
          <w:rFonts w:hint="eastAsia" w:ascii="仿宋" w:hAnsi="仿宋" w:eastAsia="仿宋" w:cs="仿宋"/>
          <w:sz w:val="30"/>
          <w:szCs w:val="30"/>
          <w:highlight w:val="none"/>
        </w:rPr>
        <w:t>年初预算为</w:t>
      </w:r>
      <w:r>
        <w:rPr>
          <w:rFonts w:hint="eastAsia" w:ascii="仿宋" w:hAnsi="仿宋" w:eastAsia="仿宋" w:cs="仿宋"/>
          <w:sz w:val="30"/>
          <w:szCs w:val="30"/>
          <w:highlight w:val="none"/>
          <w:lang w:val="en-US" w:eastAsia="zh-CN"/>
        </w:rPr>
        <w:t>24.91</w:t>
      </w:r>
      <w:r>
        <w:rPr>
          <w:rFonts w:hint="eastAsia" w:ascii="仿宋" w:hAnsi="仿宋" w:eastAsia="仿宋" w:cs="仿宋"/>
          <w:sz w:val="30"/>
          <w:szCs w:val="30"/>
          <w:highlight w:val="none"/>
        </w:rPr>
        <w:t>万元，</w:t>
      </w:r>
      <w:r>
        <w:rPr>
          <w:rFonts w:hint="eastAsia" w:ascii="仿宋" w:hAnsi="仿宋" w:eastAsia="仿宋" w:cs="仿宋"/>
          <w:sz w:val="30"/>
          <w:szCs w:val="30"/>
          <w:highlight w:val="none"/>
          <w:lang w:eastAsia="zh-CN"/>
        </w:rPr>
        <w:t>支出决算为</w:t>
      </w:r>
      <w:r>
        <w:rPr>
          <w:rFonts w:hint="eastAsia" w:ascii="仿宋" w:hAnsi="仿宋" w:eastAsia="仿宋" w:cs="仿宋"/>
          <w:sz w:val="30"/>
          <w:szCs w:val="30"/>
          <w:highlight w:val="none"/>
          <w:lang w:val="en-US" w:eastAsia="zh-CN"/>
        </w:rPr>
        <w:t>13.61万元 ，完成年初预算的54.6%</w:t>
      </w:r>
      <w:r>
        <w:rPr>
          <w:rFonts w:hint="eastAsia" w:ascii="仿宋" w:hAnsi="仿宋" w:eastAsia="仿宋" w:cs="仿宋"/>
          <w:sz w:val="30"/>
          <w:szCs w:val="30"/>
          <w:highlight w:val="none"/>
        </w:rPr>
        <w:t>。决算数</w:t>
      </w:r>
      <w:r>
        <w:rPr>
          <w:rFonts w:hint="eastAsia" w:ascii="仿宋" w:hAnsi="仿宋" w:eastAsia="仿宋" w:cs="仿宋"/>
          <w:sz w:val="30"/>
          <w:szCs w:val="30"/>
          <w:highlight w:val="none"/>
          <w:lang w:eastAsia="zh-CN"/>
        </w:rPr>
        <w:t>小于</w:t>
      </w:r>
      <w:r>
        <w:rPr>
          <w:rFonts w:hint="eastAsia" w:ascii="仿宋" w:hAnsi="仿宋" w:eastAsia="仿宋" w:cs="仿宋"/>
          <w:sz w:val="30"/>
          <w:szCs w:val="30"/>
          <w:highlight w:val="none"/>
        </w:rPr>
        <w:t>预算数的主要原因是</w:t>
      </w:r>
      <w:r>
        <w:rPr>
          <w:rFonts w:hint="eastAsia" w:ascii="仿宋" w:hAnsi="仿宋" w:eastAsia="仿宋" w:cs="仿宋"/>
          <w:sz w:val="30"/>
          <w:szCs w:val="30"/>
          <w:highlight w:val="none"/>
          <w:lang w:eastAsia="zh-CN"/>
        </w:rPr>
        <w:t>单位人员工资调整。</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600" w:firstLineChars="200"/>
        <w:jc w:val="left"/>
        <w:textAlignment w:val="auto"/>
        <w:outlineLvl w:val="9"/>
        <w:rPr>
          <w:rFonts w:hint="eastAsia" w:ascii="仿宋" w:hAnsi="仿宋" w:eastAsia="仿宋" w:cs="仿宋"/>
          <w:sz w:val="30"/>
          <w:szCs w:val="30"/>
          <w:highlight w:val="none"/>
        </w:rPr>
      </w:pPr>
      <w:r>
        <w:rPr>
          <w:rFonts w:hint="eastAsia" w:ascii="仿宋" w:hAnsi="仿宋" w:eastAsia="仿宋" w:cs="仿宋"/>
          <w:sz w:val="30"/>
          <w:szCs w:val="30"/>
          <w:highlight w:val="none"/>
          <w:lang w:val="en-US" w:eastAsia="zh-CN"/>
        </w:rPr>
        <w:t>4、住房保障支出</w:t>
      </w:r>
      <w:r>
        <w:rPr>
          <w:rFonts w:hint="eastAsia" w:ascii="仿宋" w:hAnsi="仿宋" w:eastAsia="仿宋" w:cs="仿宋"/>
          <w:sz w:val="30"/>
          <w:szCs w:val="30"/>
          <w:highlight w:val="none"/>
          <w:lang w:eastAsia="zh-CN"/>
        </w:rPr>
        <w:t>（</w:t>
      </w:r>
      <w:r>
        <w:rPr>
          <w:rFonts w:hint="eastAsia" w:ascii="仿宋" w:hAnsi="仿宋" w:eastAsia="仿宋" w:cs="仿宋"/>
          <w:sz w:val="30"/>
          <w:szCs w:val="30"/>
          <w:highlight w:val="none"/>
        </w:rPr>
        <w:t>类）</w:t>
      </w:r>
      <w:r>
        <w:rPr>
          <w:rFonts w:hint="eastAsia" w:ascii="仿宋" w:hAnsi="仿宋" w:eastAsia="仿宋" w:cs="仿宋"/>
          <w:sz w:val="30"/>
          <w:szCs w:val="30"/>
          <w:highlight w:val="none"/>
          <w:lang w:val="en-US" w:eastAsia="zh-CN"/>
        </w:rPr>
        <w:t>住房改革支出</w:t>
      </w:r>
      <w:r>
        <w:rPr>
          <w:rFonts w:hint="eastAsia" w:ascii="仿宋" w:hAnsi="仿宋" w:eastAsia="仿宋" w:cs="仿宋"/>
          <w:sz w:val="30"/>
          <w:szCs w:val="30"/>
          <w:highlight w:val="none"/>
          <w:lang w:eastAsia="zh-CN"/>
        </w:rPr>
        <w:t>（</w:t>
      </w:r>
      <w:r>
        <w:rPr>
          <w:rFonts w:hint="eastAsia" w:ascii="仿宋" w:hAnsi="仿宋" w:eastAsia="仿宋" w:cs="仿宋"/>
          <w:sz w:val="30"/>
          <w:szCs w:val="30"/>
          <w:highlight w:val="none"/>
        </w:rPr>
        <w:t>款）</w:t>
      </w:r>
      <w:r>
        <w:rPr>
          <w:rFonts w:hint="eastAsia" w:ascii="仿宋" w:hAnsi="仿宋" w:eastAsia="仿宋" w:cs="仿宋"/>
          <w:sz w:val="30"/>
          <w:szCs w:val="30"/>
          <w:highlight w:val="none"/>
          <w:lang w:val="en-US" w:eastAsia="zh-CN"/>
        </w:rPr>
        <w:t>住房公积金</w:t>
      </w:r>
      <w:r>
        <w:rPr>
          <w:rFonts w:hint="eastAsia" w:ascii="仿宋" w:hAnsi="仿宋" w:eastAsia="仿宋" w:cs="仿宋"/>
          <w:sz w:val="30"/>
          <w:szCs w:val="30"/>
          <w:highlight w:val="none"/>
        </w:rPr>
        <w:t>（项）</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600" w:firstLineChars="200"/>
        <w:jc w:val="left"/>
        <w:textAlignment w:val="auto"/>
        <w:outlineLvl w:val="9"/>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lang w:val="en-US" w:eastAsia="zh-CN"/>
        </w:rPr>
        <w:t>2018</w:t>
      </w:r>
      <w:r>
        <w:rPr>
          <w:rFonts w:hint="eastAsia" w:ascii="仿宋" w:hAnsi="仿宋" w:eastAsia="仿宋" w:cs="仿宋"/>
          <w:sz w:val="30"/>
          <w:szCs w:val="30"/>
          <w:highlight w:val="none"/>
        </w:rPr>
        <w:t>年初预算为</w:t>
      </w:r>
      <w:r>
        <w:rPr>
          <w:rFonts w:hint="eastAsia" w:ascii="仿宋" w:hAnsi="仿宋" w:eastAsia="仿宋" w:cs="仿宋"/>
          <w:sz w:val="30"/>
          <w:szCs w:val="30"/>
          <w:highlight w:val="none"/>
          <w:lang w:val="en-US" w:eastAsia="zh-CN"/>
        </w:rPr>
        <w:t>10.06</w:t>
      </w:r>
      <w:r>
        <w:rPr>
          <w:rFonts w:hint="eastAsia" w:ascii="仿宋" w:hAnsi="仿宋" w:eastAsia="仿宋" w:cs="仿宋"/>
          <w:sz w:val="30"/>
          <w:szCs w:val="30"/>
          <w:highlight w:val="none"/>
        </w:rPr>
        <w:t>万元，</w:t>
      </w:r>
      <w:r>
        <w:rPr>
          <w:rFonts w:hint="eastAsia" w:ascii="仿宋" w:hAnsi="仿宋" w:eastAsia="仿宋" w:cs="仿宋"/>
          <w:sz w:val="30"/>
          <w:szCs w:val="30"/>
          <w:highlight w:val="none"/>
          <w:lang w:eastAsia="zh-CN"/>
        </w:rPr>
        <w:t>支出决算为</w:t>
      </w:r>
      <w:r>
        <w:rPr>
          <w:rFonts w:hint="eastAsia" w:ascii="仿宋" w:hAnsi="仿宋" w:eastAsia="仿宋" w:cs="仿宋"/>
          <w:sz w:val="30"/>
          <w:szCs w:val="30"/>
          <w:highlight w:val="none"/>
          <w:lang w:val="en-US" w:eastAsia="zh-CN"/>
        </w:rPr>
        <w:t>10.17万元 ，完成年初预算的101.1%</w:t>
      </w:r>
      <w:r>
        <w:rPr>
          <w:rFonts w:hint="eastAsia" w:ascii="仿宋" w:hAnsi="仿宋" w:eastAsia="仿宋" w:cs="仿宋"/>
          <w:sz w:val="30"/>
          <w:szCs w:val="30"/>
          <w:highlight w:val="none"/>
        </w:rPr>
        <w:t>。决算数</w:t>
      </w:r>
      <w:r>
        <w:rPr>
          <w:rFonts w:hint="eastAsia" w:ascii="仿宋" w:hAnsi="仿宋" w:eastAsia="仿宋" w:cs="仿宋"/>
          <w:sz w:val="30"/>
          <w:szCs w:val="30"/>
          <w:highlight w:val="none"/>
          <w:lang w:eastAsia="zh-CN"/>
        </w:rPr>
        <w:t>大于</w:t>
      </w:r>
      <w:r>
        <w:rPr>
          <w:rFonts w:hint="eastAsia" w:ascii="仿宋" w:hAnsi="仿宋" w:eastAsia="仿宋" w:cs="仿宋"/>
          <w:sz w:val="30"/>
          <w:szCs w:val="30"/>
          <w:highlight w:val="none"/>
        </w:rPr>
        <w:t>预算数的主要原因是</w:t>
      </w:r>
      <w:r>
        <w:rPr>
          <w:rFonts w:hint="eastAsia" w:ascii="仿宋" w:hAnsi="仿宋" w:eastAsia="仿宋" w:cs="仿宋"/>
          <w:sz w:val="30"/>
          <w:szCs w:val="30"/>
          <w:highlight w:val="none"/>
          <w:lang w:eastAsia="zh-CN"/>
        </w:rPr>
        <w:t>单位人员工资调整。</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firstLine="643" w:firstLineChars="200"/>
        <w:jc w:val="left"/>
        <w:textAlignment w:val="auto"/>
        <w:outlineLvl w:val="9"/>
        <w:rPr>
          <w:rFonts w:hint="eastAsia" w:ascii="仿宋" w:hAnsi="仿宋" w:eastAsia="仿宋" w:cs="仿宋"/>
          <w:b/>
          <w:bCs/>
          <w:sz w:val="32"/>
          <w:szCs w:val="32"/>
        </w:rPr>
      </w:pPr>
      <w:r>
        <w:rPr>
          <w:rFonts w:hint="eastAsia" w:ascii="仿宋" w:hAnsi="仿宋" w:eastAsia="仿宋" w:cs="仿宋"/>
          <w:b/>
          <w:bCs/>
          <w:sz w:val="32"/>
          <w:szCs w:val="32"/>
        </w:rPr>
        <w:t>六、一般公共预算财政拨款基本支出决算情况说明</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600" w:firstLineChars="200"/>
        <w:jc w:val="left"/>
        <w:textAlignment w:val="auto"/>
        <w:outlineLvl w:val="9"/>
        <w:rPr>
          <w:rFonts w:hint="eastAsia" w:ascii="仿宋" w:hAnsi="仿宋" w:eastAsia="仿宋" w:cs="仿宋"/>
          <w:sz w:val="30"/>
          <w:szCs w:val="30"/>
        </w:rPr>
      </w:pPr>
      <w:r>
        <w:rPr>
          <w:rFonts w:hint="eastAsia" w:ascii="仿宋" w:hAnsi="仿宋" w:eastAsia="仿宋" w:cs="仿宋"/>
          <w:sz w:val="30"/>
          <w:szCs w:val="30"/>
          <w:lang w:eastAsia="zh-CN"/>
        </w:rPr>
        <w:t>2018年</w:t>
      </w:r>
      <w:r>
        <w:rPr>
          <w:rFonts w:hint="eastAsia" w:ascii="仿宋" w:hAnsi="仿宋" w:eastAsia="仿宋" w:cs="仿宋"/>
          <w:sz w:val="30"/>
          <w:szCs w:val="30"/>
        </w:rPr>
        <w:t>度一般公共预算财政拨款基本支出</w:t>
      </w:r>
      <w:r>
        <w:rPr>
          <w:rFonts w:hint="eastAsia" w:ascii="仿宋" w:hAnsi="仿宋" w:eastAsia="仿宋" w:cs="仿宋"/>
          <w:sz w:val="30"/>
          <w:szCs w:val="30"/>
          <w:lang w:val="en-US" w:eastAsia="zh-CN"/>
        </w:rPr>
        <w:t>166.82</w:t>
      </w:r>
      <w:r>
        <w:rPr>
          <w:rFonts w:hint="eastAsia" w:ascii="仿宋" w:hAnsi="仿宋" w:eastAsia="仿宋" w:cs="仿宋"/>
          <w:sz w:val="30"/>
          <w:szCs w:val="30"/>
        </w:rPr>
        <w:t>万元，其中：</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firstLine="600" w:firstLineChars="200"/>
        <w:jc w:val="left"/>
        <w:textAlignment w:val="auto"/>
        <w:outlineLvl w:val="9"/>
        <w:rPr>
          <w:rFonts w:hint="eastAsia" w:ascii="仿宋" w:hAnsi="仿宋" w:eastAsia="仿宋" w:cs="仿宋"/>
          <w:sz w:val="30"/>
          <w:szCs w:val="30"/>
        </w:rPr>
      </w:pPr>
      <w:r>
        <w:rPr>
          <w:rFonts w:hint="eastAsia" w:ascii="仿宋" w:hAnsi="仿宋" w:eastAsia="仿宋" w:cs="仿宋"/>
          <w:sz w:val="30"/>
          <w:szCs w:val="30"/>
        </w:rPr>
        <w:t>人员经费</w:t>
      </w:r>
      <w:r>
        <w:rPr>
          <w:rFonts w:hint="eastAsia" w:ascii="仿宋" w:hAnsi="仿宋" w:eastAsia="仿宋" w:cs="仿宋"/>
          <w:sz w:val="30"/>
          <w:szCs w:val="30"/>
          <w:lang w:val="en-US" w:eastAsia="zh-CN"/>
        </w:rPr>
        <w:t>115.96</w:t>
      </w:r>
      <w:r>
        <w:rPr>
          <w:rFonts w:hint="eastAsia" w:ascii="仿宋" w:hAnsi="仿宋" w:eastAsia="仿宋" w:cs="仿宋"/>
          <w:sz w:val="30"/>
          <w:szCs w:val="30"/>
        </w:rPr>
        <w:t>万元，主要包括：基本工资、津贴补贴、奖金、</w:t>
      </w:r>
      <w:r>
        <w:rPr>
          <w:rFonts w:hint="eastAsia" w:ascii="仿宋" w:hAnsi="仿宋" w:eastAsia="仿宋" w:cs="仿宋"/>
          <w:sz w:val="30"/>
          <w:szCs w:val="30"/>
          <w:lang w:eastAsia="zh-CN"/>
        </w:rPr>
        <w:t>住房公积金、</w:t>
      </w:r>
      <w:r>
        <w:rPr>
          <w:rFonts w:hint="eastAsia" w:ascii="仿宋" w:hAnsi="仿宋" w:eastAsia="仿宋" w:cs="仿宋"/>
          <w:sz w:val="30"/>
          <w:szCs w:val="30"/>
        </w:rPr>
        <w:t>退休费、；</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firstLine="600" w:firstLineChars="200"/>
        <w:jc w:val="left"/>
        <w:textAlignment w:val="auto"/>
        <w:outlineLvl w:val="9"/>
        <w:rPr>
          <w:rFonts w:hint="eastAsia" w:ascii="仿宋" w:hAnsi="仿宋" w:eastAsia="仿宋" w:cs="仿宋"/>
          <w:sz w:val="30"/>
          <w:szCs w:val="30"/>
        </w:rPr>
      </w:pPr>
      <w:r>
        <w:rPr>
          <w:rFonts w:hint="eastAsia" w:ascii="仿宋" w:hAnsi="仿宋" w:eastAsia="仿宋" w:cs="仿宋"/>
          <w:sz w:val="30"/>
          <w:szCs w:val="30"/>
        </w:rPr>
        <w:t>公用经费</w:t>
      </w:r>
      <w:r>
        <w:rPr>
          <w:rFonts w:hint="eastAsia" w:ascii="仿宋" w:hAnsi="仿宋" w:eastAsia="仿宋" w:cs="仿宋"/>
          <w:sz w:val="30"/>
          <w:szCs w:val="30"/>
          <w:lang w:val="en-US" w:eastAsia="zh-CN"/>
        </w:rPr>
        <w:t>50.86</w:t>
      </w:r>
      <w:r>
        <w:rPr>
          <w:rFonts w:hint="eastAsia" w:ascii="仿宋" w:hAnsi="仿宋" w:eastAsia="仿宋" w:cs="仿宋"/>
          <w:sz w:val="30"/>
          <w:szCs w:val="30"/>
        </w:rPr>
        <w:t>万元，主要包括：办公费、印刷费、手续费</w:t>
      </w:r>
      <w:r>
        <w:rPr>
          <w:rFonts w:hint="eastAsia" w:ascii="仿宋" w:hAnsi="仿宋" w:eastAsia="仿宋" w:cs="仿宋"/>
          <w:sz w:val="30"/>
          <w:szCs w:val="30"/>
          <w:lang w:eastAsia="zh-CN"/>
        </w:rPr>
        <w:t>、</w:t>
      </w:r>
      <w:r>
        <w:rPr>
          <w:rFonts w:hint="eastAsia" w:ascii="仿宋" w:hAnsi="仿宋" w:eastAsia="仿宋" w:cs="仿宋"/>
          <w:sz w:val="30"/>
          <w:szCs w:val="30"/>
        </w:rPr>
        <w:t>邮电费、差旅费、维修（护）费、专用材料费、劳务费、公务用车运行维护费</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firstLine="643" w:firstLineChars="200"/>
        <w:jc w:val="left"/>
        <w:textAlignment w:val="auto"/>
        <w:outlineLvl w:val="9"/>
        <w:rPr>
          <w:rFonts w:hint="eastAsia" w:ascii="仿宋" w:hAnsi="仿宋" w:eastAsia="仿宋" w:cs="仿宋"/>
          <w:b/>
          <w:bCs/>
          <w:sz w:val="32"/>
          <w:szCs w:val="32"/>
        </w:rPr>
      </w:pPr>
      <w:r>
        <w:rPr>
          <w:rFonts w:hint="eastAsia" w:ascii="仿宋" w:hAnsi="仿宋" w:eastAsia="仿宋" w:cs="仿宋"/>
          <w:b/>
          <w:bCs/>
          <w:sz w:val="32"/>
          <w:szCs w:val="32"/>
        </w:rPr>
        <w:t>七、一般公共预算财政拨款“三公”经费支出决算情况说明</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602" w:firstLineChars="200"/>
        <w:jc w:val="left"/>
        <w:textAlignment w:val="auto"/>
        <w:outlineLvl w:val="9"/>
        <w:rPr>
          <w:rFonts w:hint="eastAsia" w:ascii="仿宋" w:hAnsi="仿宋" w:eastAsia="仿宋" w:cs="仿宋"/>
          <w:b/>
          <w:bCs/>
          <w:sz w:val="30"/>
          <w:szCs w:val="30"/>
        </w:rPr>
      </w:pPr>
      <w:r>
        <w:rPr>
          <w:rFonts w:hint="eastAsia" w:ascii="仿宋" w:hAnsi="仿宋" w:eastAsia="仿宋" w:cs="仿宋"/>
          <w:b/>
          <w:bCs/>
          <w:sz w:val="30"/>
          <w:szCs w:val="30"/>
        </w:rPr>
        <w:t>（一）“三公”经费财政拨款支出决算总体情况说明</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firstLine="600" w:firstLineChars="200"/>
        <w:jc w:val="left"/>
        <w:textAlignment w:val="auto"/>
        <w:outlineLvl w:val="9"/>
        <w:rPr>
          <w:rFonts w:hint="eastAsia" w:ascii="仿宋" w:hAnsi="仿宋" w:eastAsia="仿宋" w:cs="仿宋"/>
          <w:sz w:val="30"/>
          <w:szCs w:val="30"/>
        </w:rPr>
      </w:pPr>
      <w:r>
        <w:rPr>
          <w:rFonts w:hint="eastAsia" w:ascii="仿宋" w:hAnsi="仿宋" w:eastAsia="仿宋" w:cs="仿宋"/>
          <w:sz w:val="30"/>
          <w:szCs w:val="30"/>
          <w:lang w:eastAsia="zh-CN"/>
        </w:rPr>
        <w:t>2018年</w:t>
      </w:r>
      <w:r>
        <w:rPr>
          <w:rFonts w:hint="eastAsia" w:ascii="仿宋" w:hAnsi="仿宋" w:eastAsia="仿宋" w:cs="仿宋"/>
          <w:sz w:val="30"/>
          <w:szCs w:val="30"/>
        </w:rPr>
        <w:t>度“三公”经费财政拨款支出</w:t>
      </w:r>
      <w:r>
        <w:rPr>
          <w:rFonts w:hint="eastAsia" w:ascii="仿宋" w:hAnsi="仿宋" w:eastAsia="仿宋" w:cs="仿宋"/>
          <w:sz w:val="30"/>
          <w:szCs w:val="30"/>
          <w:lang w:eastAsia="zh-CN"/>
        </w:rPr>
        <w:t>决算</w:t>
      </w:r>
      <w:r>
        <w:rPr>
          <w:rFonts w:hint="eastAsia" w:ascii="仿宋" w:hAnsi="仿宋" w:eastAsia="仿宋" w:cs="仿宋"/>
          <w:sz w:val="30"/>
          <w:szCs w:val="30"/>
        </w:rPr>
        <w:t>为</w:t>
      </w:r>
      <w:r>
        <w:rPr>
          <w:rFonts w:hint="eastAsia" w:ascii="仿宋" w:hAnsi="仿宋" w:eastAsia="仿宋" w:cs="仿宋"/>
          <w:sz w:val="30"/>
          <w:szCs w:val="30"/>
          <w:lang w:val="en-US" w:eastAsia="zh-CN"/>
        </w:rPr>
        <w:t>2.94</w:t>
      </w:r>
      <w:r>
        <w:rPr>
          <w:rFonts w:hint="eastAsia" w:ascii="仿宋" w:hAnsi="仿宋" w:eastAsia="仿宋" w:cs="仿宋"/>
          <w:sz w:val="30"/>
          <w:szCs w:val="30"/>
        </w:rPr>
        <w:t>万元，</w:t>
      </w:r>
      <w:r>
        <w:rPr>
          <w:rFonts w:hint="eastAsia" w:ascii="仿宋" w:hAnsi="仿宋" w:eastAsia="仿宋" w:cs="仿宋"/>
          <w:sz w:val="30"/>
          <w:szCs w:val="30"/>
          <w:lang w:eastAsia="zh-CN"/>
        </w:rPr>
        <w:t>比</w:t>
      </w:r>
      <w:r>
        <w:rPr>
          <w:rFonts w:hint="eastAsia" w:ascii="仿宋" w:hAnsi="仿宋" w:eastAsia="仿宋" w:cs="仿宋"/>
          <w:sz w:val="30"/>
          <w:szCs w:val="30"/>
          <w:lang w:val="en-US" w:eastAsia="zh-CN"/>
        </w:rPr>
        <w:t>2017年减少0.3万元，下降9.3%,主要原因是</w:t>
      </w:r>
      <w:r>
        <w:rPr>
          <w:rFonts w:hint="eastAsia" w:ascii="仿宋" w:hAnsi="仿宋" w:eastAsia="仿宋" w:cs="仿宋"/>
          <w:sz w:val="30"/>
          <w:szCs w:val="30"/>
          <w:lang w:eastAsia="zh-CN"/>
        </w:rPr>
        <w:t>严格按照预算标准执行</w:t>
      </w:r>
      <w:r>
        <w:rPr>
          <w:rFonts w:hint="eastAsia" w:ascii="仿宋" w:hAnsi="仿宋" w:eastAsia="仿宋" w:cs="仿宋"/>
          <w:sz w:val="30"/>
          <w:szCs w:val="30"/>
          <w:lang w:val="en-US" w:eastAsia="zh-CN"/>
        </w:rPr>
        <w:t>。年初预算为3万元，</w:t>
      </w:r>
      <w:r>
        <w:rPr>
          <w:rFonts w:hint="eastAsia" w:ascii="仿宋" w:hAnsi="仿宋" w:eastAsia="仿宋" w:cs="仿宋"/>
          <w:sz w:val="30"/>
          <w:szCs w:val="30"/>
        </w:rPr>
        <w:t>完成预算的</w:t>
      </w:r>
      <w:r>
        <w:rPr>
          <w:rFonts w:hint="eastAsia" w:ascii="仿宋" w:hAnsi="仿宋" w:eastAsia="仿宋" w:cs="仿宋"/>
          <w:sz w:val="30"/>
          <w:szCs w:val="30"/>
          <w:lang w:val="en-US" w:eastAsia="zh-CN"/>
        </w:rPr>
        <w:t>98.0%</w:t>
      </w:r>
      <w:r>
        <w:rPr>
          <w:rFonts w:hint="eastAsia" w:ascii="仿宋" w:hAnsi="仿宋" w:eastAsia="仿宋" w:cs="仿宋"/>
          <w:sz w:val="30"/>
          <w:szCs w:val="30"/>
        </w:rPr>
        <w:t>，</w:t>
      </w:r>
      <w:r>
        <w:rPr>
          <w:rFonts w:hint="eastAsia" w:ascii="仿宋" w:hAnsi="仿宋" w:eastAsia="仿宋" w:cs="仿宋"/>
          <w:sz w:val="30"/>
          <w:szCs w:val="30"/>
          <w:lang w:eastAsia="zh-CN"/>
        </w:rPr>
        <w:t>2018年</w:t>
      </w:r>
      <w:r>
        <w:rPr>
          <w:rFonts w:hint="eastAsia" w:ascii="仿宋" w:hAnsi="仿宋" w:eastAsia="仿宋" w:cs="仿宋"/>
          <w:sz w:val="30"/>
          <w:szCs w:val="30"/>
        </w:rPr>
        <w:t>度“三公”经费支出决算数小于预算数的主要原因</w:t>
      </w:r>
      <w:r>
        <w:rPr>
          <w:rFonts w:hint="eastAsia" w:ascii="仿宋" w:hAnsi="仿宋" w:eastAsia="仿宋" w:cs="仿宋"/>
          <w:sz w:val="30"/>
          <w:szCs w:val="30"/>
          <w:lang w:eastAsia="zh-CN"/>
        </w:rPr>
        <w:t>是严格按照预算标准执行</w:t>
      </w:r>
      <w:r>
        <w:rPr>
          <w:rFonts w:hint="eastAsia" w:ascii="仿宋" w:hAnsi="仿宋" w:eastAsia="仿宋" w:cs="仿宋"/>
          <w:sz w:val="30"/>
          <w:szCs w:val="30"/>
        </w:rPr>
        <w:t>。</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602" w:firstLineChars="200"/>
        <w:jc w:val="left"/>
        <w:textAlignment w:val="auto"/>
        <w:outlineLvl w:val="9"/>
        <w:rPr>
          <w:rFonts w:hint="eastAsia" w:ascii="仿宋" w:hAnsi="仿宋" w:eastAsia="仿宋" w:cs="仿宋"/>
          <w:b/>
          <w:bCs/>
          <w:sz w:val="30"/>
          <w:szCs w:val="30"/>
        </w:rPr>
      </w:pPr>
      <w:r>
        <w:rPr>
          <w:rFonts w:hint="eastAsia" w:ascii="仿宋" w:hAnsi="仿宋" w:eastAsia="仿宋" w:cs="仿宋"/>
          <w:b/>
          <w:bCs/>
          <w:sz w:val="30"/>
          <w:szCs w:val="30"/>
        </w:rPr>
        <w:t>（二）“三公”经费财政拨款支出决算具体情况说明。</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600" w:firstLineChars="200"/>
        <w:jc w:val="left"/>
        <w:textAlignment w:val="auto"/>
        <w:outlineLvl w:val="9"/>
        <w:rPr>
          <w:rFonts w:hint="eastAsia" w:ascii="仿宋" w:hAnsi="仿宋" w:eastAsia="仿宋" w:cs="仿宋"/>
          <w:sz w:val="30"/>
          <w:szCs w:val="30"/>
        </w:rPr>
      </w:pPr>
      <w:r>
        <w:rPr>
          <w:rFonts w:hint="eastAsia" w:ascii="仿宋" w:hAnsi="仿宋" w:eastAsia="仿宋" w:cs="仿宋"/>
          <w:sz w:val="30"/>
          <w:szCs w:val="30"/>
          <w:lang w:val="en-US" w:eastAsia="zh-CN"/>
        </w:rPr>
        <w:t>1、</w:t>
      </w:r>
      <w:r>
        <w:rPr>
          <w:rFonts w:hint="eastAsia" w:ascii="仿宋" w:hAnsi="仿宋" w:eastAsia="仿宋" w:cs="仿宋"/>
          <w:b/>
          <w:bCs/>
          <w:sz w:val="30"/>
          <w:szCs w:val="30"/>
        </w:rPr>
        <w:t>因公出国（境）费</w:t>
      </w:r>
      <w:r>
        <w:rPr>
          <w:rFonts w:hint="eastAsia" w:ascii="仿宋" w:hAnsi="仿宋" w:eastAsia="仿宋" w:cs="仿宋"/>
          <w:b w:val="0"/>
          <w:bCs w:val="0"/>
          <w:sz w:val="30"/>
          <w:szCs w:val="30"/>
          <w:lang w:eastAsia="zh-CN"/>
        </w:rPr>
        <w:t>年初预算为</w:t>
      </w:r>
      <w:r>
        <w:rPr>
          <w:rFonts w:hint="eastAsia" w:ascii="仿宋" w:hAnsi="仿宋" w:eastAsia="仿宋" w:cs="仿宋"/>
          <w:b w:val="0"/>
          <w:bCs w:val="0"/>
          <w:sz w:val="30"/>
          <w:szCs w:val="30"/>
          <w:lang w:val="en-US" w:eastAsia="zh-CN"/>
        </w:rPr>
        <w:t>0万元，</w:t>
      </w:r>
      <w:r>
        <w:rPr>
          <w:rFonts w:hint="eastAsia" w:ascii="仿宋" w:hAnsi="仿宋" w:eastAsia="仿宋" w:cs="仿宋"/>
          <w:sz w:val="30"/>
          <w:szCs w:val="30"/>
        </w:rPr>
        <w:t>支出决算为</w:t>
      </w:r>
      <w:r>
        <w:rPr>
          <w:rFonts w:hint="eastAsia" w:ascii="仿宋" w:hAnsi="仿宋" w:eastAsia="仿宋" w:cs="仿宋"/>
          <w:sz w:val="30"/>
          <w:szCs w:val="30"/>
          <w:lang w:val="en-US" w:eastAsia="zh-CN"/>
        </w:rPr>
        <w:t xml:space="preserve"> 0</w:t>
      </w:r>
      <w:r>
        <w:rPr>
          <w:rFonts w:hint="eastAsia" w:ascii="仿宋" w:hAnsi="仿宋" w:eastAsia="仿宋" w:cs="仿宋"/>
          <w:sz w:val="30"/>
          <w:szCs w:val="30"/>
        </w:rPr>
        <w:t>万元，完成预算的</w:t>
      </w:r>
      <w:r>
        <w:rPr>
          <w:rFonts w:hint="eastAsia" w:ascii="仿宋" w:hAnsi="仿宋" w:eastAsia="仿宋" w:cs="仿宋"/>
          <w:sz w:val="30"/>
          <w:szCs w:val="30"/>
          <w:lang w:val="en-US" w:eastAsia="zh-CN"/>
        </w:rPr>
        <w:t xml:space="preserve"> 0</w:t>
      </w:r>
      <w:r>
        <w:rPr>
          <w:rFonts w:hint="eastAsia" w:ascii="仿宋" w:hAnsi="仿宋" w:eastAsia="仿宋" w:cs="仿宋"/>
          <w:sz w:val="30"/>
          <w:szCs w:val="30"/>
        </w:rPr>
        <w:t>%，</w:t>
      </w:r>
      <w:r>
        <w:rPr>
          <w:rFonts w:hint="eastAsia" w:ascii="仿宋" w:hAnsi="仿宋" w:eastAsia="仿宋" w:cs="仿宋"/>
          <w:sz w:val="30"/>
          <w:szCs w:val="30"/>
          <w:lang w:eastAsia="zh-CN"/>
        </w:rPr>
        <w:t>主要用于</w:t>
      </w:r>
      <w:r>
        <w:rPr>
          <w:rFonts w:hint="eastAsia" w:ascii="仿宋" w:hAnsi="仿宋" w:eastAsia="仿宋" w:cs="仿宋"/>
          <w:sz w:val="30"/>
          <w:szCs w:val="30"/>
        </w:rPr>
        <w:t>无</w:t>
      </w:r>
      <w:r>
        <w:rPr>
          <w:rFonts w:hint="eastAsia" w:ascii="仿宋" w:hAnsi="仿宋" w:eastAsia="仿宋" w:cs="仿宋"/>
          <w:sz w:val="30"/>
          <w:szCs w:val="30"/>
          <w:lang w:val="en-US" w:eastAsia="zh-CN"/>
        </w:rPr>
        <w:t>。</w:t>
      </w:r>
      <w:r>
        <w:rPr>
          <w:rFonts w:hint="eastAsia" w:ascii="仿宋" w:hAnsi="仿宋" w:eastAsia="仿宋" w:cs="仿宋"/>
          <w:sz w:val="30"/>
          <w:szCs w:val="30"/>
        </w:rPr>
        <w:t>决算数小于预算数的主要原因：无</w:t>
      </w:r>
      <w:r>
        <w:rPr>
          <w:rFonts w:hint="eastAsia" w:ascii="仿宋" w:hAnsi="仿宋" w:eastAsia="仿宋" w:cs="仿宋"/>
          <w:sz w:val="30"/>
          <w:szCs w:val="30"/>
          <w:lang w:eastAsia="zh-CN"/>
        </w:rPr>
        <w:t>；与上年决算相比，增加（减少）</w:t>
      </w:r>
      <w:r>
        <w:rPr>
          <w:rFonts w:hint="eastAsia" w:ascii="仿宋" w:hAnsi="仿宋" w:eastAsia="仿宋" w:cs="仿宋"/>
          <w:sz w:val="30"/>
          <w:szCs w:val="30"/>
          <w:lang w:val="en-US" w:eastAsia="zh-CN"/>
        </w:rPr>
        <w:t>0万元，增长（下降）0%，主要原因是无；</w:t>
      </w:r>
      <w:r>
        <w:rPr>
          <w:rFonts w:hint="eastAsia" w:ascii="仿宋" w:hAnsi="仿宋" w:eastAsia="仿宋" w:cs="仿宋"/>
          <w:sz w:val="30"/>
          <w:szCs w:val="30"/>
        </w:rPr>
        <w:t>全年安排因公出国（境）团组0个，累计0人次。</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600" w:firstLineChars="200"/>
        <w:jc w:val="left"/>
        <w:textAlignment w:val="auto"/>
        <w:outlineLvl w:val="9"/>
        <w:rPr>
          <w:rFonts w:hint="eastAsia" w:ascii="仿宋" w:hAnsi="仿宋" w:eastAsia="仿宋" w:cs="仿宋"/>
          <w:sz w:val="30"/>
          <w:szCs w:val="30"/>
          <w:lang w:eastAsia="zh-CN"/>
        </w:rPr>
      </w:pPr>
      <w:r>
        <w:rPr>
          <w:rFonts w:hint="eastAsia" w:ascii="仿宋" w:hAnsi="仿宋" w:eastAsia="仿宋" w:cs="仿宋"/>
          <w:sz w:val="30"/>
          <w:szCs w:val="30"/>
          <w:lang w:val="en-US" w:eastAsia="zh-CN"/>
        </w:rPr>
        <w:t>2、</w:t>
      </w:r>
      <w:r>
        <w:rPr>
          <w:rFonts w:hint="eastAsia" w:ascii="仿宋" w:hAnsi="仿宋" w:eastAsia="仿宋" w:cs="仿宋"/>
          <w:b/>
          <w:bCs/>
          <w:sz w:val="30"/>
          <w:szCs w:val="30"/>
        </w:rPr>
        <w:t>公务用车购置及运行费</w:t>
      </w:r>
      <w:r>
        <w:rPr>
          <w:rFonts w:hint="eastAsia" w:ascii="仿宋" w:hAnsi="仿宋" w:eastAsia="仿宋" w:cs="仿宋"/>
          <w:b w:val="0"/>
          <w:bCs w:val="0"/>
          <w:sz w:val="30"/>
          <w:szCs w:val="30"/>
          <w:lang w:eastAsia="zh-CN"/>
        </w:rPr>
        <w:t>年初预算为</w:t>
      </w:r>
      <w:r>
        <w:rPr>
          <w:rFonts w:hint="eastAsia" w:ascii="仿宋" w:hAnsi="仿宋" w:eastAsia="仿宋" w:cs="仿宋"/>
          <w:b w:val="0"/>
          <w:bCs w:val="0"/>
          <w:sz w:val="30"/>
          <w:szCs w:val="30"/>
          <w:lang w:val="en-US" w:eastAsia="zh-CN"/>
        </w:rPr>
        <w:t>3万元，</w:t>
      </w:r>
      <w:r>
        <w:rPr>
          <w:rFonts w:hint="eastAsia" w:ascii="仿宋" w:hAnsi="仿宋" w:eastAsia="仿宋" w:cs="仿宋"/>
          <w:sz w:val="30"/>
          <w:szCs w:val="30"/>
        </w:rPr>
        <w:t>支出决算为</w:t>
      </w:r>
      <w:r>
        <w:rPr>
          <w:rFonts w:hint="eastAsia" w:ascii="仿宋" w:hAnsi="仿宋" w:eastAsia="仿宋" w:cs="仿宋"/>
          <w:sz w:val="30"/>
          <w:szCs w:val="30"/>
          <w:lang w:val="en-US" w:eastAsia="zh-CN"/>
        </w:rPr>
        <w:t>2.94</w:t>
      </w:r>
      <w:r>
        <w:rPr>
          <w:rFonts w:hint="eastAsia" w:ascii="仿宋" w:hAnsi="仿宋" w:eastAsia="仿宋" w:cs="仿宋"/>
          <w:sz w:val="30"/>
          <w:szCs w:val="30"/>
        </w:rPr>
        <w:t>万元，完成预算的</w:t>
      </w:r>
      <w:r>
        <w:rPr>
          <w:rFonts w:hint="eastAsia" w:ascii="仿宋" w:hAnsi="仿宋" w:eastAsia="仿宋" w:cs="仿宋"/>
          <w:sz w:val="30"/>
          <w:szCs w:val="30"/>
          <w:lang w:val="en-US" w:eastAsia="zh-CN"/>
        </w:rPr>
        <w:t>98.0</w:t>
      </w:r>
      <w:r>
        <w:rPr>
          <w:rFonts w:hint="eastAsia" w:ascii="仿宋" w:hAnsi="仿宋" w:eastAsia="仿宋" w:cs="仿宋"/>
          <w:sz w:val="30"/>
          <w:szCs w:val="30"/>
        </w:rPr>
        <w:t>%</w:t>
      </w:r>
      <w:r>
        <w:rPr>
          <w:rFonts w:hint="eastAsia" w:ascii="仿宋" w:hAnsi="仿宋" w:eastAsia="仿宋" w:cs="仿宋"/>
          <w:sz w:val="30"/>
          <w:szCs w:val="30"/>
          <w:lang w:eastAsia="zh-CN"/>
        </w:rPr>
        <w:t>；与上年决算比减少</w:t>
      </w:r>
      <w:r>
        <w:rPr>
          <w:rFonts w:hint="eastAsia" w:ascii="仿宋" w:hAnsi="仿宋" w:eastAsia="仿宋" w:cs="仿宋"/>
          <w:sz w:val="30"/>
          <w:szCs w:val="30"/>
          <w:lang w:val="en-US" w:eastAsia="zh-CN"/>
        </w:rPr>
        <w:t>0.3万元，下降9.3%，主要原因是</w:t>
      </w:r>
      <w:r>
        <w:rPr>
          <w:rFonts w:hint="eastAsia" w:ascii="仿宋" w:hAnsi="仿宋" w:eastAsia="仿宋" w:cs="仿宋"/>
          <w:sz w:val="30"/>
          <w:szCs w:val="30"/>
          <w:lang w:eastAsia="zh-CN"/>
        </w:rPr>
        <w:t>严格按照预算标准执行</w:t>
      </w:r>
      <w:r>
        <w:rPr>
          <w:rFonts w:hint="eastAsia" w:ascii="仿宋" w:hAnsi="仿宋" w:eastAsia="仿宋" w:cs="仿宋"/>
          <w:sz w:val="30"/>
          <w:szCs w:val="30"/>
          <w:lang w:val="en-US" w:eastAsia="zh-CN"/>
        </w:rPr>
        <w:t>；其中：公务用车购置支出0万元，主要用于无，</w:t>
      </w:r>
      <w:r>
        <w:rPr>
          <w:rFonts w:hint="eastAsia" w:ascii="仿宋" w:hAnsi="仿宋" w:eastAsia="仿宋" w:cs="仿宋"/>
          <w:sz w:val="30"/>
          <w:szCs w:val="30"/>
          <w:lang w:eastAsia="zh-CN"/>
        </w:rPr>
        <w:t>与上年决算比减少（增加）</w:t>
      </w:r>
      <w:r>
        <w:rPr>
          <w:rFonts w:hint="eastAsia" w:ascii="仿宋" w:hAnsi="仿宋" w:eastAsia="仿宋" w:cs="仿宋"/>
          <w:sz w:val="30"/>
          <w:szCs w:val="30"/>
          <w:lang w:val="en-US" w:eastAsia="zh-CN"/>
        </w:rPr>
        <w:t>0万元，下降（增长）0%；公务用车运行维护费2.94万元，主要用于公务用车维修及日常费用，</w:t>
      </w:r>
      <w:r>
        <w:rPr>
          <w:rFonts w:hint="eastAsia" w:ascii="仿宋" w:hAnsi="仿宋" w:eastAsia="仿宋" w:cs="仿宋"/>
          <w:sz w:val="30"/>
          <w:szCs w:val="30"/>
          <w:lang w:eastAsia="zh-CN"/>
        </w:rPr>
        <w:t>与上年决算比减少</w:t>
      </w:r>
      <w:r>
        <w:rPr>
          <w:rFonts w:hint="eastAsia" w:ascii="仿宋" w:hAnsi="仿宋" w:eastAsia="仿宋" w:cs="仿宋"/>
          <w:sz w:val="30"/>
          <w:szCs w:val="30"/>
          <w:lang w:val="en-US" w:eastAsia="zh-CN"/>
        </w:rPr>
        <w:t>0.3万元，下降9.3%；公务用车购置数 0辆，</w:t>
      </w:r>
      <w:r>
        <w:rPr>
          <w:rFonts w:hint="eastAsia" w:ascii="仿宋" w:hAnsi="仿宋" w:eastAsia="仿宋" w:cs="仿宋"/>
          <w:sz w:val="30"/>
          <w:szCs w:val="30"/>
        </w:rPr>
        <w:t>公务用车保有量</w:t>
      </w:r>
      <w:r>
        <w:rPr>
          <w:rFonts w:hint="eastAsia" w:ascii="仿宋" w:hAnsi="仿宋" w:eastAsia="仿宋" w:cs="仿宋"/>
          <w:sz w:val="30"/>
          <w:szCs w:val="30"/>
          <w:lang w:val="en-US" w:eastAsia="zh-CN"/>
        </w:rPr>
        <w:t>1</w:t>
      </w:r>
      <w:r>
        <w:rPr>
          <w:rFonts w:hint="eastAsia" w:ascii="仿宋" w:hAnsi="仿宋" w:eastAsia="仿宋" w:cs="仿宋"/>
          <w:sz w:val="30"/>
          <w:szCs w:val="30"/>
        </w:rPr>
        <w:t>辆</w:t>
      </w:r>
      <w:r>
        <w:rPr>
          <w:rFonts w:hint="eastAsia" w:ascii="仿宋" w:hAnsi="仿宋" w:eastAsia="仿宋" w:cs="仿宋"/>
          <w:sz w:val="30"/>
          <w:szCs w:val="30"/>
          <w:lang w:eastAsia="zh-CN"/>
        </w:rPr>
        <w:t>。</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602" w:firstLineChars="200"/>
        <w:jc w:val="left"/>
        <w:textAlignment w:val="auto"/>
        <w:outlineLvl w:val="9"/>
        <w:rPr>
          <w:rFonts w:hint="eastAsia" w:ascii="仿宋" w:hAnsi="仿宋" w:eastAsia="仿宋" w:cs="仿宋"/>
          <w:sz w:val="30"/>
          <w:szCs w:val="30"/>
        </w:rPr>
      </w:pPr>
      <w:r>
        <w:rPr>
          <w:rFonts w:hint="eastAsia" w:ascii="仿宋" w:hAnsi="仿宋" w:eastAsia="仿宋" w:cs="仿宋"/>
          <w:b/>
          <w:bCs/>
          <w:sz w:val="30"/>
          <w:szCs w:val="30"/>
          <w:lang w:val="en-US" w:eastAsia="zh-CN"/>
        </w:rPr>
        <w:t>3、</w:t>
      </w:r>
      <w:r>
        <w:rPr>
          <w:rFonts w:hint="eastAsia" w:ascii="仿宋" w:hAnsi="仿宋" w:eastAsia="仿宋" w:cs="仿宋"/>
          <w:b/>
          <w:bCs/>
          <w:sz w:val="30"/>
          <w:szCs w:val="30"/>
        </w:rPr>
        <w:t>公务接待费</w:t>
      </w:r>
      <w:r>
        <w:rPr>
          <w:rFonts w:hint="eastAsia" w:ascii="仿宋" w:hAnsi="仿宋" w:eastAsia="仿宋" w:cs="仿宋"/>
          <w:b w:val="0"/>
          <w:bCs w:val="0"/>
          <w:sz w:val="30"/>
          <w:szCs w:val="30"/>
          <w:lang w:eastAsia="zh-CN"/>
        </w:rPr>
        <w:t>年初预算为</w:t>
      </w:r>
      <w:r>
        <w:rPr>
          <w:rFonts w:hint="eastAsia" w:ascii="仿宋" w:hAnsi="仿宋" w:eastAsia="仿宋" w:cs="仿宋"/>
          <w:b w:val="0"/>
          <w:bCs w:val="0"/>
          <w:sz w:val="30"/>
          <w:szCs w:val="30"/>
          <w:lang w:val="en-US" w:eastAsia="zh-CN"/>
        </w:rPr>
        <w:t>0万元，</w:t>
      </w:r>
      <w:r>
        <w:rPr>
          <w:rFonts w:hint="eastAsia" w:ascii="仿宋" w:hAnsi="仿宋" w:eastAsia="仿宋" w:cs="仿宋"/>
          <w:sz w:val="30"/>
          <w:szCs w:val="30"/>
        </w:rPr>
        <w:t>支出决算为</w:t>
      </w:r>
      <w:r>
        <w:rPr>
          <w:rFonts w:hint="eastAsia" w:ascii="仿宋" w:hAnsi="仿宋" w:eastAsia="仿宋" w:cs="仿宋"/>
          <w:sz w:val="30"/>
          <w:szCs w:val="30"/>
          <w:lang w:val="en-US" w:eastAsia="zh-CN"/>
        </w:rPr>
        <w:t>0</w:t>
      </w:r>
      <w:r>
        <w:rPr>
          <w:rFonts w:hint="eastAsia" w:ascii="仿宋" w:hAnsi="仿宋" w:eastAsia="仿宋" w:cs="仿宋"/>
          <w:sz w:val="30"/>
          <w:szCs w:val="30"/>
        </w:rPr>
        <w:t>万元，完成预算的</w:t>
      </w:r>
      <w:r>
        <w:rPr>
          <w:rFonts w:hint="eastAsia" w:ascii="仿宋" w:hAnsi="仿宋" w:eastAsia="仿宋" w:cs="仿宋"/>
          <w:sz w:val="30"/>
          <w:szCs w:val="30"/>
          <w:lang w:val="en-US" w:eastAsia="zh-CN"/>
        </w:rPr>
        <w:t>0</w:t>
      </w:r>
      <w:r>
        <w:rPr>
          <w:rFonts w:hint="eastAsia" w:ascii="仿宋" w:hAnsi="仿宋" w:eastAsia="仿宋" w:cs="仿宋"/>
          <w:sz w:val="30"/>
          <w:szCs w:val="30"/>
        </w:rPr>
        <w:t>%</w:t>
      </w:r>
      <w:r>
        <w:rPr>
          <w:rFonts w:hint="eastAsia" w:ascii="仿宋" w:hAnsi="仿宋" w:eastAsia="仿宋" w:cs="仿宋"/>
          <w:sz w:val="30"/>
          <w:szCs w:val="30"/>
          <w:lang w:eastAsia="zh-CN"/>
        </w:rPr>
        <w:t>，主要用于</w:t>
      </w:r>
      <w:r>
        <w:rPr>
          <w:rFonts w:hint="eastAsia" w:ascii="仿宋" w:hAnsi="仿宋" w:eastAsia="仿宋" w:cs="仿宋"/>
          <w:sz w:val="30"/>
          <w:szCs w:val="30"/>
        </w:rPr>
        <w:t>：</w:t>
      </w:r>
      <w:r>
        <w:rPr>
          <w:rFonts w:hint="eastAsia" w:ascii="仿宋" w:hAnsi="仿宋" w:eastAsia="仿宋" w:cs="仿宋"/>
          <w:sz w:val="30"/>
          <w:szCs w:val="30"/>
          <w:lang w:val="en-US" w:eastAsia="zh-CN"/>
        </w:rPr>
        <w:t>无</w:t>
      </w:r>
      <w:r>
        <w:rPr>
          <w:rFonts w:hint="eastAsia" w:ascii="仿宋" w:hAnsi="仿宋" w:eastAsia="仿宋" w:cs="仿宋"/>
          <w:sz w:val="30"/>
          <w:szCs w:val="30"/>
          <w:lang w:eastAsia="zh-CN"/>
        </w:rPr>
        <w:t>；与上年决算比减少（增加）</w:t>
      </w:r>
      <w:r>
        <w:rPr>
          <w:rFonts w:hint="eastAsia" w:ascii="仿宋" w:hAnsi="仿宋" w:eastAsia="仿宋" w:cs="仿宋"/>
          <w:sz w:val="30"/>
          <w:szCs w:val="30"/>
          <w:lang w:val="en-US" w:eastAsia="zh-CN"/>
        </w:rPr>
        <w:t>0万元，下降（增长）0 %，主要原因是无。</w:t>
      </w:r>
      <w:r>
        <w:rPr>
          <w:rFonts w:hint="eastAsia" w:ascii="仿宋" w:hAnsi="仿宋" w:eastAsia="仿宋" w:cs="仿宋"/>
          <w:sz w:val="30"/>
          <w:szCs w:val="30"/>
        </w:rPr>
        <w:t>其中：国内公务接待费</w:t>
      </w:r>
      <w:r>
        <w:rPr>
          <w:rFonts w:hint="eastAsia" w:ascii="仿宋" w:hAnsi="仿宋" w:eastAsia="仿宋" w:cs="仿宋"/>
          <w:sz w:val="30"/>
          <w:szCs w:val="30"/>
          <w:lang w:val="en-US" w:eastAsia="zh-CN"/>
        </w:rPr>
        <w:t>0</w:t>
      </w:r>
      <w:r>
        <w:rPr>
          <w:rFonts w:hint="eastAsia" w:ascii="仿宋" w:hAnsi="仿宋" w:eastAsia="仿宋" w:cs="仿宋"/>
          <w:sz w:val="30"/>
          <w:szCs w:val="30"/>
        </w:rPr>
        <w:t>万元，国内公务接待批次</w:t>
      </w:r>
      <w:r>
        <w:rPr>
          <w:rFonts w:hint="eastAsia" w:ascii="仿宋" w:hAnsi="仿宋" w:eastAsia="仿宋" w:cs="仿宋"/>
          <w:sz w:val="30"/>
          <w:szCs w:val="30"/>
          <w:lang w:val="en-US" w:eastAsia="zh-CN"/>
        </w:rPr>
        <w:t>0</w:t>
      </w:r>
      <w:r>
        <w:rPr>
          <w:rFonts w:hint="eastAsia" w:ascii="仿宋" w:hAnsi="仿宋" w:eastAsia="仿宋" w:cs="仿宋"/>
          <w:sz w:val="30"/>
          <w:szCs w:val="30"/>
        </w:rPr>
        <w:t>个，国内公务接待人次</w:t>
      </w:r>
      <w:r>
        <w:rPr>
          <w:rFonts w:hint="eastAsia" w:ascii="仿宋" w:hAnsi="仿宋" w:eastAsia="仿宋" w:cs="仿宋"/>
          <w:sz w:val="30"/>
          <w:szCs w:val="30"/>
          <w:lang w:val="en-US" w:eastAsia="zh-CN"/>
        </w:rPr>
        <w:t>0</w:t>
      </w:r>
      <w:r>
        <w:rPr>
          <w:rFonts w:hint="eastAsia" w:ascii="仿宋" w:hAnsi="仿宋" w:eastAsia="仿宋" w:cs="仿宋"/>
          <w:sz w:val="30"/>
          <w:szCs w:val="30"/>
        </w:rPr>
        <w:t>人；国（境）外公务接待费</w:t>
      </w:r>
      <w:r>
        <w:rPr>
          <w:rFonts w:hint="eastAsia" w:ascii="仿宋" w:hAnsi="仿宋" w:eastAsia="仿宋" w:cs="仿宋"/>
          <w:sz w:val="30"/>
          <w:szCs w:val="30"/>
          <w:lang w:val="en-US" w:eastAsia="zh-CN"/>
        </w:rPr>
        <w:t>0</w:t>
      </w:r>
      <w:r>
        <w:rPr>
          <w:rFonts w:hint="eastAsia" w:ascii="仿宋" w:hAnsi="仿宋" w:eastAsia="仿宋" w:cs="仿宋"/>
          <w:sz w:val="30"/>
          <w:szCs w:val="30"/>
        </w:rPr>
        <w:t>万元，国（境）外公务接待批次</w:t>
      </w:r>
      <w:r>
        <w:rPr>
          <w:rFonts w:hint="eastAsia" w:ascii="仿宋" w:hAnsi="仿宋" w:eastAsia="仿宋" w:cs="仿宋"/>
          <w:sz w:val="30"/>
          <w:szCs w:val="30"/>
          <w:lang w:val="en-US" w:eastAsia="zh-CN"/>
        </w:rPr>
        <w:t xml:space="preserve"> 0</w:t>
      </w:r>
      <w:r>
        <w:rPr>
          <w:rFonts w:hint="eastAsia" w:ascii="仿宋" w:hAnsi="仿宋" w:eastAsia="仿宋" w:cs="仿宋"/>
          <w:sz w:val="30"/>
          <w:szCs w:val="30"/>
        </w:rPr>
        <w:t>个，国（境）外公务接待人次</w:t>
      </w:r>
      <w:r>
        <w:rPr>
          <w:rFonts w:hint="eastAsia" w:ascii="仿宋" w:hAnsi="仿宋" w:eastAsia="仿宋" w:cs="仿宋"/>
          <w:sz w:val="30"/>
          <w:szCs w:val="30"/>
          <w:lang w:val="en-US" w:eastAsia="zh-CN"/>
        </w:rPr>
        <w:t xml:space="preserve"> 0 </w:t>
      </w:r>
      <w:r>
        <w:rPr>
          <w:rFonts w:hint="eastAsia" w:ascii="仿宋" w:hAnsi="仿宋" w:eastAsia="仿宋" w:cs="仿宋"/>
          <w:sz w:val="30"/>
          <w:szCs w:val="30"/>
        </w:rPr>
        <w:t>人。</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jc w:val="left"/>
        <w:textAlignment w:val="auto"/>
        <w:outlineLvl w:val="9"/>
        <w:rPr>
          <w:rFonts w:hint="eastAsia" w:ascii="仿宋" w:hAnsi="仿宋" w:eastAsia="仿宋" w:cs="仿宋"/>
          <w:b/>
          <w:bCs/>
          <w:sz w:val="32"/>
          <w:szCs w:val="32"/>
        </w:rPr>
      </w:pPr>
      <w:r>
        <w:rPr>
          <w:rFonts w:hint="eastAsia" w:ascii="仿宋" w:hAnsi="仿宋" w:eastAsia="仿宋" w:cs="仿宋"/>
          <w:b/>
          <w:bCs/>
          <w:sz w:val="32"/>
          <w:szCs w:val="32"/>
          <w:lang w:val="en-US" w:eastAsia="zh-CN"/>
        </w:rPr>
        <w:t xml:space="preserve">    </w:t>
      </w:r>
      <w:r>
        <w:rPr>
          <w:rFonts w:hint="eastAsia" w:ascii="仿宋" w:hAnsi="仿宋" w:eastAsia="仿宋" w:cs="仿宋"/>
          <w:b/>
          <w:bCs/>
          <w:sz w:val="32"/>
          <w:szCs w:val="32"/>
        </w:rPr>
        <w:t>八、政府性基金预算财政拨款收入支出决算情况说明</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600" w:firstLineChars="200"/>
        <w:jc w:val="left"/>
        <w:textAlignment w:val="auto"/>
        <w:outlineLvl w:val="9"/>
        <w:rPr>
          <w:rFonts w:hint="eastAsia" w:ascii="仿宋" w:hAnsi="仿宋" w:eastAsia="仿宋" w:cs="仿宋"/>
          <w:sz w:val="30"/>
          <w:szCs w:val="30"/>
        </w:rPr>
      </w:pPr>
      <w:r>
        <w:rPr>
          <w:rFonts w:hint="eastAsia" w:ascii="仿宋" w:hAnsi="仿宋" w:eastAsia="仿宋" w:cs="仿宋"/>
          <w:sz w:val="30"/>
          <w:szCs w:val="30"/>
          <w:lang w:eastAsia="zh-CN"/>
        </w:rPr>
        <w:t>2018年</w:t>
      </w:r>
      <w:r>
        <w:rPr>
          <w:rFonts w:hint="eastAsia" w:ascii="仿宋" w:hAnsi="仿宋" w:eastAsia="仿宋" w:cs="仿宋"/>
          <w:sz w:val="30"/>
          <w:szCs w:val="30"/>
        </w:rPr>
        <w:t>度政府性基金预算财政拨款年初结转和结余</w:t>
      </w:r>
      <w:r>
        <w:rPr>
          <w:rFonts w:hint="eastAsia" w:ascii="仿宋" w:hAnsi="仿宋" w:eastAsia="仿宋" w:cs="仿宋"/>
          <w:sz w:val="30"/>
          <w:szCs w:val="30"/>
          <w:lang w:val="en-US" w:eastAsia="zh-CN"/>
        </w:rPr>
        <w:t>0</w:t>
      </w:r>
      <w:r>
        <w:rPr>
          <w:rFonts w:hint="eastAsia" w:ascii="仿宋" w:hAnsi="仿宋" w:eastAsia="仿宋" w:cs="仿宋"/>
          <w:sz w:val="30"/>
          <w:szCs w:val="30"/>
        </w:rPr>
        <w:t>万元，本年收入决算数</w:t>
      </w:r>
      <w:r>
        <w:rPr>
          <w:rFonts w:hint="eastAsia" w:ascii="仿宋" w:hAnsi="仿宋" w:eastAsia="仿宋" w:cs="仿宋"/>
          <w:sz w:val="30"/>
          <w:szCs w:val="30"/>
          <w:lang w:val="en-US" w:eastAsia="zh-CN"/>
        </w:rPr>
        <w:t>0</w:t>
      </w:r>
      <w:r>
        <w:rPr>
          <w:rFonts w:hint="eastAsia" w:ascii="仿宋" w:hAnsi="仿宋" w:eastAsia="仿宋" w:cs="仿宋"/>
          <w:sz w:val="30"/>
          <w:szCs w:val="30"/>
        </w:rPr>
        <w:t>万元，本年支出决算数</w:t>
      </w:r>
      <w:r>
        <w:rPr>
          <w:rFonts w:hint="eastAsia" w:ascii="仿宋" w:hAnsi="仿宋" w:eastAsia="仿宋" w:cs="仿宋"/>
          <w:sz w:val="30"/>
          <w:szCs w:val="30"/>
          <w:lang w:val="en-US" w:eastAsia="zh-CN"/>
        </w:rPr>
        <w:t>0</w:t>
      </w:r>
      <w:r>
        <w:rPr>
          <w:rFonts w:hint="eastAsia" w:ascii="仿宋" w:hAnsi="仿宋" w:eastAsia="仿宋" w:cs="仿宋"/>
          <w:sz w:val="30"/>
          <w:szCs w:val="30"/>
        </w:rPr>
        <w:t>万元，年末结转和结余</w:t>
      </w:r>
      <w:r>
        <w:rPr>
          <w:rFonts w:hint="eastAsia" w:ascii="仿宋" w:hAnsi="仿宋" w:eastAsia="仿宋" w:cs="仿宋"/>
          <w:sz w:val="30"/>
          <w:szCs w:val="30"/>
          <w:lang w:val="en-US" w:eastAsia="zh-CN"/>
        </w:rPr>
        <w:t>0</w:t>
      </w:r>
      <w:r>
        <w:rPr>
          <w:rFonts w:hint="eastAsia" w:ascii="仿宋" w:hAnsi="仿宋" w:eastAsia="仿宋" w:cs="仿宋"/>
          <w:sz w:val="30"/>
          <w:szCs w:val="30"/>
        </w:rPr>
        <w:t>万元。与 201</w:t>
      </w:r>
      <w:r>
        <w:rPr>
          <w:rFonts w:hint="eastAsia" w:ascii="仿宋" w:hAnsi="仿宋" w:eastAsia="仿宋" w:cs="仿宋"/>
          <w:sz w:val="30"/>
          <w:szCs w:val="30"/>
          <w:lang w:val="en-US" w:eastAsia="zh-CN"/>
        </w:rPr>
        <w:t>7</w:t>
      </w:r>
      <w:r>
        <w:rPr>
          <w:rFonts w:hint="eastAsia" w:ascii="仿宋" w:hAnsi="仿宋" w:eastAsia="仿宋" w:cs="仿宋"/>
          <w:sz w:val="30"/>
          <w:szCs w:val="30"/>
        </w:rPr>
        <w:t>年相比，政府性基金预算财政拨款支出增加</w:t>
      </w:r>
      <w:r>
        <w:rPr>
          <w:rFonts w:hint="eastAsia" w:ascii="仿宋" w:hAnsi="仿宋" w:eastAsia="仿宋" w:cs="仿宋"/>
          <w:sz w:val="30"/>
          <w:szCs w:val="30"/>
          <w:lang w:eastAsia="zh-CN"/>
        </w:rPr>
        <w:t>（减少）</w:t>
      </w:r>
      <w:r>
        <w:rPr>
          <w:rFonts w:hint="eastAsia" w:ascii="仿宋" w:hAnsi="仿宋" w:eastAsia="仿宋" w:cs="仿宋"/>
          <w:sz w:val="30"/>
          <w:szCs w:val="30"/>
          <w:lang w:val="en-US" w:eastAsia="zh-CN"/>
        </w:rPr>
        <w:t>0</w:t>
      </w:r>
      <w:r>
        <w:rPr>
          <w:rFonts w:hint="eastAsia" w:ascii="仿宋" w:hAnsi="仿宋" w:eastAsia="仿宋" w:cs="仿宋"/>
          <w:sz w:val="30"/>
          <w:szCs w:val="30"/>
        </w:rPr>
        <w:t>万元，增长</w:t>
      </w:r>
      <w:r>
        <w:rPr>
          <w:rFonts w:hint="eastAsia" w:ascii="仿宋" w:hAnsi="仿宋" w:eastAsia="仿宋" w:cs="仿宋"/>
          <w:sz w:val="30"/>
          <w:szCs w:val="30"/>
          <w:lang w:val="en-US" w:eastAsia="zh-CN"/>
        </w:rPr>
        <w:t>（下降）0</w:t>
      </w:r>
      <w:r>
        <w:rPr>
          <w:rFonts w:hint="eastAsia" w:ascii="仿宋" w:hAnsi="仿宋" w:eastAsia="仿宋" w:cs="仿宋"/>
          <w:sz w:val="30"/>
          <w:szCs w:val="30"/>
        </w:rPr>
        <w:t>%，主要原因是</w:t>
      </w:r>
      <w:r>
        <w:rPr>
          <w:rFonts w:hint="eastAsia" w:ascii="仿宋" w:hAnsi="仿宋" w:eastAsia="仿宋" w:cs="仿宋"/>
          <w:sz w:val="30"/>
          <w:szCs w:val="30"/>
          <w:lang w:val="en-US" w:eastAsia="zh-CN"/>
        </w:rPr>
        <w:t>无</w:t>
      </w:r>
      <w:r>
        <w:rPr>
          <w:rFonts w:hint="eastAsia" w:ascii="仿宋" w:hAnsi="仿宋" w:eastAsia="仿宋" w:cs="仿宋"/>
          <w:sz w:val="30"/>
          <w:szCs w:val="30"/>
          <w:lang w:eastAsia="zh-CN"/>
        </w:rPr>
        <w:t>。</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600" w:firstLineChars="200"/>
        <w:jc w:val="left"/>
        <w:textAlignment w:val="auto"/>
        <w:outlineLvl w:val="9"/>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rPr>
        <w:t>年初预算为</w:t>
      </w:r>
      <w:r>
        <w:rPr>
          <w:rFonts w:hint="eastAsia" w:ascii="仿宋" w:hAnsi="仿宋" w:eastAsia="仿宋" w:cs="仿宋"/>
          <w:sz w:val="30"/>
          <w:szCs w:val="30"/>
          <w:highlight w:val="none"/>
          <w:lang w:val="en-US" w:eastAsia="zh-CN"/>
        </w:rPr>
        <w:t>0万元</w:t>
      </w:r>
      <w:r>
        <w:rPr>
          <w:rFonts w:hint="eastAsia" w:ascii="仿宋" w:hAnsi="仿宋" w:eastAsia="仿宋" w:cs="仿宋"/>
          <w:sz w:val="30"/>
          <w:szCs w:val="30"/>
          <w:highlight w:val="none"/>
        </w:rPr>
        <w:t>，支出决算为</w:t>
      </w:r>
      <w:r>
        <w:rPr>
          <w:rFonts w:hint="eastAsia" w:ascii="仿宋" w:hAnsi="仿宋" w:eastAsia="仿宋" w:cs="仿宋"/>
          <w:sz w:val="30"/>
          <w:szCs w:val="30"/>
          <w:highlight w:val="none"/>
          <w:lang w:val="en-US" w:eastAsia="zh-CN"/>
        </w:rPr>
        <w:t xml:space="preserve">0 </w:t>
      </w:r>
      <w:r>
        <w:rPr>
          <w:rFonts w:hint="eastAsia" w:ascii="仿宋" w:hAnsi="仿宋" w:eastAsia="仿宋" w:cs="仿宋"/>
          <w:sz w:val="30"/>
          <w:szCs w:val="30"/>
          <w:highlight w:val="none"/>
          <w:lang w:eastAsia="zh-CN"/>
        </w:rPr>
        <w:t>万</w:t>
      </w:r>
      <w:r>
        <w:rPr>
          <w:rFonts w:hint="eastAsia" w:ascii="仿宋" w:hAnsi="仿宋" w:eastAsia="仿宋" w:cs="仿宋"/>
          <w:sz w:val="30"/>
          <w:szCs w:val="30"/>
          <w:highlight w:val="none"/>
        </w:rPr>
        <w:t>元。</w:t>
      </w:r>
      <w:r>
        <w:rPr>
          <w:rFonts w:hint="eastAsia" w:ascii="仿宋" w:hAnsi="仿宋" w:eastAsia="仿宋" w:cs="仿宋"/>
          <w:sz w:val="30"/>
          <w:szCs w:val="30"/>
          <w:highlight w:val="none"/>
          <w:lang w:eastAsia="zh-CN"/>
        </w:rPr>
        <w:t>本年收入</w:t>
      </w:r>
      <w:r>
        <w:rPr>
          <w:rFonts w:hint="eastAsia" w:ascii="仿宋" w:hAnsi="仿宋" w:eastAsia="仿宋" w:cs="仿宋"/>
          <w:sz w:val="30"/>
          <w:szCs w:val="30"/>
          <w:highlight w:val="none"/>
          <w:lang w:val="en-US" w:eastAsia="zh-CN"/>
        </w:rPr>
        <w:t>0万元，已</w:t>
      </w:r>
      <w:r>
        <w:rPr>
          <w:rFonts w:hint="eastAsia" w:ascii="仿宋" w:hAnsi="仿宋" w:eastAsia="仿宋" w:cs="仿宋"/>
          <w:sz w:val="30"/>
          <w:szCs w:val="30"/>
          <w:highlight w:val="none"/>
          <w:lang w:eastAsia="zh-CN"/>
        </w:rPr>
        <w:t>结转下年。</w:t>
      </w:r>
    </w:p>
    <w:p>
      <w:pPr>
        <w:keepNext w:val="0"/>
        <w:keepLines w:val="0"/>
        <w:pageBreakBefore w:val="0"/>
        <w:widowControl/>
        <w:numPr>
          <w:ilvl w:val="0"/>
          <w:numId w:val="7"/>
        </w:numPr>
        <w:kinsoku/>
        <w:wordWrap/>
        <w:overflowPunct/>
        <w:topLinePunct w:val="0"/>
        <w:autoSpaceDE/>
        <w:autoSpaceDN/>
        <w:bidi w:val="0"/>
        <w:adjustRightInd/>
        <w:snapToGrid/>
        <w:spacing w:line="360" w:lineRule="auto"/>
        <w:ind w:leftChars="0" w:right="0" w:rightChars="0" w:firstLine="643" w:firstLineChars="200"/>
        <w:jc w:val="left"/>
        <w:textAlignment w:val="auto"/>
        <w:outlineLvl w:val="9"/>
        <w:rPr>
          <w:rFonts w:hint="eastAsia" w:ascii="仿宋" w:hAnsi="仿宋" w:eastAsia="仿宋" w:cs="仿宋"/>
          <w:sz w:val="30"/>
          <w:szCs w:val="30"/>
          <w:highlight w:val="none"/>
          <w:lang w:eastAsia="zh-CN"/>
        </w:rPr>
      </w:pPr>
      <w:r>
        <w:rPr>
          <w:rFonts w:hint="eastAsia" w:ascii="仿宋" w:hAnsi="仿宋" w:eastAsia="仿宋" w:cs="仿宋"/>
          <w:b/>
          <w:bCs/>
          <w:sz w:val="32"/>
          <w:szCs w:val="32"/>
          <w:highlight w:val="none"/>
        </w:rPr>
        <w:t>预算绩效管理工作开展情况说明。</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jc w:val="left"/>
        <w:textAlignment w:val="auto"/>
        <w:outlineLvl w:val="9"/>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 xml:space="preserve">    </w:t>
      </w:r>
      <w:r>
        <w:rPr>
          <w:rFonts w:hint="eastAsia" w:ascii="仿宋" w:hAnsi="仿宋" w:eastAsia="仿宋" w:cs="仿宋"/>
          <w:b/>
          <w:bCs/>
          <w:sz w:val="32"/>
          <w:szCs w:val="32"/>
          <w:highlight w:val="none"/>
          <w:lang w:val="en-US" w:eastAsia="zh-CN"/>
        </w:rPr>
        <w:t xml:space="preserve"> </w:t>
      </w:r>
      <w:r>
        <w:rPr>
          <w:rFonts w:hint="eastAsia" w:ascii="仿宋" w:hAnsi="仿宋" w:eastAsia="仿宋" w:cs="仿宋"/>
          <w:b w:val="0"/>
          <w:bCs w:val="0"/>
          <w:sz w:val="32"/>
          <w:szCs w:val="32"/>
          <w:highlight w:val="none"/>
          <w:lang w:val="en-US" w:eastAsia="zh-CN"/>
        </w:rPr>
        <w:t>2018年度没有20万元以上项目、政府购买公共服务项目和市级以上专项，故没有开展绩效评价工作。</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right="0" w:rightChars="0" w:firstLine="643" w:firstLineChars="200"/>
        <w:jc w:val="left"/>
        <w:textAlignment w:val="auto"/>
        <w:outlineLvl w:val="9"/>
        <w:rPr>
          <w:rFonts w:hint="eastAsia" w:ascii="仿宋" w:hAnsi="仿宋" w:eastAsia="仿宋" w:cs="仿宋"/>
          <w:b/>
          <w:bCs/>
          <w:sz w:val="32"/>
          <w:szCs w:val="32"/>
        </w:rPr>
      </w:pPr>
      <w:r>
        <w:rPr>
          <w:rFonts w:hint="eastAsia" w:ascii="仿宋" w:hAnsi="仿宋" w:eastAsia="仿宋" w:cs="仿宋"/>
          <w:b/>
          <w:bCs/>
          <w:sz w:val="32"/>
          <w:szCs w:val="32"/>
          <w:lang w:eastAsia="zh-CN"/>
        </w:rPr>
        <w:t>十、</w:t>
      </w:r>
      <w:r>
        <w:rPr>
          <w:rFonts w:hint="eastAsia" w:ascii="仿宋" w:hAnsi="仿宋" w:eastAsia="仿宋" w:cs="仿宋"/>
          <w:b/>
          <w:bCs/>
          <w:sz w:val="32"/>
          <w:szCs w:val="32"/>
        </w:rPr>
        <w:t>其他重要事项情况说明</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right="0" w:rightChars="0"/>
        <w:jc w:val="left"/>
        <w:textAlignment w:val="auto"/>
        <w:outlineLvl w:val="9"/>
        <w:rPr>
          <w:rFonts w:hint="eastAsia" w:ascii="仿宋" w:hAnsi="仿宋" w:eastAsia="仿宋" w:cs="仿宋"/>
          <w:b/>
          <w:bCs/>
          <w:sz w:val="30"/>
          <w:szCs w:val="30"/>
        </w:rPr>
      </w:pPr>
      <w:r>
        <w:rPr>
          <w:rFonts w:hint="eastAsia" w:ascii="仿宋" w:hAnsi="仿宋" w:eastAsia="仿宋" w:cs="仿宋"/>
          <w:b/>
          <w:bCs/>
          <w:sz w:val="30"/>
          <w:szCs w:val="30"/>
          <w:lang w:val="en-US" w:eastAsia="zh-CN"/>
        </w:rPr>
        <w:t xml:space="preserve">   </w:t>
      </w:r>
      <w:r>
        <w:rPr>
          <w:rFonts w:hint="eastAsia" w:ascii="仿宋" w:hAnsi="仿宋" w:eastAsia="仿宋" w:cs="仿宋"/>
          <w:b/>
          <w:bCs/>
          <w:sz w:val="30"/>
          <w:szCs w:val="30"/>
        </w:rPr>
        <w:t>（一）机关运行经费支出情况</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right="0" w:rightChars="0" w:firstLine="600"/>
        <w:jc w:val="left"/>
        <w:textAlignment w:val="auto"/>
        <w:outlineLvl w:val="9"/>
        <w:rPr>
          <w:rFonts w:hint="eastAsia" w:ascii="仿宋" w:hAnsi="仿宋" w:eastAsia="仿宋" w:cs="仿宋"/>
          <w:sz w:val="30"/>
          <w:szCs w:val="30"/>
          <w:highlight w:val="none"/>
          <w:lang w:eastAsia="zh-CN"/>
        </w:rPr>
      </w:pPr>
      <w:r>
        <w:rPr>
          <w:rFonts w:hint="eastAsia" w:ascii="仿宋" w:hAnsi="仿宋" w:eastAsia="仿宋" w:cs="仿宋"/>
          <w:sz w:val="30"/>
          <w:szCs w:val="30"/>
          <w:highlight w:val="none"/>
          <w:lang w:eastAsia="zh-CN"/>
        </w:rPr>
        <w:t>2018年度</w:t>
      </w:r>
      <w:r>
        <w:rPr>
          <w:rFonts w:hint="eastAsia" w:ascii="仿宋" w:hAnsi="仿宋" w:eastAsia="仿宋" w:cs="仿宋"/>
          <w:sz w:val="30"/>
          <w:szCs w:val="30"/>
          <w:highlight w:val="none"/>
        </w:rPr>
        <w:t>机关运行经费支出</w:t>
      </w:r>
      <w:r>
        <w:rPr>
          <w:rFonts w:hint="eastAsia" w:ascii="仿宋" w:hAnsi="仿宋" w:eastAsia="仿宋" w:cs="仿宋"/>
          <w:sz w:val="30"/>
          <w:szCs w:val="30"/>
          <w:highlight w:val="none"/>
          <w:lang w:val="en-US" w:eastAsia="zh-CN"/>
        </w:rPr>
        <w:t>50.86</w:t>
      </w:r>
      <w:r>
        <w:rPr>
          <w:rFonts w:hint="eastAsia" w:ascii="仿宋" w:hAnsi="仿宋" w:eastAsia="仿宋" w:cs="仿宋"/>
          <w:sz w:val="30"/>
          <w:szCs w:val="30"/>
          <w:highlight w:val="none"/>
        </w:rPr>
        <w:t>万元，</w:t>
      </w:r>
      <w:r>
        <w:rPr>
          <w:rFonts w:hint="eastAsia" w:ascii="仿宋" w:hAnsi="仿宋" w:eastAsia="仿宋" w:cs="仿宋"/>
          <w:sz w:val="30"/>
          <w:szCs w:val="30"/>
          <w:highlight w:val="none"/>
          <w:lang w:eastAsia="zh-CN"/>
        </w:rPr>
        <w:t>较年初预算增加</w:t>
      </w:r>
      <w:r>
        <w:rPr>
          <w:rFonts w:hint="eastAsia" w:ascii="仿宋" w:hAnsi="仿宋" w:eastAsia="仿宋" w:cs="仿宋"/>
          <w:sz w:val="30"/>
          <w:szCs w:val="30"/>
          <w:highlight w:val="none"/>
          <w:lang w:val="en-US" w:eastAsia="zh-CN"/>
        </w:rPr>
        <w:t>46.7万元，增长1122.6%，主要原因单位人员及工作调整；</w:t>
      </w:r>
      <w:r>
        <w:rPr>
          <w:rFonts w:hint="eastAsia" w:ascii="仿宋" w:hAnsi="仿宋" w:eastAsia="仿宋" w:cs="仿宋"/>
          <w:sz w:val="30"/>
          <w:szCs w:val="30"/>
          <w:highlight w:val="none"/>
          <w:lang w:eastAsia="zh-CN"/>
        </w:rPr>
        <w:t>较上年决算增加</w:t>
      </w:r>
      <w:r>
        <w:rPr>
          <w:rFonts w:hint="eastAsia" w:ascii="仿宋" w:hAnsi="仿宋" w:eastAsia="仿宋" w:cs="仿宋"/>
          <w:sz w:val="30"/>
          <w:szCs w:val="30"/>
          <w:highlight w:val="none"/>
          <w:lang w:val="en-US" w:eastAsia="zh-CN"/>
        </w:rPr>
        <w:t>14.09</w:t>
      </w:r>
      <w:r>
        <w:rPr>
          <w:rFonts w:hint="eastAsia" w:ascii="仿宋" w:hAnsi="仿宋" w:eastAsia="仿宋" w:cs="仿宋"/>
          <w:sz w:val="30"/>
          <w:szCs w:val="30"/>
          <w:highlight w:val="none"/>
        </w:rPr>
        <w:t>万元，</w:t>
      </w:r>
      <w:r>
        <w:rPr>
          <w:rFonts w:hint="eastAsia" w:ascii="仿宋" w:hAnsi="仿宋" w:eastAsia="仿宋" w:cs="仿宋"/>
          <w:sz w:val="30"/>
          <w:szCs w:val="30"/>
          <w:highlight w:val="none"/>
          <w:lang w:eastAsia="zh-CN"/>
        </w:rPr>
        <w:t>同比增长</w:t>
      </w:r>
      <w:r>
        <w:rPr>
          <w:rFonts w:hint="eastAsia" w:ascii="仿宋" w:hAnsi="仿宋" w:eastAsia="仿宋" w:cs="仿宋"/>
          <w:sz w:val="30"/>
          <w:szCs w:val="30"/>
          <w:highlight w:val="none"/>
          <w:lang w:val="en-US" w:eastAsia="zh-CN"/>
        </w:rPr>
        <w:t>38.3</w:t>
      </w:r>
      <w:r>
        <w:rPr>
          <w:rFonts w:hint="eastAsia" w:ascii="仿宋" w:hAnsi="仿宋" w:eastAsia="仿宋" w:cs="仿宋"/>
          <w:sz w:val="30"/>
          <w:szCs w:val="30"/>
          <w:highlight w:val="none"/>
        </w:rPr>
        <w:t>%</w:t>
      </w:r>
      <w:r>
        <w:rPr>
          <w:rFonts w:hint="eastAsia" w:ascii="仿宋" w:hAnsi="仿宋" w:eastAsia="仿宋" w:cs="仿宋"/>
          <w:sz w:val="30"/>
          <w:szCs w:val="30"/>
          <w:highlight w:val="none"/>
          <w:lang w:val="en-US" w:eastAsia="zh-CN"/>
        </w:rPr>
        <w:t xml:space="preserve"> </w:t>
      </w:r>
      <w:r>
        <w:rPr>
          <w:rFonts w:hint="eastAsia" w:ascii="仿宋" w:hAnsi="仿宋" w:eastAsia="仿宋" w:cs="仿宋"/>
          <w:sz w:val="30"/>
          <w:szCs w:val="30"/>
          <w:highlight w:val="none"/>
          <w:lang w:eastAsia="zh-CN"/>
        </w:rPr>
        <w:t>，</w:t>
      </w:r>
      <w:r>
        <w:rPr>
          <w:rFonts w:hint="eastAsia" w:ascii="仿宋" w:hAnsi="仿宋" w:eastAsia="仿宋" w:cs="仿宋"/>
          <w:sz w:val="30"/>
          <w:szCs w:val="30"/>
          <w:highlight w:val="none"/>
        </w:rPr>
        <w:t>主要原因是：</w:t>
      </w:r>
      <w:r>
        <w:rPr>
          <w:rFonts w:hint="eastAsia" w:ascii="仿宋" w:hAnsi="仿宋" w:eastAsia="仿宋" w:cs="仿宋"/>
          <w:sz w:val="30"/>
          <w:szCs w:val="30"/>
          <w:highlight w:val="none"/>
          <w:lang w:val="en-US" w:eastAsia="zh-CN"/>
        </w:rPr>
        <w:t>单位人员及工作调整</w:t>
      </w:r>
      <w:r>
        <w:rPr>
          <w:rFonts w:hint="eastAsia" w:ascii="仿宋" w:hAnsi="仿宋" w:eastAsia="仿宋" w:cs="仿宋"/>
          <w:sz w:val="30"/>
          <w:szCs w:val="30"/>
          <w:highlight w:val="none"/>
          <w:lang w:eastAsia="zh-CN"/>
        </w:rPr>
        <w:t>。</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right="0" w:rightChars="0" w:firstLine="602" w:firstLineChars="200"/>
        <w:jc w:val="left"/>
        <w:textAlignment w:val="auto"/>
        <w:outlineLvl w:val="9"/>
        <w:rPr>
          <w:rFonts w:hint="eastAsia" w:ascii="仿宋" w:hAnsi="仿宋" w:eastAsia="仿宋" w:cs="仿宋"/>
          <w:b/>
          <w:bCs/>
          <w:sz w:val="30"/>
          <w:szCs w:val="30"/>
        </w:rPr>
      </w:pPr>
      <w:r>
        <w:rPr>
          <w:rFonts w:hint="eastAsia" w:ascii="仿宋" w:hAnsi="仿宋" w:eastAsia="仿宋" w:cs="仿宋"/>
          <w:b/>
          <w:bCs/>
          <w:sz w:val="30"/>
          <w:szCs w:val="30"/>
        </w:rPr>
        <w:t>（二</w:t>
      </w:r>
      <w:r>
        <w:rPr>
          <w:rFonts w:hint="eastAsia" w:ascii="仿宋" w:hAnsi="仿宋" w:eastAsia="仿宋" w:cs="仿宋"/>
          <w:b/>
          <w:bCs/>
          <w:sz w:val="30"/>
          <w:szCs w:val="30"/>
          <w:lang w:eastAsia="zh-CN"/>
        </w:rPr>
        <w:t>）</w:t>
      </w:r>
      <w:r>
        <w:rPr>
          <w:rFonts w:hint="eastAsia" w:ascii="仿宋" w:hAnsi="仿宋" w:eastAsia="仿宋" w:cs="仿宋"/>
          <w:b/>
          <w:bCs/>
          <w:sz w:val="30"/>
          <w:szCs w:val="30"/>
        </w:rPr>
        <w:t>政府采购支出情况</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right="0" w:rightChars="0" w:firstLine="600" w:firstLineChars="200"/>
        <w:jc w:val="left"/>
        <w:textAlignment w:val="auto"/>
        <w:outlineLvl w:val="9"/>
        <w:rPr>
          <w:rFonts w:hint="eastAsia" w:ascii="仿宋" w:hAnsi="仿宋" w:eastAsia="仿宋" w:cs="仿宋"/>
          <w:sz w:val="30"/>
          <w:szCs w:val="30"/>
        </w:rPr>
      </w:pPr>
      <w:r>
        <w:rPr>
          <w:rFonts w:hint="eastAsia" w:ascii="仿宋" w:hAnsi="仿宋" w:eastAsia="仿宋" w:cs="仿宋"/>
          <w:sz w:val="30"/>
          <w:szCs w:val="30"/>
          <w:lang w:eastAsia="zh-CN"/>
        </w:rPr>
        <w:t>2018年</w:t>
      </w:r>
      <w:r>
        <w:rPr>
          <w:rFonts w:hint="eastAsia" w:ascii="仿宋" w:hAnsi="仿宋" w:eastAsia="仿宋" w:cs="仿宋"/>
          <w:sz w:val="30"/>
          <w:szCs w:val="30"/>
        </w:rPr>
        <w:t>本部门政府采购支出总额</w:t>
      </w:r>
      <w:r>
        <w:rPr>
          <w:rFonts w:hint="eastAsia" w:ascii="仿宋" w:hAnsi="仿宋" w:eastAsia="仿宋" w:cs="仿宋"/>
          <w:sz w:val="30"/>
          <w:szCs w:val="30"/>
          <w:lang w:val="en-US" w:eastAsia="zh-CN"/>
        </w:rPr>
        <w:t>0</w:t>
      </w:r>
      <w:r>
        <w:rPr>
          <w:rFonts w:hint="eastAsia" w:ascii="仿宋" w:hAnsi="仿宋" w:eastAsia="仿宋" w:cs="仿宋"/>
          <w:sz w:val="30"/>
          <w:szCs w:val="30"/>
        </w:rPr>
        <w:t>万元，其中：政府采购货物支出</w:t>
      </w:r>
      <w:r>
        <w:rPr>
          <w:rFonts w:hint="eastAsia" w:ascii="仿宋" w:hAnsi="仿宋" w:eastAsia="仿宋" w:cs="仿宋"/>
          <w:sz w:val="30"/>
          <w:szCs w:val="30"/>
          <w:lang w:val="en-US" w:eastAsia="zh-CN"/>
        </w:rPr>
        <w:t>0</w:t>
      </w:r>
      <w:r>
        <w:rPr>
          <w:rFonts w:hint="eastAsia" w:ascii="仿宋" w:hAnsi="仿宋" w:eastAsia="仿宋" w:cs="仿宋"/>
          <w:sz w:val="30"/>
          <w:szCs w:val="30"/>
        </w:rPr>
        <w:t>万元、政府采购工程支出</w:t>
      </w:r>
      <w:r>
        <w:rPr>
          <w:rFonts w:hint="eastAsia" w:ascii="仿宋" w:hAnsi="仿宋" w:eastAsia="仿宋" w:cs="仿宋"/>
          <w:sz w:val="30"/>
          <w:szCs w:val="30"/>
          <w:lang w:val="en-US" w:eastAsia="zh-CN"/>
        </w:rPr>
        <w:t>0</w:t>
      </w:r>
      <w:r>
        <w:rPr>
          <w:rFonts w:hint="eastAsia" w:ascii="仿宋" w:hAnsi="仿宋" w:eastAsia="仿宋" w:cs="仿宋"/>
          <w:sz w:val="30"/>
          <w:szCs w:val="30"/>
        </w:rPr>
        <w:t>万元、政府采购服务支出</w:t>
      </w:r>
      <w:r>
        <w:rPr>
          <w:rFonts w:hint="eastAsia" w:ascii="仿宋" w:hAnsi="仿宋" w:eastAsia="仿宋" w:cs="仿宋"/>
          <w:sz w:val="30"/>
          <w:szCs w:val="30"/>
          <w:lang w:val="en-US" w:eastAsia="zh-CN"/>
        </w:rPr>
        <w:t>0</w:t>
      </w:r>
      <w:r>
        <w:rPr>
          <w:rFonts w:hint="eastAsia" w:ascii="仿宋" w:hAnsi="仿宋" w:eastAsia="仿宋" w:cs="仿宋"/>
          <w:sz w:val="30"/>
          <w:szCs w:val="30"/>
        </w:rPr>
        <w:t>万元。授予中小企业合同金额</w:t>
      </w:r>
      <w:r>
        <w:rPr>
          <w:rFonts w:hint="eastAsia" w:ascii="仿宋" w:hAnsi="仿宋" w:eastAsia="仿宋" w:cs="仿宋"/>
          <w:sz w:val="30"/>
          <w:szCs w:val="30"/>
          <w:lang w:val="en-US" w:eastAsia="zh-CN"/>
        </w:rPr>
        <w:t>0</w:t>
      </w:r>
      <w:r>
        <w:rPr>
          <w:rFonts w:hint="eastAsia" w:ascii="仿宋" w:hAnsi="仿宋" w:eastAsia="仿宋" w:cs="仿宋"/>
          <w:sz w:val="30"/>
          <w:szCs w:val="30"/>
        </w:rPr>
        <w:t>万元，占政府采购支出总额的</w:t>
      </w:r>
      <w:r>
        <w:rPr>
          <w:rFonts w:hint="eastAsia" w:ascii="仿宋" w:hAnsi="仿宋" w:eastAsia="仿宋" w:cs="仿宋"/>
          <w:sz w:val="30"/>
          <w:szCs w:val="30"/>
          <w:lang w:val="en-US" w:eastAsia="zh-CN"/>
        </w:rPr>
        <w:t xml:space="preserve">0 </w:t>
      </w:r>
      <w:r>
        <w:rPr>
          <w:rFonts w:hint="eastAsia" w:ascii="仿宋" w:hAnsi="仿宋" w:eastAsia="仿宋" w:cs="仿宋"/>
          <w:sz w:val="30"/>
          <w:szCs w:val="30"/>
        </w:rPr>
        <w:t>%</w:t>
      </w:r>
      <w:r>
        <w:rPr>
          <w:rFonts w:hint="eastAsia" w:ascii="仿宋" w:hAnsi="仿宋" w:eastAsia="仿宋" w:cs="仿宋"/>
          <w:sz w:val="30"/>
          <w:szCs w:val="30"/>
          <w:lang w:eastAsia="zh-CN"/>
        </w:rPr>
        <w:t>。</w:t>
      </w:r>
      <w:r>
        <w:rPr>
          <w:rFonts w:hint="eastAsia" w:ascii="仿宋" w:hAnsi="仿宋" w:eastAsia="仿宋" w:cs="仿宋"/>
          <w:sz w:val="30"/>
          <w:szCs w:val="30"/>
        </w:rPr>
        <w:t>其中：授予小微企业合同金额</w:t>
      </w:r>
      <w:r>
        <w:rPr>
          <w:rFonts w:hint="eastAsia" w:ascii="仿宋" w:hAnsi="仿宋" w:eastAsia="仿宋" w:cs="仿宋"/>
          <w:sz w:val="30"/>
          <w:szCs w:val="30"/>
          <w:lang w:val="en-US" w:eastAsia="zh-CN"/>
        </w:rPr>
        <w:t>0</w:t>
      </w:r>
      <w:r>
        <w:rPr>
          <w:rFonts w:hint="eastAsia" w:ascii="仿宋" w:hAnsi="仿宋" w:eastAsia="仿宋" w:cs="仿宋"/>
          <w:sz w:val="30"/>
          <w:szCs w:val="30"/>
        </w:rPr>
        <w:t>万元，占政府采购支出总额的</w:t>
      </w:r>
      <w:r>
        <w:rPr>
          <w:rFonts w:hint="eastAsia" w:ascii="仿宋" w:hAnsi="仿宋" w:eastAsia="仿宋" w:cs="仿宋"/>
          <w:sz w:val="30"/>
          <w:szCs w:val="30"/>
          <w:lang w:val="en-US" w:eastAsia="zh-CN"/>
        </w:rPr>
        <w:t>0</w:t>
      </w:r>
      <w:r>
        <w:rPr>
          <w:rFonts w:hint="eastAsia" w:ascii="仿宋" w:hAnsi="仿宋" w:eastAsia="仿宋" w:cs="仿宋"/>
          <w:sz w:val="30"/>
          <w:szCs w:val="30"/>
        </w:rPr>
        <w:t>%。</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right="0" w:rightChars="0" w:firstLine="602" w:firstLineChars="200"/>
        <w:jc w:val="left"/>
        <w:textAlignment w:val="auto"/>
        <w:outlineLvl w:val="9"/>
        <w:rPr>
          <w:rFonts w:hint="eastAsia" w:ascii="仿宋" w:hAnsi="仿宋" w:eastAsia="仿宋" w:cs="仿宋"/>
          <w:b/>
          <w:bCs/>
          <w:sz w:val="30"/>
          <w:szCs w:val="30"/>
        </w:rPr>
      </w:pPr>
      <w:r>
        <w:rPr>
          <w:rFonts w:hint="eastAsia" w:ascii="仿宋" w:hAnsi="仿宋" w:eastAsia="仿宋" w:cs="仿宋"/>
          <w:b/>
          <w:bCs/>
          <w:sz w:val="30"/>
          <w:szCs w:val="30"/>
        </w:rPr>
        <w:t>（三）国有资产占用情况</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right="0" w:rightChars="0" w:firstLine="600" w:firstLineChars="200"/>
        <w:jc w:val="left"/>
        <w:textAlignment w:val="auto"/>
        <w:outlineLvl w:val="9"/>
        <w:rPr>
          <w:rFonts w:hint="eastAsia" w:ascii="仿宋" w:hAnsi="仿宋" w:eastAsia="仿宋" w:cs="仿宋"/>
          <w:sz w:val="30"/>
          <w:szCs w:val="30"/>
        </w:rPr>
      </w:pPr>
      <w:r>
        <w:rPr>
          <w:rFonts w:hint="eastAsia" w:ascii="仿宋" w:hAnsi="仿宋" w:eastAsia="仿宋" w:cs="仿宋"/>
          <w:sz w:val="30"/>
          <w:szCs w:val="30"/>
        </w:rPr>
        <w:t>截至</w:t>
      </w:r>
      <w:r>
        <w:rPr>
          <w:rFonts w:hint="eastAsia" w:ascii="仿宋" w:hAnsi="仿宋" w:eastAsia="仿宋" w:cs="仿宋"/>
          <w:sz w:val="30"/>
          <w:szCs w:val="30"/>
          <w:lang w:eastAsia="zh-CN"/>
        </w:rPr>
        <w:t>2018年</w:t>
      </w:r>
      <w:r>
        <w:rPr>
          <w:rFonts w:hint="eastAsia" w:ascii="仿宋" w:hAnsi="仿宋" w:eastAsia="仿宋" w:cs="仿宋"/>
          <w:sz w:val="30"/>
          <w:szCs w:val="30"/>
        </w:rPr>
        <w:t>12月31日，本部门共有车辆</w:t>
      </w:r>
      <w:r>
        <w:rPr>
          <w:rFonts w:hint="eastAsia" w:ascii="仿宋" w:hAnsi="仿宋" w:eastAsia="仿宋" w:cs="仿宋"/>
          <w:sz w:val="30"/>
          <w:szCs w:val="30"/>
          <w:lang w:val="en-US" w:eastAsia="zh-CN"/>
        </w:rPr>
        <w:t>1</w:t>
      </w:r>
      <w:r>
        <w:rPr>
          <w:rFonts w:hint="eastAsia" w:ascii="仿宋" w:hAnsi="仿宋" w:eastAsia="仿宋" w:cs="仿宋"/>
          <w:sz w:val="30"/>
          <w:szCs w:val="30"/>
        </w:rPr>
        <w:t>辆，其中</w:t>
      </w:r>
      <w:r>
        <w:rPr>
          <w:rFonts w:hint="eastAsia" w:ascii="仿宋" w:hAnsi="仿宋" w:eastAsia="仿宋" w:cs="仿宋"/>
          <w:sz w:val="30"/>
          <w:szCs w:val="30"/>
          <w:lang w:val="en-US" w:eastAsia="zh-CN"/>
        </w:rPr>
        <w:t>：</w:t>
      </w:r>
      <w:r>
        <w:rPr>
          <w:rFonts w:hint="eastAsia" w:ascii="仿宋" w:hAnsi="仿宋" w:eastAsia="仿宋" w:cs="仿宋"/>
          <w:sz w:val="30"/>
          <w:szCs w:val="30"/>
        </w:rPr>
        <w:t>副部（省）级及以上领导用车</w:t>
      </w:r>
      <w:r>
        <w:rPr>
          <w:rFonts w:hint="eastAsia" w:ascii="仿宋" w:hAnsi="仿宋" w:eastAsia="仿宋" w:cs="仿宋"/>
          <w:sz w:val="30"/>
          <w:szCs w:val="30"/>
          <w:lang w:val="en-US" w:eastAsia="zh-CN"/>
        </w:rPr>
        <w:t>0</w:t>
      </w:r>
      <w:r>
        <w:rPr>
          <w:rFonts w:hint="eastAsia" w:ascii="仿宋" w:hAnsi="仿宋" w:eastAsia="仿宋" w:cs="仿宋"/>
          <w:sz w:val="30"/>
          <w:szCs w:val="30"/>
        </w:rPr>
        <w:t>辆、主要领导干部用车</w:t>
      </w:r>
      <w:r>
        <w:rPr>
          <w:rFonts w:hint="eastAsia" w:ascii="仿宋" w:hAnsi="仿宋" w:eastAsia="仿宋" w:cs="仿宋"/>
          <w:sz w:val="30"/>
          <w:szCs w:val="30"/>
          <w:lang w:val="en-US" w:eastAsia="zh-CN"/>
        </w:rPr>
        <w:t>1</w:t>
      </w:r>
      <w:r>
        <w:rPr>
          <w:rFonts w:hint="eastAsia" w:ascii="仿宋" w:hAnsi="仿宋" w:eastAsia="仿宋" w:cs="仿宋"/>
          <w:sz w:val="30"/>
          <w:szCs w:val="30"/>
        </w:rPr>
        <w:t>辆、机要通信用车</w:t>
      </w:r>
      <w:r>
        <w:rPr>
          <w:rFonts w:hint="eastAsia" w:ascii="仿宋" w:hAnsi="仿宋" w:eastAsia="仿宋" w:cs="仿宋"/>
          <w:sz w:val="30"/>
          <w:szCs w:val="30"/>
          <w:lang w:val="en-US" w:eastAsia="zh-CN"/>
        </w:rPr>
        <w:t>0</w:t>
      </w:r>
      <w:r>
        <w:rPr>
          <w:rFonts w:hint="eastAsia" w:ascii="仿宋" w:hAnsi="仿宋" w:eastAsia="仿宋" w:cs="仿宋"/>
          <w:sz w:val="30"/>
          <w:szCs w:val="30"/>
        </w:rPr>
        <w:t>辆</w:t>
      </w:r>
      <w:r>
        <w:rPr>
          <w:rFonts w:hint="eastAsia" w:ascii="仿宋" w:hAnsi="仿宋" w:eastAsia="仿宋" w:cs="仿宋"/>
          <w:sz w:val="30"/>
          <w:szCs w:val="30"/>
          <w:lang w:eastAsia="zh-CN"/>
        </w:rPr>
        <w:t>，</w:t>
      </w:r>
      <w:r>
        <w:rPr>
          <w:rFonts w:hint="eastAsia" w:ascii="仿宋" w:hAnsi="仿宋" w:eastAsia="仿宋" w:cs="仿宋"/>
          <w:sz w:val="30"/>
          <w:szCs w:val="30"/>
        </w:rPr>
        <w:t>应急保障用车</w:t>
      </w:r>
      <w:r>
        <w:rPr>
          <w:rFonts w:hint="eastAsia" w:ascii="仿宋" w:hAnsi="仿宋" w:eastAsia="仿宋" w:cs="仿宋"/>
          <w:sz w:val="30"/>
          <w:szCs w:val="30"/>
          <w:lang w:val="en-US" w:eastAsia="zh-CN"/>
        </w:rPr>
        <w:t>0</w:t>
      </w:r>
      <w:r>
        <w:rPr>
          <w:rFonts w:hint="eastAsia" w:ascii="仿宋" w:hAnsi="仿宋" w:eastAsia="仿宋" w:cs="仿宋"/>
          <w:sz w:val="30"/>
          <w:szCs w:val="30"/>
        </w:rPr>
        <w:t>辆、执法执勤用车</w:t>
      </w:r>
      <w:r>
        <w:rPr>
          <w:rFonts w:hint="eastAsia" w:ascii="仿宋" w:hAnsi="仿宋" w:eastAsia="仿宋" w:cs="仿宋"/>
          <w:sz w:val="30"/>
          <w:szCs w:val="30"/>
          <w:lang w:val="en-US" w:eastAsia="zh-CN"/>
        </w:rPr>
        <w:t>0</w:t>
      </w:r>
      <w:r>
        <w:rPr>
          <w:rFonts w:hint="eastAsia" w:ascii="仿宋" w:hAnsi="仿宋" w:eastAsia="仿宋" w:cs="仿宋"/>
          <w:sz w:val="30"/>
          <w:szCs w:val="30"/>
        </w:rPr>
        <w:t>辆、特种专业技术用车</w:t>
      </w:r>
      <w:r>
        <w:rPr>
          <w:rFonts w:hint="eastAsia" w:ascii="仿宋" w:hAnsi="仿宋" w:eastAsia="仿宋" w:cs="仿宋"/>
          <w:sz w:val="30"/>
          <w:szCs w:val="30"/>
          <w:lang w:val="en-US" w:eastAsia="zh-CN"/>
        </w:rPr>
        <w:t>0</w:t>
      </w:r>
      <w:r>
        <w:rPr>
          <w:rFonts w:hint="eastAsia" w:ascii="仿宋" w:hAnsi="仿宋" w:eastAsia="仿宋" w:cs="仿宋"/>
          <w:sz w:val="30"/>
          <w:szCs w:val="30"/>
        </w:rPr>
        <w:t>辆</w:t>
      </w:r>
      <w:r>
        <w:rPr>
          <w:rFonts w:hint="eastAsia" w:ascii="仿宋" w:hAnsi="仿宋" w:eastAsia="仿宋" w:cs="仿宋"/>
          <w:sz w:val="30"/>
          <w:szCs w:val="30"/>
          <w:lang w:eastAsia="zh-CN"/>
        </w:rPr>
        <w:t>、离退休干部用车</w:t>
      </w:r>
      <w:r>
        <w:rPr>
          <w:rFonts w:hint="eastAsia" w:ascii="仿宋" w:hAnsi="仿宋" w:eastAsia="仿宋" w:cs="仿宋"/>
          <w:sz w:val="30"/>
          <w:szCs w:val="30"/>
          <w:lang w:val="en-US" w:eastAsia="zh-CN"/>
        </w:rPr>
        <w:t>0辆，</w:t>
      </w:r>
      <w:r>
        <w:rPr>
          <w:rFonts w:hint="eastAsia" w:ascii="仿宋" w:hAnsi="仿宋" w:eastAsia="仿宋" w:cs="仿宋"/>
          <w:sz w:val="30"/>
          <w:szCs w:val="30"/>
        </w:rPr>
        <w:t>其他用车</w:t>
      </w:r>
      <w:r>
        <w:rPr>
          <w:rFonts w:hint="eastAsia" w:ascii="仿宋" w:hAnsi="仿宋" w:eastAsia="仿宋" w:cs="仿宋"/>
          <w:sz w:val="30"/>
          <w:szCs w:val="30"/>
          <w:lang w:val="en-US" w:eastAsia="zh-CN"/>
        </w:rPr>
        <w:t>0</w:t>
      </w:r>
      <w:r>
        <w:rPr>
          <w:rFonts w:hint="eastAsia" w:ascii="仿宋" w:hAnsi="仿宋" w:eastAsia="仿宋" w:cs="仿宋"/>
          <w:sz w:val="30"/>
          <w:szCs w:val="30"/>
        </w:rPr>
        <w:t>辆</w:t>
      </w:r>
      <w:r>
        <w:rPr>
          <w:rFonts w:hint="eastAsia" w:ascii="仿宋" w:hAnsi="仿宋" w:eastAsia="仿宋" w:cs="仿宋"/>
          <w:sz w:val="30"/>
          <w:szCs w:val="30"/>
          <w:lang w:eastAsia="zh-CN"/>
        </w:rPr>
        <w:t>。</w:t>
      </w:r>
      <w:r>
        <w:rPr>
          <w:rFonts w:hint="eastAsia" w:ascii="仿宋" w:hAnsi="仿宋" w:eastAsia="仿宋" w:cs="仿宋"/>
          <w:sz w:val="30"/>
          <w:szCs w:val="30"/>
        </w:rPr>
        <w:t>单价50万元以上通用设备</w:t>
      </w:r>
      <w:r>
        <w:rPr>
          <w:rFonts w:hint="eastAsia" w:ascii="仿宋" w:hAnsi="仿宋" w:eastAsia="仿宋" w:cs="仿宋"/>
          <w:sz w:val="30"/>
          <w:szCs w:val="30"/>
          <w:lang w:val="en-US" w:eastAsia="zh-CN"/>
        </w:rPr>
        <w:t>0台</w:t>
      </w:r>
      <w:r>
        <w:rPr>
          <w:rFonts w:hint="eastAsia" w:ascii="仿宋" w:hAnsi="仿宋" w:eastAsia="仿宋" w:cs="仿宋"/>
          <w:sz w:val="30"/>
          <w:szCs w:val="30"/>
        </w:rPr>
        <w:t>(套)，单价100万元以上专用设备</w:t>
      </w:r>
      <w:r>
        <w:rPr>
          <w:rFonts w:hint="eastAsia" w:ascii="仿宋" w:hAnsi="仿宋" w:eastAsia="仿宋" w:cs="仿宋"/>
          <w:sz w:val="30"/>
          <w:szCs w:val="30"/>
          <w:lang w:val="en-US" w:eastAsia="zh-CN"/>
        </w:rPr>
        <w:t>0</w:t>
      </w:r>
      <w:r>
        <w:rPr>
          <w:rFonts w:hint="eastAsia" w:ascii="仿宋" w:hAnsi="仿宋" w:eastAsia="仿宋" w:cs="仿宋"/>
          <w:sz w:val="30"/>
          <w:szCs w:val="30"/>
        </w:rPr>
        <w:t>台(套)。</w:t>
      </w:r>
    </w:p>
    <w:p>
      <w:pPr>
        <w:keepNext w:val="0"/>
        <w:keepLines w:val="0"/>
        <w:pageBreakBefore w:val="0"/>
        <w:kinsoku/>
        <w:wordWrap/>
        <w:overflowPunct/>
        <w:topLinePunct w:val="0"/>
        <w:autoSpaceDE/>
        <w:autoSpaceDN/>
        <w:bidi w:val="0"/>
        <w:adjustRightInd/>
        <w:snapToGrid/>
        <w:spacing w:line="360" w:lineRule="auto"/>
        <w:ind w:right="0" w:rightChars="0"/>
        <w:textAlignment w:val="auto"/>
        <w:outlineLvl w:val="9"/>
        <w:rPr>
          <w:rFonts w:hint="eastAsia" w:ascii="仿宋" w:hAnsi="仿宋" w:eastAsia="仿宋" w:cs="仿宋"/>
          <w:sz w:val="32"/>
          <w:szCs w:val="32"/>
        </w:rPr>
      </w:pPr>
    </w:p>
    <w:p>
      <w:pPr>
        <w:keepNext w:val="0"/>
        <w:keepLines w:val="0"/>
        <w:pageBreakBefore w:val="0"/>
        <w:kinsoku/>
        <w:wordWrap/>
        <w:overflowPunct/>
        <w:topLinePunct w:val="0"/>
        <w:autoSpaceDE/>
        <w:autoSpaceDN/>
        <w:bidi w:val="0"/>
        <w:adjustRightInd/>
        <w:snapToGrid/>
        <w:spacing w:line="360" w:lineRule="auto"/>
        <w:ind w:right="0" w:rightChars="0"/>
        <w:jc w:val="center"/>
        <w:textAlignment w:val="auto"/>
        <w:outlineLvl w:val="9"/>
        <w:rPr>
          <w:rFonts w:hint="eastAsia" w:ascii="仿宋" w:hAnsi="仿宋" w:eastAsia="仿宋" w:cs="仿宋"/>
          <w:b/>
          <w:bCs/>
          <w:sz w:val="32"/>
          <w:szCs w:val="32"/>
        </w:rPr>
      </w:pPr>
      <w:r>
        <w:rPr>
          <w:rFonts w:hint="eastAsia" w:ascii="仿宋" w:hAnsi="仿宋" w:eastAsia="仿宋" w:cs="仿宋"/>
          <w:b/>
          <w:bCs/>
          <w:sz w:val="32"/>
          <w:szCs w:val="32"/>
        </w:rPr>
        <w:t>第三部分 名词解释</w:t>
      </w:r>
    </w:p>
    <w:p>
      <w:pPr>
        <w:keepNext w:val="0"/>
        <w:keepLines w:val="0"/>
        <w:pageBreakBefore w:val="0"/>
        <w:kinsoku/>
        <w:wordWrap/>
        <w:overflowPunct/>
        <w:topLinePunct w:val="0"/>
        <w:autoSpaceDE/>
        <w:autoSpaceDN/>
        <w:bidi w:val="0"/>
        <w:adjustRightInd/>
        <w:snapToGrid/>
        <w:spacing w:line="360" w:lineRule="auto"/>
        <w:ind w:right="0" w:rightChars="0"/>
        <w:textAlignment w:val="auto"/>
        <w:outlineLvl w:val="9"/>
        <w:rPr>
          <w:rFonts w:hint="eastAsia" w:ascii="仿宋" w:hAnsi="仿宋" w:eastAsia="仿宋" w:cs="仿宋"/>
          <w:sz w:val="30"/>
          <w:szCs w:val="30"/>
        </w:rPr>
      </w:pPr>
    </w:p>
    <w:p>
      <w:pPr>
        <w:keepNext w:val="0"/>
        <w:keepLines w:val="0"/>
        <w:pageBreakBefore w:val="0"/>
        <w:kinsoku/>
        <w:wordWrap/>
        <w:overflowPunct/>
        <w:topLinePunct w:val="0"/>
        <w:autoSpaceDE/>
        <w:autoSpaceDN/>
        <w:bidi w:val="0"/>
        <w:adjustRightInd/>
        <w:snapToGrid/>
        <w:spacing w:line="360" w:lineRule="auto"/>
        <w:ind w:right="0" w:rightChars="0" w:firstLine="660"/>
        <w:textAlignment w:val="auto"/>
        <w:outlineLvl w:val="9"/>
        <w:rPr>
          <w:rFonts w:hint="eastAsia" w:ascii="仿宋" w:hAnsi="仿宋" w:eastAsia="仿宋" w:cs="仿宋"/>
          <w:sz w:val="32"/>
          <w:szCs w:val="32"/>
        </w:rPr>
      </w:pPr>
      <w:r>
        <w:rPr>
          <w:rFonts w:hint="eastAsia" w:ascii="仿宋" w:hAnsi="仿宋" w:eastAsia="仿宋" w:cs="仿宋"/>
          <w:sz w:val="30"/>
          <w:szCs w:val="30"/>
        </w:rPr>
        <w:t>根据《</w:t>
      </w:r>
      <w:r>
        <w:rPr>
          <w:rFonts w:hint="eastAsia" w:ascii="仿宋" w:hAnsi="仿宋" w:eastAsia="仿宋" w:cs="仿宋"/>
          <w:sz w:val="30"/>
          <w:szCs w:val="30"/>
          <w:lang w:eastAsia="zh-CN"/>
        </w:rPr>
        <w:t>2018年</w:t>
      </w:r>
      <w:r>
        <w:rPr>
          <w:rFonts w:hint="eastAsia" w:ascii="仿宋" w:hAnsi="仿宋" w:eastAsia="仿宋" w:cs="仿宋"/>
          <w:sz w:val="30"/>
          <w:szCs w:val="30"/>
        </w:rPr>
        <w:t>政府收支分类科目》对</w:t>
      </w:r>
      <w:r>
        <w:rPr>
          <w:rFonts w:hint="eastAsia" w:ascii="仿宋" w:hAnsi="仿宋" w:eastAsia="仿宋" w:cs="仿宋"/>
          <w:sz w:val="30"/>
          <w:szCs w:val="30"/>
          <w:lang w:eastAsia="zh-CN"/>
        </w:rPr>
        <w:t>2018年度</w:t>
      </w:r>
      <w:r>
        <w:rPr>
          <w:rFonts w:hint="eastAsia" w:ascii="仿宋" w:hAnsi="仿宋" w:eastAsia="仿宋" w:cs="仿宋"/>
          <w:sz w:val="30"/>
          <w:szCs w:val="30"/>
        </w:rPr>
        <w:t>部门决算</w:t>
      </w:r>
      <w:r>
        <w:rPr>
          <w:rFonts w:hint="eastAsia" w:ascii="仿宋" w:hAnsi="仿宋" w:eastAsia="仿宋" w:cs="仿宋"/>
          <w:sz w:val="30"/>
          <w:szCs w:val="30"/>
          <w:lang w:eastAsia="zh-CN"/>
        </w:rPr>
        <w:t>公开</w:t>
      </w:r>
      <w:r>
        <w:rPr>
          <w:rFonts w:hint="eastAsia" w:ascii="仿宋" w:hAnsi="仿宋" w:eastAsia="仿宋" w:cs="仿宋"/>
          <w:sz w:val="30"/>
          <w:szCs w:val="30"/>
        </w:rPr>
        <w:t xml:space="preserve">中相关名词解释如下： </w:t>
      </w:r>
      <w:r>
        <w:rPr>
          <w:rFonts w:hint="eastAsia" w:ascii="仿宋" w:hAnsi="仿宋" w:eastAsia="仿宋" w:cs="仿宋"/>
          <w:sz w:val="30"/>
          <w:szCs w:val="30"/>
        </w:rPr>
        <w:br w:type="textWrapping"/>
      </w:r>
      <w:r>
        <w:rPr>
          <w:rFonts w:hint="eastAsia" w:ascii="仿宋" w:hAnsi="仿宋" w:eastAsia="仿宋" w:cs="仿宋"/>
          <w:sz w:val="30"/>
          <w:szCs w:val="30"/>
        </w:rPr>
        <w:t>　　财政拨款收入：反映财政部门用公共预算收入安排的预</w:t>
      </w:r>
      <w:r>
        <w:rPr>
          <w:rFonts w:hint="eastAsia" w:ascii="仿宋" w:hAnsi="仿宋" w:eastAsia="仿宋" w:cs="仿宋"/>
          <w:sz w:val="32"/>
          <w:szCs w:val="32"/>
        </w:rPr>
        <w:t>算单位资金。</w:t>
      </w:r>
    </w:p>
    <w:p>
      <w:pPr>
        <w:keepNext w:val="0"/>
        <w:keepLines w:val="0"/>
        <w:pageBreakBefore w:val="0"/>
        <w:kinsoku/>
        <w:wordWrap/>
        <w:overflowPunct/>
        <w:topLinePunct w:val="0"/>
        <w:autoSpaceDE/>
        <w:autoSpaceDN/>
        <w:bidi w:val="0"/>
        <w:adjustRightInd/>
        <w:snapToGrid/>
        <w:spacing w:line="360" w:lineRule="auto"/>
        <w:ind w:right="0" w:rightChars="0" w:firstLine="660"/>
        <w:textAlignment w:val="auto"/>
        <w:outlineLvl w:val="9"/>
        <w:rPr>
          <w:rFonts w:hint="eastAsia" w:ascii="仿宋" w:hAnsi="仿宋" w:eastAsia="仿宋" w:cs="仿宋"/>
          <w:color w:val="111111"/>
          <w:kern w:val="0"/>
          <w:sz w:val="30"/>
          <w:szCs w:val="30"/>
        </w:rPr>
      </w:pPr>
      <w:r>
        <w:rPr>
          <w:rFonts w:hint="eastAsia" w:ascii="仿宋" w:hAnsi="仿宋" w:eastAsia="仿宋" w:cs="仿宋"/>
          <w:sz w:val="30"/>
          <w:szCs w:val="30"/>
        </w:rPr>
        <w:t>一般公共预算拨款</w:t>
      </w:r>
      <w:r>
        <w:rPr>
          <w:rFonts w:hint="eastAsia" w:ascii="仿宋" w:hAnsi="仿宋" w:eastAsia="仿宋" w:cs="仿宋"/>
          <w:bCs/>
          <w:color w:val="111111"/>
          <w:kern w:val="0"/>
          <w:sz w:val="30"/>
          <w:szCs w:val="30"/>
        </w:rPr>
        <w:t>：</w:t>
      </w:r>
      <w:r>
        <w:rPr>
          <w:rFonts w:hint="eastAsia" w:ascii="仿宋" w:hAnsi="仿宋" w:eastAsia="仿宋" w:cs="仿宋"/>
          <w:color w:val="111111"/>
          <w:kern w:val="0"/>
          <w:sz w:val="30"/>
          <w:szCs w:val="30"/>
        </w:rPr>
        <w:t>指单位本年度从区级财政部门取得的财政拨款。</w:t>
      </w:r>
    </w:p>
    <w:p>
      <w:pPr>
        <w:keepNext w:val="0"/>
        <w:keepLines w:val="0"/>
        <w:pageBreakBefore w:val="0"/>
        <w:widowControl/>
        <w:kinsoku/>
        <w:wordWrap/>
        <w:overflowPunct/>
        <w:topLinePunct w:val="0"/>
        <w:autoSpaceDE/>
        <w:autoSpaceDN/>
        <w:bidi w:val="0"/>
        <w:adjustRightInd/>
        <w:snapToGrid/>
        <w:spacing w:line="360" w:lineRule="auto"/>
        <w:ind w:right="0" w:rightChars="0" w:firstLine="600" w:firstLineChars="200"/>
        <w:jc w:val="left"/>
        <w:textAlignment w:val="auto"/>
        <w:outlineLvl w:val="9"/>
        <w:rPr>
          <w:rFonts w:hint="eastAsia" w:ascii="仿宋" w:hAnsi="仿宋" w:eastAsia="仿宋" w:cs="仿宋"/>
          <w:i/>
          <w:iCs/>
          <w:color w:val="111111"/>
          <w:kern w:val="0"/>
          <w:sz w:val="30"/>
          <w:szCs w:val="30"/>
        </w:rPr>
      </w:pPr>
      <w:r>
        <w:rPr>
          <w:rFonts w:hint="eastAsia" w:ascii="仿宋" w:hAnsi="仿宋" w:eastAsia="仿宋" w:cs="仿宋"/>
          <w:bCs/>
          <w:color w:val="111111"/>
          <w:kern w:val="0"/>
          <w:sz w:val="30"/>
          <w:szCs w:val="30"/>
        </w:rPr>
        <w:t>事业收入：</w:t>
      </w:r>
      <w:r>
        <w:rPr>
          <w:rFonts w:hint="eastAsia" w:ascii="仿宋" w:hAnsi="仿宋" w:eastAsia="仿宋" w:cs="仿宋"/>
          <w:color w:val="111111"/>
          <w:kern w:val="0"/>
          <w:sz w:val="30"/>
          <w:szCs w:val="30"/>
        </w:rPr>
        <w:t>指事业单位开展专业业务活动及其辅助活动取得的收入，事业单位收到的财政专户实际核拨的教育收费等资金在此反映。</w:t>
      </w:r>
    </w:p>
    <w:p>
      <w:pPr>
        <w:keepNext w:val="0"/>
        <w:keepLines w:val="0"/>
        <w:pageBreakBefore w:val="0"/>
        <w:widowControl/>
        <w:kinsoku/>
        <w:wordWrap/>
        <w:overflowPunct/>
        <w:topLinePunct w:val="0"/>
        <w:autoSpaceDE/>
        <w:autoSpaceDN/>
        <w:bidi w:val="0"/>
        <w:adjustRightInd/>
        <w:snapToGrid/>
        <w:spacing w:line="360" w:lineRule="auto"/>
        <w:ind w:right="0" w:rightChars="0" w:firstLine="645"/>
        <w:jc w:val="left"/>
        <w:textAlignment w:val="auto"/>
        <w:outlineLvl w:val="9"/>
        <w:rPr>
          <w:rFonts w:hint="eastAsia" w:ascii="仿宋" w:hAnsi="仿宋" w:eastAsia="仿宋" w:cs="仿宋"/>
          <w:color w:val="111111"/>
          <w:kern w:val="0"/>
          <w:sz w:val="30"/>
          <w:szCs w:val="30"/>
        </w:rPr>
      </w:pPr>
      <w:r>
        <w:rPr>
          <w:rFonts w:hint="eastAsia" w:ascii="仿宋" w:hAnsi="仿宋" w:eastAsia="仿宋" w:cs="仿宋"/>
          <w:bCs/>
          <w:color w:val="111111"/>
          <w:kern w:val="0"/>
          <w:sz w:val="30"/>
          <w:szCs w:val="30"/>
        </w:rPr>
        <w:t>其他收入：</w:t>
      </w:r>
      <w:r>
        <w:rPr>
          <w:rFonts w:hint="eastAsia" w:ascii="仿宋" w:hAnsi="仿宋" w:eastAsia="仿宋" w:cs="仿宋"/>
          <w:color w:val="111111"/>
          <w:kern w:val="0"/>
          <w:sz w:val="30"/>
          <w:szCs w:val="30"/>
        </w:rPr>
        <w:t>指单位取得的除上述“财政拨款收入”、“事业收入”、“经营收入”等以外的各项收入。</w:t>
      </w:r>
    </w:p>
    <w:p>
      <w:pPr>
        <w:keepNext w:val="0"/>
        <w:keepLines w:val="0"/>
        <w:pageBreakBefore w:val="0"/>
        <w:widowControl/>
        <w:kinsoku/>
        <w:wordWrap/>
        <w:overflowPunct/>
        <w:topLinePunct w:val="0"/>
        <w:autoSpaceDE/>
        <w:autoSpaceDN/>
        <w:bidi w:val="0"/>
        <w:adjustRightInd/>
        <w:snapToGrid/>
        <w:spacing w:line="360" w:lineRule="auto"/>
        <w:ind w:right="0" w:rightChars="0"/>
        <w:jc w:val="left"/>
        <w:textAlignment w:val="auto"/>
        <w:outlineLvl w:val="9"/>
        <w:rPr>
          <w:rFonts w:hint="eastAsia" w:ascii="仿宋" w:hAnsi="仿宋" w:eastAsia="仿宋" w:cs="仿宋"/>
          <w:color w:val="111111"/>
          <w:kern w:val="0"/>
          <w:sz w:val="30"/>
          <w:szCs w:val="30"/>
        </w:rPr>
      </w:pPr>
      <w:r>
        <w:rPr>
          <w:rFonts w:hint="eastAsia" w:ascii="仿宋" w:hAnsi="仿宋" w:eastAsia="仿宋" w:cs="仿宋"/>
          <w:color w:val="111111"/>
          <w:kern w:val="0"/>
          <w:sz w:val="30"/>
          <w:szCs w:val="30"/>
        </w:rPr>
        <w:t>　　</w:t>
      </w:r>
      <w:r>
        <w:rPr>
          <w:rFonts w:hint="eastAsia" w:ascii="仿宋" w:hAnsi="仿宋" w:eastAsia="仿宋" w:cs="仿宋"/>
          <w:bCs/>
          <w:color w:val="111111"/>
          <w:kern w:val="0"/>
          <w:sz w:val="30"/>
          <w:szCs w:val="30"/>
        </w:rPr>
        <w:t>用事业基金弥补收支差额：</w:t>
      </w:r>
      <w:r>
        <w:rPr>
          <w:rFonts w:hint="eastAsia" w:ascii="仿宋" w:hAnsi="仿宋" w:eastAsia="仿宋" w:cs="仿宋"/>
          <w:color w:val="111111"/>
          <w:kern w:val="0"/>
          <w:sz w:val="30"/>
          <w:szCs w:val="30"/>
        </w:rPr>
        <w:t>指事业单位用事业基金弥补当年收支差额的数额。 </w:t>
      </w:r>
    </w:p>
    <w:p>
      <w:pPr>
        <w:keepNext w:val="0"/>
        <w:keepLines w:val="0"/>
        <w:pageBreakBefore w:val="0"/>
        <w:widowControl/>
        <w:kinsoku/>
        <w:wordWrap/>
        <w:overflowPunct/>
        <w:topLinePunct w:val="0"/>
        <w:autoSpaceDE/>
        <w:autoSpaceDN/>
        <w:bidi w:val="0"/>
        <w:adjustRightInd/>
        <w:snapToGrid/>
        <w:spacing w:line="360" w:lineRule="auto"/>
        <w:ind w:right="0" w:rightChars="0"/>
        <w:jc w:val="left"/>
        <w:textAlignment w:val="auto"/>
        <w:outlineLvl w:val="9"/>
        <w:rPr>
          <w:rFonts w:hint="eastAsia" w:ascii="仿宋" w:hAnsi="仿宋" w:eastAsia="仿宋" w:cs="仿宋"/>
          <w:color w:val="111111"/>
          <w:kern w:val="0"/>
          <w:sz w:val="30"/>
          <w:szCs w:val="30"/>
        </w:rPr>
      </w:pPr>
      <w:r>
        <w:rPr>
          <w:rFonts w:hint="eastAsia" w:ascii="仿宋" w:hAnsi="仿宋" w:eastAsia="仿宋" w:cs="仿宋"/>
          <w:color w:val="111111"/>
          <w:kern w:val="0"/>
          <w:sz w:val="30"/>
          <w:szCs w:val="30"/>
        </w:rPr>
        <w:t>　　</w:t>
      </w:r>
      <w:r>
        <w:rPr>
          <w:rFonts w:hint="eastAsia" w:ascii="仿宋" w:hAnsi="仿宋" w:eastAsia="仿宋" w:cs="仿宋"/>
          <w:bCs/>
          <w:color w:val="111111"/>
          <w:kern w:val="0"/>
          <w:sz w:val="30"/>
          <w:szCs w:val="30"/>
        </w:rPr>
        <w:t>年初结转和结余：</w:t>
      </w:r>
      <w:r>
        <w:rPr>
          <w:rFonts w:hint="eastAsia" w:ascii="仿宋" w:hAnsi="仿宋" w:eastAsia="仿宋" w:cs="仿宋"/>
          <w:color w:val="111111"/>
          <w:kern w:val="0"/>
          <w:sz w:val="30"/>
          <w:szCs w:val="30"/>
        </w:rPr>
        <w:t>指单位上年结转本年使用的基本支出结转、项目支出结转和结余和经营结余。 </w:t>
      </w:r>
    </w:p>
    <w:p>
      <w:pPr>
        <w:keepNext w:val="0"/>
        <w:keepLines w:val="0"/>
        <w:pageBreakBefore w:val="0"/>
        <w:widowControl/>
        <w:kinsoku/>
        <w:wordWrap/>
        <w:overflowPunct/>
        <w:topLinePunct w:val="0"/>
        <w:autoSpaceDE/>
        <w:autoSpaceDN/>
        <w:bidi w:val="0"/>
        <w:adjustRightInd/>
        <w:snapToGrid/>
        <w:spacing w:line="360" w:lineRule="auto"/>
        <w:ind w:right="0" w:rightChars="0" w:firstLine="600" w:firstLineChars="200"/>
        <w:jc w:val="left"/>
        <w:textAlignment w:val="auto"/>
        <w:outlineLvl w:val="9"/>
        <w:rPr>
          <w:rFonts w:hint="eastAsia" w:ascii="仿宋" w:hAnsi="仿宋" w:eastAsia="仿宋" w:cs="仿宋"/>
          <w:bCs/>
          <w:color w:val="111111"/>
          <w:kern w:val="0"/>
          <w:sz w:val="30"/>
          <w:szCs w:val="30"/>
        </w:rPr>
      </w:pPr>
      <w:r>
        <w:rPr>
          <w:rFonts w:hint="eastAsia" w:ascii="仿宋" w:hAnsi="仿宋" w:eastAsia="仿宋" w:cs="仿宋"/>
          <w:bCs/>
          <w:color w:val="111111"/>
          <w:kern w:val="0"/>
          <w:sz w:val="30"/>
          <w:szCs w:val="30"/>
        </w:rPr>
        <w:t>年末结转和结余资金：指本年度或以前年度预算安排、因客观条件发生变化无法按原计划实施，需要延迟到以后年度按有关规定继续使用的资金。</w:t>
      </w:r>
    </w:p>
    <w:p>
      <w:pPr>
        <w:keepNext w:val="0"/>
        <w:keepLines w:val="0"/>
        <w:pageBreakBefore w:val="0"/>
        <w:widowControl/>
        <w:kinsoku/>
        <w:wordWrap/>
        <w:overflowPunct/>
        <w:topLinePunct w:val="0"/>
        <w:autoSpaceDE/>
        <w:autoSpaceDN/>
        <w:bidi w:val="0"/>
        <w:adjustRightInd/>
        <w:snapToGrid/>
        <w:spacing w:line="360" w:lineRule="auto"/>
        <w:ind w:right="0" w:rightChars="0" w:firstLine="600" w:firstLineChars="200"/>
        <w:jc w:val="left"/>
        <w:textAlignment w:val="auto"/>
        <w:outlineLvl w:val="9"/>
        <w:rPr>
          <w:rFonts w:hint="eastAsia" w:ascii="仿宋" w:hAnsi="仿宋" w:eastAsia="仿宋" w:cs="仿宋"/>
          <w:bCs/>
          <w:color w:val="111111"/>
          <w:kern w:val="0"/>
          <w:sz w:val="30"/>
          <w:szCs w:val="30"/>
        </w:rPr>
      </w:pPr>
      <w:r>
        <w:rPr>
          <w:rFonts w:hint="eastAsia" w:ascii="仿宋" w:hAnsi="仿宋" w:eastAsia="仿宋" w:cs="仿宋"/>
          <w:bCs/>
          <w:color w:val="111111"/>
          <w:kern w:val="0"/>
          <w:sz w:val="30"/>
          <w:szCs w:val="30"/>
        </w:rPr>
        <w:t>一般公共财政预算收入：指政府为履行职能，按国家法律、法规规定收取的纳入预算内管理的各项税收（地方留成部分）及非税收入总和（不包含基金收入）。</w:t>
      </w:r>
      <w:r>
        <w:rPr>
          <w:rFonts w:hint="eastAsia" w:ascii="仿宋" w:hAnsi="仿宋" w:eastAsia="仿宋" w:cs="仿宋"/>
          <w:bCs/>
          <w:color w:val="111111"/>
          <w:kern w:val="0"/>
          <w:sz w:val="30"/>
          <w:szCs w:val="30"/>
        </w:rPr>
        <w:br w:type="textWrapping"/>
      </w:r>
      <w:r>
        <w:rPr>
          <w:rFonts w:hint="eastAsia" w:ascii="仿宋" w:hAnsi="仿宋" w:eastAsia="仿宋" w:cs="仿宋"/>
          <w:bCs/>
          <w:color w:val="111111"/>
          <w:kern w:val="0"/>
          <w:sz w:val="30"/>
          <w:szCs w:val="30"/>
        </w:rPr>
        <w:t xml:space="preserve">   一般公共财政预算支出：反映公共财政预算收入安排的支出。</w:t>
      </w:r>
      <w:r>
        <w:rPr>
          <w:rFonts w:hint="eastAsia" w:ascii="仿宋" w:hAnsi="仿宋" w:eastAsia="仿宋" w:cs="仿宋"/>
          <w:bCs/>
          <w:color w:val="111111"/>
          <w:kern w:val="0"/>
          <w:sz w:val="30"/>
          <w:szCs w:val="30"/>
        </w:rPr>
        <w:br w:type="textWrapping"/>
      </w:r>
      <w:r>
        <w:rPr>
          <w:rFonts w:hint="eastAsia" w:ascii="仿宋" w:hAnsi="仿宋" w:eastAsia="仿宋" w:cs="仿宋"/>
          <w:bCs/>
          <w:color w:val="111111"/>
          <w:kern w:val="0"/>
          <w:sz w:val="30"/>
          <w:szCs w:val="30"/>
        </w:rPr>
        <w:t xml:space="preserve">    公共财政预算支出按照功能分类（按政府活动的社会职能和政策目标划分），包括：一般公共服务、外交、公共安全、国防、农业、环境保护、教育、科技、文化、卫生、体育、社会保障及就业支出和其他支出等。</w:t>
      </w:r>
      <w:r>
        <w:rPr>
          <w:rFonts w:hint="eastAsia" w:ascii="仿宋" w:hAnsi="仿宋" w:eastAsia="仿宋" w:cs="仿宋"/>
          <w:bCs/>
          <w:color w:val="111111"/>
          <w:kern w:val="0"/>
          <w:sz w:val="30"/>
          <w:szCs w:val="30"/>
        </w:rPr>
        <w:br w:type="textWrapping"/>
      </w:r>
      <w:r>
        <w:rPr>
          <w:rFonts w:hint="eastAsia" w:ascii="仿宋" w:hAnsi="仿宋" w:eastAsia="仿宋" w:cs="仿宋"/>
          <w:bCs/>
          <w:color w:val="111111"/>
          <w:kern w:val="0"/>
          <w:sz w:val="30"/>
          <w:szCs w:val="30"/>
        </w:rPr>
        <w:t>　　公共财政预算支出按照经济性质分类（按支出的经济性质和具体用途划分），包括：工资福利支出、商品和服务支出、资本性支出和其他支出等。具体科目及名词解释如下：</w:t>
      </w:r>
      <w:r>
        <w:rPr>
          <w:rFonts w:hint="eastAsia" w:ascii="仿宋" w:hAnsi="仿宋" w:eastAsia="仿宋" w:cs="仿宋"/>
          <w:bCs/>
          <w:color w:val="111111"/>
          <w:kern w:val="0"/>
          <w:sz w:val="30"/>
          <w:szCs w:val="30"/>
        </w:rPr>
        <w:br w:type="textWrapping"/>
      </w:r>
      <w:r>
        <w:rPr>
          <w:rFonts w:hint="eastAsia" w:ascii="仿宋" w:hAnsi="仿宋" w:eastAsia="仿宋" w:cs="仿宋"/>
          <w:bCs/>
          <w:color w:val="111111"/>
          <w:kern w:val="0"/>
          <w:sz w:val="30"/>
          <w:szCs w:val="30"/>
        </w:rPr>
        <w:t>　　工资福利支出：反映单位开支的在职职工和编制外长期聘用人员的各类劳动报酬，以及为上述人员缴纳的各项社会保险费等。</w:t>
      </w:r>
      <w:r>
        <w:rPr>
          <w:rFonts w:hint="eastAsia" w:ascii="仿宋" w:hAnsi="仿宋" w:eastAsia="仿宋" w:cs="仿宋"/>
          <w:bCs/>
          <w:color w:val="111111"/>
          <w:kern w:val="0"/>
          <w:sz w:val="30"/>
          <w:szCs w:val="30"/>
        </w:rPr>
        <w:br w:type="textWrapping"/>
      </w:r>
      <w:r>
        <w:rPr>
          <w:rFonts w:hint="eastAsia" w:ascii="仿宋" w:hAnsi="仿宋" w:eastAsia="仿宋" w:cs="仿宋"/>
          <w:bCs/>
          <w:color w:val="111111"/>
          <w:kern w:val="0"/>
          <w:sz w:val="30"/>
          <w:szCs w:val="30"/>
        </w:rPr>
        <w:t>　　商品和服务支出：反映单位购买商品和服务的支出（不包括用于购置固定资产的支出、战略性和应急储备支出，但军事方面的耐用消费品和设备的购置费、军事性建设费及军事建筑物的购置费等在本科目中反映）。</w:t>
      </w:r>
      <w:r>
        <w:rPr>
          <w:rFonts w:hint="eastAsia" w:ascii="仿宋" w:hAnsi="仿宋" w:eastAsia="仿宋" w:cs="仿宋"/>
          <w:bCs/>
          <w:color w:val="111111"/>
          <w:kern w:val="0"/>
          <w:sz w:val="30"/>
          <w:szCs w:val="30"/>
        </w:rPr>
        <w:br w:type="textWrapping"/>
      </w:r>
      <w:r>
        <w:rPr>
          <w:rFonts w:hint="eastAsia" w:ascii="仿宋" w:hAnsi="仿宋" w:eastAsia="仿宋" w:cs="仿宋"/>
          <w:bCs/>
          <w:color w:val="111111"/>
          <w:kern w:val="0"/>
          <w:sz w:val="30"/>
          <w:szCs w:val="30"/>
        </w:rPr>
        <w:t>　　对个人和家庭的补助：反映政府用于对个人和家庭的补助支出。</w:t>
      </w:r>
      <w:r>
        <w:rPr>
          <w:rFonts w:hint="eastAsia" w:ascii="仿宋" w:hAnsi="仿宋" w:eastAsia="仿宋" w:cs="仿宋"/>
          <w:bCs/>
          <w:color w:val="111111"/>
          <w:kern w:val="0"/>
          <w:sz w:val="30"/>
          <w:szCs w:val="30"/>
        </w:rPr>
        <w:br w:type="textWrapping"/>
      </w:r>
      <w:r>
        <w:rPr>
          <w:rFonts w:hint="eastAsia" w:ascii="仿宋" w:hAnsi="仿宋" w:eastAsia="仿宋" w:cs="仿宋"/>
          <w:bCs/>
          <w:color w:val="111111"/>
          <w:kern w:val="0"/>
          <w:sz w:val="30"/>
          <w:szCs w:val="30"/>
        </w:rPr>
        <w:t>　　政府性基金预算：对依照法律、行政法规的规定，在一定期限内向特定对象征收、收取或者其他方式筹集的资金，专项用于特定公共事业发展的收支预算。</w:t>
      </w:r>
    </w:p>
    <w:p>
      <w:pPr>
        <w:keepNext w:val="0"/>
        <w:keepLines w:val="0"/>
        <w:pageBreakBefore w:val="0"/>
        <w:widowControl/>
        <w:kinsoku/>
        <w:wordWrap/>
        <w:overflowPunct/>
        <w:topLinePunct w:val="0"/>
        <w:autoSpaceDE/>
        <w:autoSpaceDN/>
        <w:bidi w:val="0"/>
        <w:adjustRightInd/>
        <w:snapToGrid/>
        <w:spacing w:line="360" w:lineRule="auto"/>
        <w:ind w:right="0" w:rightChars="0" w:firstLine="600" w:firstLineChars="200"/>
        <w:jc w:val="left"/>
        <w:textAlignment w:val="auto"/>
        <w:outlineLvl w:val="9"/>
        <w:rPr>
          <w:rFonts w:hint="eastAsia" w:ascii="仿宋" w:hAnsi="仿宋" w:eastAsia="仿宋" w:cs="仿宋"/>
          <w:bCs/>
          <w:color w:val="111111"/>
          <w:kern w:val="0"/>
          <w:sz w:val="30"/>
          <w:szCs w:val="30"/>
        </w:rPr>
      </w:pPr>
      <w:r>
        <w:rPr>
          <w:rFonts w:hint="eastAsia" w:ascii="仿宋" w:hAnsi="仿宋" w:eastAsia="仿宋" w:cs="仿宋"/>
          <w:bCs/>
          <w:color w:val="111111"/>
          <w:kern w:val="0"/>
          <w:sz w:val="30"/>
          <w:szCs w:val="30"/>
        </w:rPr>
        <w:t>政府性基金收入：指各级政府及其所属部门根据法律、行政法规和国务院有关文件规定，为支持某项特定公共事业发展，向公民、法人和其他组织无偿征收的具有专项用途的财政资金。基金收入纳入预算内管理，专款专用，余额结转下年继续使用。</w:t>
      </w:r>
      <w:r>
        <w:rPr>
          <w:rFonts w:hint="eastAsia" w:ascii="仿宋" w:hAnsi="仿宋" w:eastAsia="仿宋" w:cs="仿宋"/>
          <w:bCs/>
          <w:color w:val="111111"/>
          <w:kern w:val="0"/>
          <w:sz w:val="30"/>
          <w:szCs w:val="30"/>
        </w:rPr>
        <w:br w:type="textWrapping"/>
      </w:r>
      <w:r>
        <w:rPr>
          <w:rFonts w:hint="eastAsia" w:ascii="仿宋" w:hAnsi="仿宋" w:eastAsia="仿宋" w:cs="仿宋"/>
          <w:bCs/>
          <w:color w:val="111111"/>
          <w:kern w:val="0"/>
          <w:sz w:val="30"/>
          <w:szCs w:val="30"/>
        </w:rPr>
        <w:t>　　政府性基金支出：反映政府基金收入按排的支出。</w:t>
      </w:r>
      <w:r>
        <w:rPr>
          <w:rFonts w:hint="eastAsia" w:ascii="仿宋" w:hAnsi="仿宋" w:eastAsia="仿宋" w:cs="仿宋"/>
          <w:bCs/>
          <w:color w:val="111111"/>
          <w:kern w:val="0"/>
          <w:sz w:val="30"/>
          <w:szCs w:val="30"/>
        </w:rPr>
        <w:br w:type="textWrapping"/>
      </w:r>
      <w:r>
        <w:rPr>
          <w:rFonts w:hint="eastAsia" w:ascii="仿宋" w:hAnsi="仿宋" w:eastAsia="仿宋" w:cs="仿宋"/>
          <w:bCs/>
          <w:color w:val="111111"/>
          <w:kern w:val="0"/>
          <w:sz w:val="30"/>
          <w:szCs w:val="30"/>
        </w:rPr>
        <w:t xml:space="preserve">   </w:t>
      </w:r>
      <w:r>
        <w:rPr>
          <w:rFonts w:hint="eastAsia" w:ascii="仿宋" w:hAnsi="仿宋" w:eastAsia="仿宋" w:cs="仿宋"/>
          <w:bCs/>
          <w:color w:val="111111"/>
          <w:kern w:val="0"/>
          <w:sz w:val="30"/>
          <w:szCs w:val="30"/>
          <w:lang w:val="en-US" w:eastAsia="zh-CN"/>
        </w:rPr>
        <w:t xml:space="preserve"> </w:t>
      </w:r>
      <w:r>
        <w:rPr>
          <w:rFonts w:hint="eastAsia" w:ascii="仿宋" w:hAnsi="仿宋" w:eastAsia="仿宋" w:cs="仿宋"/>
          <w:bCs/>
          <w:color w:val="111111"/>
          <w:kern w:val="0"/>
          <w:sz w:val="30"/>
          <w:szCs w:val="30"/>
        </w:rPr>
        <w:t>基本支出：指为保障机构正常运转、完成日常工作任务而发生的人员支出和公用支出。 </w:t>
      </w:r>
    </w:p>
    <w:p>
      <w:pPr>
        <w:keepNext w:val="0"/>
        <w:keepLines w:val="0"/>
        <w:pageBreakBefore w:val="0"/>
        <w:widowControl/>
        <w:kinsoku/>
        <w:wordWrap/>
        <w:overflowPunct/>
        <w:topLinePunct w:val="0"/>
        <w:autoSpaceDE/>
        <w:autoSpaceDN/>
        <w:bidi w:val="0"/>
        <w:adjustRightInd/>
        <w:snapToGrid/>
        <w:spacing w:line="360" w:lineRule="auto"/>
        <w:ind w:right="0" w:rightChars="0" w:firstLine="600" w:firstLineChars="200"/>
        <w:jc w:val="left"/>
        <w:textAlignment w:val="auto"/>
        <w:outlineLvl w:val="9"/>
        <w:rPr>
          <w:rFonts w:hint="eastAsia" w:ascii="仿宋" w:hAnsi="仿宋" w:eastAsia="仿宋" w:cs="仿宋"/>
          <w:bCs/>
          <w:color w:val="111111"/>
          <w:kern w:val="0"/>
          <w:sz w:val="30"/>
          <w:szCs w:val="30"/>
        </w:rPr>
      </w:pPr>
      <w:r>
        <w:rPr>
          <w:rFonts w:hint="eastAsia" w:ascii="仿宋" w:hAnsi="仿宋" w:eastAsia="仿宋" w:cs="仿宋"/>
          <w:bCs/>
          <w:color w:val="111111"/>
          <w:kern w:val="0"/>
          <w:sz w:val="30"/>
          <w:szCs w:val="30"/>
        </w:rPr>
        <w:t>项目支出：指在基本支出之外为完成特定的行政任务或事业发展目标所发生的支出。</w:t>
      </w:r>
    </w:p>
    <w:p>
      <w:pPr>
        <w:keepNext w:val="0"/>
        <w:keepLines w:val="0"/>
        <w:pageBreakBefore w:val="0"/>
        <w:widowControl/>
        <w:kinsoku/>
        <w:wordWrap/>
        <w:overflowPunct/>
        <w:topLinePunct w:val="0"/>
        <w:autoSpaceDE/>
        <w:autoSpaceDN/>
        <w:bidi w:val="0"/>
        <w:adjustRightInd/>
        <w:snapToGrid/>
        <w:spacing w:line="360" w:lineRule="auto"/>
        <w:ind w:right="0" w:rightChars="0" w:firstLine="600" w:firstLineChars="200"/>
        <w:jc w:val="left"/>
        <w:textAlignment w:val="auto"/>
        <w:outlineLvl w:val="9"/>
        <w:rPr>
          <w:rFonts w:hint="eastAsia" w:ascii="仿宋" w:hAnsi="仿宋" w:eastAsia="仿宋" w:cs="仿宋"/>
          <w:bCs/>
          <w:color w:val="111111"/>
          <w:kern w:val="0"/>
          <w:sz w:val="30"/>
          <w:szCs w:val="30"/>
        </w:rPr>
      </w:pPr>
      <w:r>
        <w:rPr>
          <w:rFonts w:hint="eastAsia" w:ascii="仿宋" w:hAnsi="仿宋" w:eastAsia="仿宋" w:cs="仿宋"/>
          <w:bCs/>
          <w:color w:val="111111"/>
          <w:kern w:val="0"/>
          <w:sz w:val="30"/>
          <w:szCs w:val="30"/>
        </w:rPr>
        <w:t>“三公”经费：指区级部门用一般公共预算财政拨款安排的因公出国（境）费、公务用车购置及运行费和公务接待费。其中，因公出国（境）费指单位公务出国（境）的住宿费、旅费、伙食补助费、杂费、培训费等支出；公务用车购置及运行费指单位公务用车购置费及租用费、燃料费、维修费、过路过桥费、保险费、安全奖励费用等支出；公务接待费指单位按规定开支的各类公务接待（含外宾接待）支出。 </w:t>
      </w:r>
    </w:p>
    <w:p>
      <w:pPr>
        <w:keepNext w:val="0"/>
        <w:keepLines w:val="0"/>
        <w:pageBreakBefore w:val="0"/>
        <w:widowControl/>
        <w:kinsoku/>
        <w:wordWrap/>
        <w:overflowPunct/>
        <w:topLinePunct w:val="0"/>
        <w:autoSpaceDE/>
        <w:autoSpaceDN/>
        <w:bidi w:val="0"/>
        <w:adjustRightInd/>
        <w:snapToGrid/>
        <w:spacing w:line="360" w:lineRule="auto"/>
        <w:ind w:right="0" w:rightChars="0" w:firstLine="600" w:firstLineChars="200"/>
        <w:jc w:val="left"/>
        <w:textAlignment w:val="auto"/>
        <w:outlineLvl w:val="9"/>
        <w:rPr>
          <w:rFonts w:hint="eastAsia" w:ascii="仿宋" w:hAnsi="仿宋" w:eastAsia="仿宋" w:cs="仿宋"/>
          <w:bCs/>
          <w:color w:val="111111"/>
          <w:kern w:val="0"/>
          <w:sz w:val="30"/>
          <w:szCs w:val="30"/>
        </w:rPr>
      </w:pPr>
      <w:r>
        <w:rPr>
          <w:rFonts w:hint="eastAsia" w:ascii="仿宋" w:hAnsi="仿宋" w:eastAsia="仿宋" w:cs="仿宋"/>
          <w:bCs/>
          <w:color w:val="111111"/>
          <w:kern w:val="0"/>
          <w:sz w:val="30"/>
          <w:szCs w:val="30"/>
        </w:rPr>
        <w:t>机关运行经费：指为保障行政单位（含参照公务员法管理的事业单位）运行用于购买货物和服务的各项资金，包括办公费、印刷费、差旅费、会议费、日常维修费、专用材料及办公用房水电费、物业管理费、公务用车运行维护费等。在财政部有明确规定前，“机关运行经费”暂指一般公共预算安排的基本支出中的“商品和服务支出”经费。 </w:t>
      </w:r>
      <w:r>
        <w:rPr>
          <w:rFonts w:hint="eastAsia" w:ascii="仿宋" w:hAnsi="仿宋" w:eastAsia="仿宋" w:cs="仿宋"/>
          <w:bCs/>
          <w:color w:val="111111"/>
          <w:kern w:val="0"/>
          <w:sz w:val="30"/>
          <w:szCs w:val="30"/>
        </w:rPr>
        <w:br w:type="textWrapping"/>
      </w:r>
      <w:r>
        <w:rPr>
          <w:rFonts w:hint="eastAsia" w:ascii="仿宋" w:hAnsi="仿宋" w:eastAsia="仿宋" w:cs="仿宋"/>
          <w:bCs/>
          <w:color w:val="111111"/>
          <w:kern w:val="0"/>
          <w:sz w:val="30"/>
          <w:szCs w:val="30"/>
          <w:lang w:val="en-US" w:eastAsia="zh-CN"/>
        </w:rPr>
        <w:t xml:space="preserve">     </w:t>
      </w:r>
      <w:r>
        <w:rPr>
          <w:rFonts w:hint="eastAsia" w:ascii="仿宋" w:hAnsi="仿宋" w:eastAsia="仿宋" w:cs="仿宋"/>
          <w:bCs/>
          <w:color w:val="111111"/>
          <w:kern w:val="0"/>
          <w:sz w:val="30"/>
          <w:szCs w:val="30"/>
        </w:rPr>
        <w:t>政府采购：指国家各级政府为从事日常的政务活动或为了满足公共服务的目的，利用国家</w:t>
      </w:r>
      <w:r>
        <w:rPr>
          <w:rFonts w:hint="eastAsia" w:ascii="仿宋" w:hAnsi="仿宋" w:eastAsia="仿宋" w:cs="仿宋"/>
          <w:bCs/>
          <w:color w:val="111111"/>
          <w:kern w:val="0"/>
          <w:sz w:val="30"/>
          <w:szCs w:val="30"/>
        </w:rPr>
        <w:fldChar w:fldCharType="begin"/>
      </w:r>
      <w:r>
        <w:rPr>
          <w:rFonts w:hint="eastAsia" w:ascii="仿宋" w:hAnsi="仿宋" w:eastAsia="仿宋" w:cs="仿宋"/>
          <w:bCs/>
          <w:color w:val="111111"/>
          <w:kern w:val="0"/>
          <w:sz w:val="30"/>
          <w:szCs w:val="30"/>
        </w:rPr>
        <w:instrText xml:space="preserve"> HYPERLINK "http://baike.so.com/doc/5716834-5929560.html" \t "_blank" </w:instrText>
      </w:r>
      <w:r>
        <w:rPr>
          <w:rFonts w:hint="eastAsia" w:ascii="仿宋" w:hAnsi="仿宋" w:eastAsia="仿宋" w:cs="仿宋"/>
          <w:bCs/>
          <w:color w:val="111111"/>
          <w:kern w:val="0"/>
          <w:sz w:val="30"/>
          <w:szCs w:val="30"/>
        </w:rPr>
        <w:fldChar w:fldCharType="separate"/>
      </w:r>
      <w:r>
        <w:rPr>
          <w:rFonts w:hint="eastAsia" w:ascii="仿宋" w:hAnsi="仿宋" w:eastAsia="仿宋" w:cs="仿宋"/>
          <w:bCs/>
          <w:color w:val="111111"/>
          <w:kern w:val="0"/>
          <w:sz w:val="30"/>
          <w:szCs w:val="30"/>
        </w:rPr>
        <w:t>财政性资金</w:t>
      </w:r>
      <w:r>
        <w:rPr>
          <w:rFonts w:hint="eastAsia" w:ascii="仿宋" w:hAnsi="仿宋" w:eastAsia="仿宋" w:cs="仿宋"/>
          <w:bCs/>
          <w:color w:val="111111"/>
          <w:kern w:val="0"/>
          <w:sz w:val="30"/>
          <w:szCs w:val="30"/>
        </w:rPr>
        <w:fldChar w:fldCharType="end"/>
      </w:r>
      <w:r>
        <w:rPr>
          <w:rFonts w:hint="eastAsia" w:ascii="仿宋" w:hAnsi="仿宋" w:eastAsia="仿宋" w:cs="仿宋"/>
          <w:bCs/>
          <w:color w:val="111111"/>
          <w:kern w:val="0"/>
          <w:sz w:val="30"/>
          <w:szCs w:val="30"/>
        </w:rPr>
        <w:t>和政府借款购买货物、工程和服务的行为。政府采购不仅是指具体的</w:t>
      </w:r>
      <w:r>
        <w:rPr>
          <w:rFonts w:hint="eastAsia" w:ascii="仿宋" w:hAnsi="仿宋" w:eastAsia="仿宋" w:cs="仿宋"/>
          <w:bCs/>
          <w:color w:val="111111"/>
          <w:kern w:val="0"/>
          <w:sz w:val="30"/>
          <w:szCs w:val="30"/>
        </w:rPr>
        <w:fldChar w:fldCharType="begin"/>
      </w:r>
      <w:r>
        <w:rPr>
          <w:rFonts w:hint="eastAsia" w:ascii="仿宋" w:hAnsi="仿宋" w:eastAsia="仿宋" w:cs="仿宋"/>
          <w:bCs/>
          <w:color w:val="111111"/>
          <w:kern w:val="0"/>
          <w:sz w:val="30"/>
          <w:szCs w:val="30"/>
        </w:rPr>
        <w:instrText xml:space="preserve"> HYPERLINK "http://baike.so.com/doc/4796448-5012566.html" \t "_blank" </w:instrText>
      </w:r>
      <w:r>
        <w:rPr>
          <w:rFonts w:hint="eastAsia" w:ascii="仿宋" w:hAnsi="仿宋" w:eastAsia="仿宋" w:cs="仿宋"/>
          <w:bCs/>
          <w:color w:val="111111"/>
          <w:kern w:val="0"/>
          <w:sz w:val="30"/>
          <w:szCs w:val="30"/>
        </w:rPr>
        <w:fldChar w:fldCharType="separate"/>
      </w:r>
      <w:r>
        <w:rPr>
          <w:rFonts w:hint="eastAsia" w:ascii="仿宋" w:hAnsi="仿宋" w:eastAsia="仿宋" w:cs="仿宋"/>
          <w:bCs/>
          <w:color w:val="111111"/>
          <w:kern w:val="0"/>
          <w:sz w:val="30"/>
          <w:szCs w:val="30"/>
        </w:rPr>
        <w:t>采购过程</w:t>
      </w:r>
      <w:r>
        <w:rPr>
          <w:rFonts w:hint="eastAsia" w:ascii="仿宋" w:hAnsi="仿宋" w:eastAsia="仿宋" w:cs="仿宋"/>
          <w:bCs/>
          <w:color w:val="111111"/>
          <w:kern w:val="0"/>
          <w:sz w:val="30"/>
          <w:szCs w:val="30"/>
        </w:rPr>
        <w:fldChar w:fldCharType="end"/>
      </w:r>
      <w:r>
        <w:rPr>
          <w:rFonts w:hint="eastAsia" w:ascii="仿宋" w:hAnsi="仿宋" w:eastAsia="仿宋" w:cs="仿宋"/>
          <w:bCs/>
          <w:color w:val="111111"/>
          <w:kern w:val="0"/>
          <w:sz w:val="30"/>
          <w:szCs w:val="30"/>
        </w:rPr>
        <w:t>，而且是采购政策、采购程序、采购过程及采购管理的总称，是一种对公共采购管理的制度。</w:t>
      </w:r>
      <w:r>
        <w:rPr>
          <w:rFonts w:hint="eastAsia" w:ascii="仿宋" w:hAnsi="仿宋" w:eastAsia="仿宋" w:cs="仿宋"/>
          <w:bCs/>
          <w:color w:val="111111"/>
          <w:kern w:val="0"/>
          <w:sz w:val="30"/>
          <w:szCs w:val="30"/>
        </w:rPr>
        <w:br w:type="textWrapping"/>
      </w:r>
      <w:r>
        <w:rPr>
          <w:rFonts w:hint="eastAsia" w:ascii="仿宋" w:hAnsi="仿宋" w:eastAsia="仿宋" w:cs="仿宋"/>
          <w:bCs/>
          <w:color w:val="111111"/>
          <w:kern w:val="0"/>
          <w:sz w:val="30"/>
          <w:szCs w:val="30"/>
        </w:rPr>
        <w:t xml:space="preserve">   </w:t>
      </w:r>
      <w:r>
        <w:rPr>
          <w:rFonts w:hint="eastAsia" w:ascii="仿宋" w:hAnsi="仿宋" w:eastAsia="仿宋" w:cs="仿宋"/>
          <w:bCs/>
          <w:color w:val="111111"/>
          <w:kern w:val="0"/>
          <w:sz w:val="30"/>
          <w:szCs w:val="30"/>
          <w:lang w:val="en-US" w:eastAsia="zh-CN"/>
        </w:rPr>
        <w:t xml:space="preserve"> </w:t>
      </w:r>
      <w:r>
        <w:rPr>
          <w:rFonts w:hint="eastAsia" w:ascii="仿宋" w:hAnsi="仿宋" w:eastAsia="仿宋" w:cs="仿宋"/>
          <w:bCs/>
          <w:color w:val="111111"/>
          <w:kern w:val="0"/>
          <w:sz w:val="30"/>
          <w:szCs w:val="30"/>
        </w:rPr>
        <w:t>国有资产：国有资产是法律上确定为国家所有并能为国家提供经济和</w:t>
      </w:r>
      <w:r>
        <w:rPr>
          <w:rFonts w:hint="eastAsia" w:ascii="仿宋" w:hAnsi="仿宋" w:eastAsia="仿宋" w:cs="仿宋"/>
          <w:bCs/>
          <w:color w:val="111111"/>
          <w:kern w:val="0"/>
          <w:sz w:val="30"/>
          <w:szCs w:val="30"/>
        </w:rPr>
        <w:fldChar w:fldCharType="begin"/>
      </w:r>
      <w:r>
        <w:rPr>
          <w:rFonts w:hint="eastAsia" w:ascii="仿宋" w:hAnsi="仿宋" w:eastAsia="仿宋" w:cs="仿宋"/>
          <w:bCs/>
          <w:color w:val="111111"/>
          <w:kern w:val="0"/>
          <w:sz w:val="30"/>
          <w:szCs w:val="30"/>
        </w:rPr>
        <w:instrText xml:space="preserve"> HYPERLINK "http://baike.so.com/doc/741806-785246.html" \t "_blank" </w:instrText>
      </w:r>
      <w:r>
        <w:rPr>
          <w:rFonts w:hint="eastAsia" w:ascii="仿宋" w:hAnsi="仿宋" w:eastAsia="仿宋" w:cs="仿宋"/>
          <w:bCs/>
          <w:color w:val="111111"/>
          <w:kern w:val="0"/>
          <w:sz w:val="30"/>
          <w:szCs w:val="30"/>
        </w:rPr>
        <w:fldChar w:fldCharType="separate"/>
      </w:r>
      <w:r>
        <w:rPr>
          <w:rFonts w:hint="eastAsia" w:ascii="仿宋" w:hAnsi="仿宋" w:eastAsia="仿宋" w:cs="仿宋"/>
          <w:bCs/>
          <w:color w:val="111111"/>
          <w:kern w:val="0"/>
          <w:sz w:val="30"/>
          <w:szCs w:val="30"/>
        </w:rPr>
        <w:t>社会效益</w:t>
      </w:r>
      <w:r>
        <w:rPr>
          <w:rFonts w:hint="eastAsia" w:ascii="仿宋" w:hAnsi="仿宋" w:eastAsia="仿宋" w:cs="仿宋"/>
          <w:bCs/>
          <w:color w:val="111111"/>
          <w:kern w:val="0"/>
          <w:sz w:val="30"/>
          <w:szCs w:val="30"/>
        </w:rPr>
        <w:fldChar w:fldCharType="end"/>
      </w:r>
      <w:r>
        <w:rPr>
          <w:rFonts w:hint="eastAsia" w:ascii="仿宋" w:hAnsi="仿宋" w:eastAsia="仿宋" w:cs="仿宋"/>
          <w:bCs/>
          <w:color w:val="111111"/>
          <w:kern w:val="0"/>
          <w:sz w:val="30"/>
          <w:szCs w:val="30"/>
        </w:rPr>
        <w:t>的各种</w:t>
      </w:r>
      <w:r>
        <w:rPr>
          <w:rFonts w:hint="eastAsia" w:ascii="仿宋" w:hAnsi="仿宋" w:eastAsia="仿宋" w:cs="仿宋"/>
          <w:bCs/>
          <w:color w:val="111111"/>
          <w:kern w:val="0"/>
          <w:sz w:val="30"/>
          <w:szCs w:val="30"/>
        </w:rPr>
        <w:fldChar w:fldCharType="begin"/>
      </w:r>
      <w:r>
        <w:rPr>
          <w:rFonts w:hint="eastAsia" w:ascii="仿宋" w:hAnsi="仿宋" w:eastAsia="仿宋" w:cs="仿宋"/>
          <w:bCs/>
          <w:color w:val="111111"/>
          <w:kern w:val="0"/>
          <w:sz w:val="30"/>
          <w:szCs w:val="30"/>
        </w:rPr>
        <w:instrText xml:space="preserve"> HYPERLINK "http://baike.so.com/doc/7798608-8072703.html" \t "_blank" </w:instrText>
      </w:r>
      <w:r>
        <w:rPr>
          <w:rFonts w:hint="eastAsia" w:ascii="仿宋" w:hAnsi="仿宋" w:eastAsia="仿宋" w:cs="仿宋"/>
          <w:bCs/>
          <w:color w:val="111111"/>
          <w:kern w:val="0"/>
          <w:sz w:val="30"/>
          <w:szCs w:val="30"/>
        </w:rPr>
        <w:fldChar w:fldCharType="separate"/>
      </w:r>
      <w:r>
        <w:rPr>
          <w:rFonts w:hint="eastAsia" w:ascii="仿宋" w:hAnsi="仿宋" w:eastAsia="仿宋" w:cs="仿宋"/>
          <w:bCs/>
          <w:color w:val="111111"/>
          <w:kern w:val="0"/>
          <w:sz w:val="30"/>
          <w:szCs w:val="30"/>
        </w:rPr>
        <w:t>经济资源</w:t>
      </w:r>
      <w:r>
        <w:rPr>
          <w:rFonts w:hint="eastAsia" w:ascii="仿宋" w:hAnsi="仿宋" w:eastAsia="仿宋" w:cs="仿宋"/>
          <w:bCs/>
          <w:color w:val="111111"/>
          <w:kern w:val="0"/>
          <w:sz w:val="30"/>
          <w:szCs w:val="30"/>
        </w:rPr>
        <w:fldChar w:fldCharType="end"/>
      </w:r>
      <w:r>
        <w:rPr>
          <w:rFonts w:hint="eastAsia" w:ascii="仿宋" w:hAnsi="仿宋" w:eastAsia="仿宋" w:cs="仿宋"/>
          <w:bCs/>
          <w:color w:val="111111"/>
          <w:kern w:val="0"/>
          <w:sz w:val="30"/>
          <w:szCs w:val="30"/>
        </w:rPr>
        <w:t>的总和。就是属于国家所有的一切</w:t>
      </w:r>
      <w:r>
        <w:rPr>
          <w:rFonts w:hint="eastAsia" w:ascii="仿宋" w:hAnsi="仿宋" w:eastAsia="仿宋" w:cs="仿宋"/>
          <w:bCs/>
          <w:color w:val="111111"/>
          <w:kern w:val="0"/>
          <w:sz w:val="30"/>
          <w:szCs w:val="30"/>
        </w:rPr>
        <w:fldChar w:fldCharType="begin"/>
      </w:r>
      <w:r>
        <w:rPr>
          <w:rFonts w:hint="eastAsia" w:ascii="仿宋" w:hAnsi="仿宋" w:eastAsia="仿宋" w:cs="仿宋"/>
          <w:bCs/>
          <w:color w:val="111111"/>
          <w:kern w:val="0"/>
          <w:sz w:val="30"/>
          <w:szCs w:val="30"/>
        </w:rPr>
        <w:instrText xml:space="preserve"> HYPERLINK "http://baike.so.com/doc/5368106-5603892.html" \t "_blank" </w:instrText>
      </w:r>
      <w:r>
        <w:rPr>
          <w:rFonts w:hint="eastAsia" w:ascii="仿宋" w:hAnsi="仿宋" w:eastAsia="仿宋" w:cs="仿宋"/>
          <w:bCs/>
          <w:color w:val="111111"/>
          <w:kern w:val="0"/>
          <w:sz w:val="30"/>
          <w:szCs w:val="30"/>
        </w:rPr>
        <w:fldChar w:fldCharType="separate"/>
      </w:r>
      <w:r>
        <w:rPr>
          <w:rFonts w:hint="eastAsia" w:ascii="仿宋" w:hAnsi="仿宋" w:eastAsia="仿宋" w:cs="仿宋"/>
          <w:bCs/>
          <w:color w:val="111111"/>
          <w:kern w:val="0"/>
          <w:sz w:val="30"/>
          <w:szCs w:val="30"/>
        </w:rPr>
        <w:t>财产</w:t>
      </w:r>
      <w:r>
        <w:rPr>
          <w:rFonts w:hint="eastAsia" w:ascii="仿宋" w:hAnsi="仿宋" w:eastAsia="仿宋" w:cs="仿宋"/>
          <w:bCs/>
          <w:color w:val="111111"/>
          <w:kern w:val="0"/>
          <w:sz w:val="30"/>
          <w:szCs w:val="30"/>
        </w:rPr>
        <w:fldChar w:fldCharType="end"/>
      </w:r>
      <w:r>
        <w:rPr>
          <w:rFonts w:hint="eastAsia" w:ascii="仿宋" w:hAnsi="仿宋" w:eastAsia="仿宋" w:cs="仿宋"/>
          <w:bCs/>
          <w:color w:val="111111"/>
          <w:kern w:val="0"/>
          <w:sz w:val="30"/>
          <w:szCs w:val="30"/>
        </w:rPr>
        <w:t>和财</w:t>
      </w:r>
      <w:r>
        <w:rPr>
          <w:rFonts w:hint="eastAsia" w:ascii="仿宋" w:hAnsi="仿宋" w:eastAsia="仿宋" w:cs="仿宋"/>
          <w:bCs/>
          <w:color w:val="111111"/>
          <w:kern w:val="0"/>
          <w:sz w:val="30"/>
          <w:szCs w:val="30"/>
        </w:rPr>
        <w:fldChar w:fldCharType="begin"/>
      </w:r>
      <w:r>
        <w:rPr>
          <w:rFonts w:hint="eastAsia" w:ascii="仿宋" w:hAnsi="仿宋" w:eastAsia="仿宋" w:cs="仿宋"/>
          <w:bCs/>
          <w:color w:val="111111"/>
          <w:kern w:val="0"/>
          <w:sz w:val="30"/>
          <w:szCs w:val="30"/>
        </w:rPr>
        <w:instrText xml:space="preserve"> HYPERLINK "http://baike.so.com/doc/5399886-5637441.html" \t "_blank" </w:instrText>
      </w:r>
      <w:r>
        <w:rPr>
          <w:rFonts w:hint="eastAsia" w:ascii="仿宋" w:hAnsi="仿宋" w:eastAsia="仿宋" w:cs="仿宋"/>
          <w:bCs/>
          <w:color w:val="111111"/>
          <w:kern w:val="0"/>
          <w:sz w:val="30"/>
          <w:szCs w:val="30"/>
        </w:rPr>
        <w:fldChar w:fldCharType="separate"/>
      </w:r>
      <w:r>
        <w:rPr>
          <w:rFonts w:hint="eastAsia" w:ascii="仿宋" w:hAnsi="仿宋" w:eastAsia="仿宋" w:cs="仿宋"/>
          <w:bCs/>
          <w:color w:val="111111"/>
          <w:kern w:val="0"/>
          <w:sz w:val="30"/>
          <w:szCs w:val="30"/>
        </w:rPr>
        <w:t>产权</w:t>
      </w:r>
      <w:r>
        <w:rPr>
          <w:rFonts w:hint="eastAsia" w:ascii="仿宋" w:hAnsi="仿宋" w:eastAsia="仿宋" w:cs="仿宋"/>
          <w:bCs/>
          <w:color w:val="111111"/>
          <w:kern w:val="0"/>
          <w:sz w:val="30"/>
          <w:szCs w:val="30"/>
        </w:rPr>
        <w:fldChar w:fldCharType="end"/>
      </w:r>
      <w:r>
        <w:rPr>
          <w:rFonts w:hint="eastAsia" w:ascii="仿宋" w:hAnsi="仿宋" w:eastAsia="仿宋" w:cs="仿宋"/>
          <w:bCs/>
          <w:color w:val="111111"/>
          <w:kern w:val="0"/>
          <w:sz w:val="30"/>
          <w:szCs w:val="30"/>
        </w:rPr>
        <w:t>利的总称。 行政事业资产是指由行政事业单位占有、使用的、在法律上确认为国家所有、能以货币计量的各种经济资源的总和，包括国家拨给行政事业单位的资产，行政事业单位按照国家政策规定运用国有资产组织收入形成的资产，以及接受捐赠和其他经法律确认为国家所有的资产。行政事业资产的表现形式为；流动资产、长期投资、固定资产、无形资产和其他资产。</w:t>
      </w:r>
    </w:p>
    <w:p>
      <w:pPr>
        <w:keepNext w:val="0"/>
        <w:keepLines w:val="0"/>
        <w:pageBreakBefore w:val="0"/>
        <w:widowControl/>
        <w:kinsoku/>
        <w:wordWrap/>
        <w:overflowPunct/>
        <w:topLinePunct w:val="0"/>
        <w:autoSpaceDE/>
        <w:autoSpaceDN/>
        <w:bidi w:val="0"/>
        <w:adjustRightInd/>
        <w:snapToGrid/>
        <w:spacing w:line="360" w:lineRule="auto"/>
        <w:ind w:right="0" w:rightChars="0" w:firstLine="600" w:firstLineChars="200"/>
        <w:jc w:val="left"/>
        <w:textAlignment w:val="auto"/>
        <w:outlineLvl w:val="9"/>
        <w:rPr>
          <w:rFonts w:hint="eastAsia" w:ascii="仿宋" w:hAnsi="仿宋" w:eastAsia="仿宋" w:cs="仿宋"/>
          <w:bCs/>
          <w:color w:val="111111"/>
          <w:kern w:val="0"/>
          <w:sz w:val="30"/>
          <w:szCs w:val="30"/>
          <w:lang w:val="en-US" w:eastAsia="zh-CN"/>
        </w:rPr>
      </w:pPr>
      <w:r>
        <w:rPr>
          <w:rFonts w:hint="eastAsia" w:ascii="仿宋" w:hAnsi="仿宋" w:eastAsia="仿宋" w:cs="仿宋"/>
          <w:bCs/>
          <w:color w:val="111111"/>
          <w:kern w:val="0"/>
          <w:sz w:val="30"/>
          <w:szCs w:val="30"/>
          <w:lang w:val="en-US" w:eastAsia="zh-CN"/>
        </w:rPr>
        <w:t>预算绩效：是指政府或相关部门按照财政效率的原则，通过绩效指标以及目标管理对部门内部或者单位的财政支出做出客观、公正、公平的评价和决策。2005年5月财政部出台了《中央部门预算支出绩效评价管理办法（试行）》（财预[2005]86号）中将部门预算绩效评价定义为：运用一定的考核方法、量化指标及评价标准，对中央部门为实现其职能所确定绩效目标的实现程度，以及为实现这一目标安排预算的执行结果所进行的综合性考核与评价。　</w:t>
      </w:r>
    </w:p>
    <w:p>
      <w:pPr>
        <w:keepNext w:val="0"/>
        <w:keepLines w:val="0"/>
        <w:pageBreakBefore w:val="0"/>
        <w:widowControl/>
        <w:kinsoku/>
        <w:wordWrap/>
        <w:overflowPunct/>
        <w:topLinePunct w:val="0"/>
        <w:autoSpaceDE/>
        <w:autoSpaceDN/>
        <w:bidi w:val="0"/>
        <w:adjustRightInd/>
        <w:snapToGrid/>
        <w:spacing w:line="360" w:lineRule="auto"/>
        <w:ind w:right="0" w:rightChars="0" w:firstLine="600" w:firstLineChars="200"/>
        <w:jc w:val="left"/>
        <w:textAlignment w:val="auto"/>
        <w:outlineLvl w:val="9"/>
        <w:rPr>
          <w:rFonts w:hint="eastAsia" w:ascii="仿宋" w:hAnsi="仿宋" w:eastAsia="仿宋" w:cs="仿宋"/>
          <w:bCs/>
          <w:color w:val="111111"/>
          <w:kern w:val="0"/>
          <w:sz w:val="30"/>
          <w:szCs w:val="30"/>
          <w:lang w:val="en-US" w:eastAsia="zh-CN"/>
        </w:rPr>
      </w:pPr>
    </w:p>
    <w:p>
      <w:pPr>
        <w:keepNext w:val="0"/>
        <w:keepLines w:val="0"/>
        <w:pageBreakBefore w:val="0"/>
        <w:widowControl/>
        <w:kinsoku/>
        <w:wordWrap/>
        <w:overflowPunct/>
        <w:topLinePunct w:val="0"/>
        <w:autoSpaceDE/>
        <w:autoSpaceDN/>
        <w:bidi w:val="0"/>
        <w:adjustRightInd/>
        <w:snapToGrid/>
        <w:spacing w:line="360" w:lineRule="auto"/>
        <w:ind w:right="0" w:rightChars="0" w:firstLine="600" w:firstLineChars="200"/>
        <w:jc w:val="left"/>
        <w:textAlignment w:val="auto"/>
        <w:outlineLvl w:val="9"/>
        <w:rPr>
          <w:rFonts w:hint="eastAsia" w:ascii="仿宋" w:hAnsi="仿宋" w:eastAsia="仿宋" w:cs="仿宋"/>
          <w:bCs/>
          <w:color w:val="111111"/>
          <w:kern w:val="0"/>
          <w:sz w:val="30"/>
          <w:szCs w:val="30"/>
          <w:lang w:val="en-US" w:eastAsia="zh-CN"/>
        </w:rPr>
      </w:pPr>
      <w:r>
        <w:rPr>
          <w:rFonts w:hint="eastAsia" w:ascii="仿宋" w:hAnsi="仿宋" w:eastAsia="仿宋" w:cs="仿宋"/>
          <w:bCs/>
          <w:color w:val="111111"/>
          <w:kern w:val="0"/>
          <w:sz w:val="30"/>
          <w:szCs w:val="30"/>
          <w:lang w:val="en-US" w:eastAsia="zh-CN"/>
        </w:rPr>
        <w:t>附件：2018年度部门决算公开表格</w:t>
      </w:r>
    </w:p>
    <w:p>
      <w:pPr>
        <w:keepNext w:val="0"/>
        <w:keepLines w:val="0"/>
        <w:pageBreakBefore w:val="0"/>
        <w:widowControl/>
        <w:kinsoku/>
        <w:wordWrap/>
        <w:overflowPunct/>
        <w:topLinePunct w:val="0"/>
        <w:autoSpaceDE/>
        <w:autoSpaceDN/>
        <w:bidi w:val="0"/>
        <w:adjustRightInd/>
        <w:snapToGrid/>
        <w:spacing w:line="360" w:lineRule="auto"/>
        <w:ind w:right="0" w:rightChars="0" w:firstLine="600" w:firstLineChars="200"/>
        <w:jc w:val="left"/>
        <w:textAlignment w:val="auto"/>
        <w:outlineLvl w:val="9"/>
        <w:rPr>
          <w:rFonts w:hint="eastAsia" w:ascii="仿宋" w:hAnsi="仿宋" w:eastAsia="仿宋" w:cs="仿宋"/>
          <w:bCs/>
          <w:color w:val="111111"/>
          <w:kern w:val="0"/>
          <w:sz w:val="30"/>
          <w:szCs w:val="30"/>
          <w:lang w:val="en-US" w:eastAsia="zh-CN"/>
        </w:rPr>
      </w:pPr>
      <w:r>
        <w:rPr>
          <w:rFonts w:hint="eastAsia" w:ascii="仿宋" w:hAnsi="仿宋" w:eastAsia="仿宋" w:cs="仿宋"/>
          <w:bCs/>
          <w:color w:val="111111"/>
          <w:kern w:val="0"/>
          <w:sz w:val="30"/>
          <w:szCs w:val="30"/>
          <w:lang w:val="en-US" w:eastAsia="zh-CN"/>
        </w:rPr>
        <w:t>收入支出决算总表</w:t>
      </w:r>
    </w:p>
    <w:p>
      <w:pPr>
        <w:keepNext w:val="0"/>
        <w:keepLines w:val="0"/>
        <w:pageBreakBefore w:val="0"/>
        <w:widowControl/>
        <w:kinsoku/>
        <w:wordWrap/>
        <w:overflowPunct/>
        <w:topLinePunct w:val="0"/>
        <w:autoSpaceDE/>
        <w:autoSpaceDN/>
        <w:bidi w:val="0"/>
        <w:adjustRightInd/>
        <w:snapToGrid/>
        <w:spacing w:line="360" w:lineRule="auto"/>
        <w:ind w:right="0" w:rightChars="0" w:firstLine="600" w:firstLineChars="200"/>
        <w:jc w:val="left"/>
        <w:textAlignment w:val="auto"/>
        <w:outlineLvl w:val="9"/>
        <w:rPr>
          <w:rFonts w:hint="eastAsia" w:ascii="仿宋" w:hAnsi="仿宋" w:eastAsia="仿宋" w:cs="仿宋"/>
          <w:bCs/>
          <w:color w:val="111111"/>
          <w:kern w:val="0"/>
          <w:sz w:val="30"/>
          <w:szCs w:val="30"/>
        </w:rPr>
      </w:pPr>
      <w:r>
        <w:rPr>
          <w:rFonts w:hint="eastAsia" w:ascii="仿宋" w:hAnsi="仿宋" w:eastAsia="仿宋" w:cs="仿宋"/>
          <w:bCs/>
          <w:color w:val="111111"/>
          <w:kern w:val="0"/>
          <w:sz w:val="30"/>
          <w:szCs w:val="30"/>
        </w:rPr>
        <w:t>收入决算表</w:t>
      </w:r>
    </w:p>
    <w:p>
      <w:pPr>
        <w:keepNext w:val="0"/>
        <w:keepLines w:val="0"/>
        <w:pageBreakBefore w:val="0"/>
        <w:widowControl/>
        <w:kinsoku/>
        <w:wordWrap/>
        <w:overflowPunct/>
        <w:topLinePunct w:val="0"/>
        <w:autoSpaceDE/>
        <w:autoSpaceDN/>
        <w:bidi w:val="0"/>
        <w:adjustRightInd/>
        <w:snapToGrid/>
        <w:spacing w:line="360" w:lineRule="auto"/>
        <w:ind w:right="0" w:rightChars="0" w:firstLine="600" w:firstLineChars="200"/>
        <w:jc w:val="left"/>
        <w:textAlignment w:val="auto"/>
        <w:outlineLvl w:val="9"/>
        <w:rPr>
          <w:rFonts w:hint="eastAsia" w:ascii="仿宋" w:hAnsi="仿宋" w:eastAsia="仿宋" w:cs="仿宋"/>
          <w:bCs/>
          <w:color w:val="111111"/>
          <w:kern w:val="0"/>
          <w:sz w:val="30"/>
          <w:szCs w:val="30"/>
        </w:rPr>
      </w:pPr>
      <w:r>
        <w:rPr>
          <w:rFonts w:hint="eastAsia" w:ascii="仿宋" w:hAnsi="仿宋" w:eastAsia="仿宋" w:cs="仿宋"/>
          <w:bCs/>
          <w:color w:val="111111"/>
          <w:kern w:val="0"/>
          <w:sz w:val="30"/>
          <w:szCs w:val="30"/>
        </w:rPr>
        <w:t>支出决算表</w:t>
      </w:r>
    </w:p>
    <w:p>
      <w:pPr>
        <w:keepNext w:val="0"/>
        <w:keepLines w:val="0"/>
        <w:pageBreakBefore w:val="0"/>
        <w:widowControl/>
        <w:kinsoku/>
        <w:wordWrap/>
        <w:overflowPunct/>
        <w:topLinePunct w:val="0"/>
        <w:autoSpaceDE/>
        <w:autoSpaceDN/>
        <w:bidi w:val="0"/>
        <w:adjustRightInd/>
        <w:snapToGrid/>
        <w:spacing w:line="360" w:lineRule="auto"/>
        <w:ind w:right="0" w:rightChars="0" w:firstLine="600" w:firstLineChars="200"/>
        <w:jc w:val="left"/>
        <w:textAlignment w:val="auto"/>
        <w:outlineLvl w:val="9"/>
        <w:rPr>
          <w:rFonts w:hint="eastAsia" w:ascii="仿宋" w:hAnsi="仿宋" w:eastAsia="仿宋" w:cs="仿宋"/>
          <w:bCs/>
          <w:color w:val="111111"/>
          <w:kern w:val="0"/>
          <w:sz w:val="30"/>
          <w:szCs w:val="30"/>
        </w:rPr>
      </w:pPr>
      <w:r>
        <w:rPr>
          <w:rFonts w:hint="eastAsia" w:ascii="仿宋" w:hAnsi="仿宋" w:eastAsia="仿宋" w:cs="仿宋"/>
          <w:bCs/>
          <w:color w:val="111111"/>
          <w:kern w:val="0"/>
          <w:sz w:val="30"/>
          <w:szCs w:val="30"/>
        </w:rPr>
        <w:t>财政拨款收入支出决算总表</w:t>
      </w:r>
    </w:p>
    <w:p>
      <w:pPr>
        <w:keepNext w:val="0"/>
        <w:keepLines w:val="0"/>
        <w:pageBreakBefore w:val="0"/>
        <w:widowControl/>
        <w:kinsoku/>
        <w:wordWrap/>
        <w:overflowPunct/>
        <w:topLinePunct w:val="0"/>
        <w:autoSpaceDE/>
        <w:autoSpaceDN/>
        <w:bidi w:val="0"/>
        <w:adjustRightInd/>
        <w:snapToGrid/>
        <w:spacing w:line="360" w:lineRule="auto"/>
        <w:ind w:right="0" w:rightChars="0" w:firstLine="600" w:firstLineChars="200"/>
        <w:jc w:val="left"/>
        <w:textAlignment w:val="auto"/>
        <w:outlineLvl w:val="9"/>
        <w:rPr>
          <w:rFonts w:hint="eastAsia" w:ascii="仿宋" w:hAnsi="仿宋" w:eastAsia="仿宋" w:cs="仿宋"/>
          <w:bCs/>
          <w:color w:val="111111"/>
          <w:kern w:val="0"/>
          <w:sz w:val="30"/>
          <w:szCs w:val="30"/>
        </w:rPr>
      </w:pPr>
      <w:r>
        <w:rPr>
          <w:rFonts w:hint="eastAsia" w:ascii="仿宋" w:hAnsi="仿宋" w:eastAsia="仿宋" w:cs="仿宋"/>
          <w:bCs/>
          <w:color w:val="111111"/>
          <w:kern w:val="0"/>
          <w:sz w:val="30"/>
          <w:szCs w:val="30"/>
        </w:rPr>
        <w:t>一般公共预算财政拨款支出决算表</w:t>
      </w:r>
    </w:p>
    <w:p>
      <w:pPr>
        <w:keepNext w:val="0"/>
        <w:keepLines w:val="0"/>
        <w:pageBreakBefore w:val="0"/>
        <w:widowControl/>
        <w:kinsoku/>
        <w:wordWrap/>
        <w:overflowPunct/>
        <w:topLinePunct w:val="0"/>
        <w:autoSpaceDE/>
        <w:autoSpaceDN/>
        <w:bidi w:val="0"/>
        <w:adjustRightInd/>
        <w:snapToGrid/>
        <w:spacing w:line="360" w:lineRule="auto"/>
        <w:ind w:right="0" w:rightChars="0" w:firstLine="600" w:firstLineChars="200"/>
        <w:jc w:val="left"/>
        <w:textAlignment w:val="auto"/>
        <w:outlineLvl w:val="9"/>
        <w:rPr>
          <w:rFonts w:hint="eastAsia" w:ascii="仿宋" w:hAnsi="仿宋" w:eastAsia="仿宋" w:cs="仿宋"/>
          <w:bCs/>
          <w:color w:val="111111"/>
          <w:kern w:val="0"/>
          <w:sz w:val="30"/>
          <w:szCs w:val="30"/>
        </w:rPr>
      </w:pPr>
      <w:r>
        <w:rPr>
          <w:rFonts w:hint="eastAsia" w:ascii="仿宋" w:hAnsi="仿宋" w:eastAsia="仿宋" w:cs="仿宋"/>
          <w:bCs/>
          <w:color w:val="111111"/>
          <w:kern w:val="0"/>
          <w:sz w:val="30"/>
          <w:szCs w:val="30"/>
        </w:rPr>
        <w:t>一般公共预算财政拨款基本支出决算表</w:t>
      </w:r>
    </w:p>
    <w:p>
      <w:pPr>
        <w:keepNext w:val="0"/>
        <w:keepLines w:val="0"/>
        <w:pageBreakBefore w:val="0"/>
        <w:widowControl/>
        <w:kinsoku/>
        <w:wordWrap/>
        <w:overflowPunct/>
        <w:topLinePunct w:val="0"/>
        <w:autoSpaceDE/>
        <w:autoSpaceDN/>
        <w:bidi w:val="0"/>
        <w:adjustRightInd/>
        <w:snapToGrid/>
        <w:spacing w:line="360" w:lineRule="auto"/>
        <w:ind w:right="0" w:rightChars="0" w:firstLine="600" w:firstLineChars="200"/>
        <w:jc w:val="left"/>
        <w:textAlignment w:val="auto"/>
        <w:outlineLvl w:val="9"/>
        <w:rPr>
          <w:rFonts w:hint="eastAsia" w:ascii="仿宋" w:hAnsi="仿宋" w:eastAsia="仿宋" w:cs="仿宋"/>
          <w:bCs/>
          <w:color w:val="111111"/>
          <w:kern w:val="0"/>
          <w:sz w:val="30"/>
          <w:szCs w:val="30"/>
        </w:rPr>
      </w:pPr>
      <w:r>
        <w:rPr>
          <w:rFonts w:hint="eastAsia" w:ascii="仿宋" w:hAnsi="仿宋" w:eastAsia="仿宋" w:cs="仿宋"/>
          <w:bCs/>
          <w:color w:val="111111"/>
          <w:kern w:val="0"/>
          <w:sz w:val="30"/>
          <w:szCs w:val="30"/>
        </w:rPr>
        <w:t>一般公共预算财政拨款“三公”经费支出决算表</w:t>
      </w:r>
    </w:p>
    <w:p>
      <w:pPr>
        <w:keepNext w:val="0"/>
        <w:keepLines w:val="0"/>
        <w:pageBreakBefore w:val="0"/>
        <w:widowControl/>
        <w:kinsoku/>
        <w:wordWrap/>
        <w:overflowPunct/>
        <w:topLinePunct w:val="0"/>
        <w:autoSpaceDE/>
        <w:autoSpaceDN/>
        <w:bidi w:val="0"/>
        <w:adjustRightInd/>
        <w:snapToGrid/>
        <w:spacing w:line="360" w:lineRule="auto"/>
        <w:ind w:right="0" w:rightChars="0" w:firstLine="600" w:firstLineChars="200"/>
        <w:jc w:val="left"/>
        <w:textAlignment w:val="auto"/>
        <w:outlineLvl w:val="9"/>
        <w:rPr>
          <w:rFonts w:hint="eastAsia" w:ascii="仿宋" w:hAnsi="仿宋" w:eastAsia="仿宋" w:cs="仿宋"/>
          <w:bCs/>
          <w:color w:val="111111"/>
          <w:kern w:val="0"/>
          <w:sz w:val="30"/>
          <w:szCs w:val="30"/>
        </w:rPr>
      </w:pPr>
      <w:r>
        <w:rPr>
          <w:rFonts w:hint="eastAsia" w:ascii="仿宋" w:hAnsi="仿宋" w:eastAsia="仿宋" w:cs="仿宋"/>
          <w:bCs/>
          <w:color w:val="111111"/>
          <w:kern w:val="0"/>
          <w:sz w:val="30"/>
          <w:szCs w:val="30"/>
        </w:rPr>
        <w:t>政府性基金预算财政拨款收入支出决算表</w:t>
      </w:r>
    </w:p>
    <w:p>
      <w:pPr>
        <w:keepNext w:val="0"/>
        <w:keepLines w:val="0"/>
        <w:pageBreakBefore w:val="0"/>
        <w:widowControl/>
        <w:kinsoku/>
        <w:wordWrap/>
        <w:overflowPunct/>
        <w:topLinePunct w:val="0"/>
        <w:autoSpaceDE/>
        <w:autoSpaceDN/>
        <w:bidi w:val="0"/>
        <w:adjustRightInd/>
        <w:snapToGrid/>
        <w:spacing w:line="360" w:lineRule="auto"/>
        <w:ind w:right="0" w:rightChars="0" w:firstLine="600" w:firstLineChars="200"/>
        <w:jc w:val="left"/>
        <w:textAlignment w:val="auto"/>
        <w:outlineLvl w:val="9"/>
        <w:rPr>
          <w:rFonts w:hint="eastAsia" w:ascii="仿宋" w:hAnsi="仿宋" w:eastAsia="仿宋" w:cs="仿宋"/>
          <w:bCs/>
          <w:color w:val="111111"/>
          <w:kern w:val="0"/>
          <w:sz w:val="30"/>
          <w:szCs w:val="30"/>
        </w:rPr>
      </w:pPr>
      <w:r>
        <w:rPr>
          <w:rFonts w:hint="eastAsia" w:ascii="仿宋" w:hAnsi="仿宋" w:eastAsia="仿宋" w:cs="仿宋"/>
          <w:bCs/>
          <w:color w:val="111111"/>
          <w:kern w:val="0"/>
          <w:sz w:val="30"/>
          <w:szCs w:val="30"/>
        </w:rPr>
        <w:t xml:space="preserve">             </w:t>
      </w:r>
    </w:p>
    <w:p>
      <w:pPr>
        <w:keepNext w:val="0"/>
        <w:keepLines w:val="0"/>
        <w:pageBreakBefore w:val="0"/>
        <w:widowControl/>
        <w:kinsoku/>
        <w:wordWrap/>
        <w:overflowPunct/>
        <w:topLinePunct w:val="0"/>
        <w:autoSpaceDE/>
        <w:autoSpaceDN/>
        <w:bidi w:val="0"/>
        <w:adjustRightInd/>
        <w:snapToGrid/>
        <w:spacing w:line="360" w:lineRule="auto"/>
        <w:ind w:right="0" w:rightChars="0" w:firstLine="600" w:firstLineChars="200"/>
        <w:jc w:val="left"/>
        <w:textAlignment w:val="auto"/>
        <w:outlineLvl w:val="9"/>
        <w:rPr>
          <w:rFonts w:hint="eastAsia" w:ascii="仿宋" w:hAnsi="仿宋" w:eastAsia="仿宋" w:cs="仿宋"/>
          <w:bCs/>
          <w:color w:val="111111"/>
          <w:kern w:val="0"/>
          <w:sz w:val="30"/>
          <w:szCs w:val="30"/>
        </w:rPr>
      </w:pPr>
      <w:r>
        <w:rPr>
          <w:rFonts w:hint="eastAsia" w:ascii="仿宋" w:hAnsi="仿宋" w:eastAsia="仿宋" w:cs="仿宋"/>
          <w:bCs/>
          <w:color w:val="111111"/>
          <w:kern w:val="0"/>
          <w:sz w:val="30"/>
          <w:szCs w:val="30"/>
        </w:rPr>
        <w:t xml:space="preserve">               </w:t>
      </w:r>
    </w:p>
    <w:p>
      <w:pPr>
        <w:keepNext w:val="0"/>
        <w:keepLines w:val="0"/>
        <w:pageBreakBefore w:val="0"/>
        <w:kinsoku/>
        <w:wordWrap/>
        <w:overflowPunct/>
        <w:topLinePunct w:val="0"/>
        <w:autoSpaceDE/>
        <w:autoSpaceDN/>
        <w:bidi w:val="0"/>
        <w:adjustRightInd/>
        <w:snapToGrid/>
        <w:spacing w:line="360" w:lineRule="auto"/>
        <w:ind w:right="0" w:rightChars="0" w:firstLine="600" w:firstLineChars="200"/>
        <w:textAlignment w:val="auto"/>
        <w:outlineLvl w:val="9"/>
        <w:rPr>
          <w:rFonts w:hint="eastAsia" w:ascii="仿宋" w:hAnsi="仿宋" w:eastAsia="仿宋" w:cs="仿宋"/>
          <w:kern w:val="0"/>
          <w:sz w:val="30"/>
          <w:szCs w:val="30"/>
        </w:rPr>
      </w:pPr>
    </w:p>
    <w:p>
      <w:pPr>
        <w:keepNext w:val="0"/>
        <w:keepLines w:val="0"/>
        <w:pageBreakBefore w:val="0"/>
        <w:kinsoku/>
        <w:wordWrap/>
        <w:overflowPunct/>
        <w:topLinePunct w:val="0"/>
        <w:autoSpaceDE/>
        <w:autoSpaceDN/>
        <w:bidi w:val="0"/>
        <w:adjustRightInd/>
        <w:snapToGrid/>
        <w:spacing w:line="360" w:lineRule="auto"/>
        <w:ind w:right="0" w:rightChars="0"/>
        <w:textAlignment w:val="auto"/>
        <w:outlineLvl w:val="9"/>
        <w:rPr>
          <w:rFonts w:hint="eastAsia" w:ascii="仿宋" w:hAnsi="仿宋" w:eastAsia="仿宋" w:cs="仿宋"/>
        </w:rPr>
      </w:pPr>
    </w:p>
    <w:sectPr>
      <w:footerReference r:id="rId3" w:type="default"/>
      <w:footerReference r:id="rId4" w:type="even"/>
      <w:pgSz w:w="11906" w:h="16838"/>
      <w:pgMar w:top="1418" w:right="1418" w:bottom="1418" w:left="1418" w:header="851" w:footer="992" w:gutter="0"/>
      <w:pgNumType w:fmt="numberInDash"/>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7"/>
        <w:rFonts w:ascii="宋体" w:hAnsi="宋体"/>
        <w:sz w:val="24"/>
        <w:szCs w:val="24"/>
      </w:rPr>
    </w:pPr>
    <w:r>
      <w:rPr>
        <w:rFonts w:ascii="宋体" w:hAnsi="宋体"/>
        <w:sz w:val="24"/>
        <w:szCs w:val="24"/>
      </w:rPr>
      <w:fldChar w:fldCharType="begin"/>
    </w:r>
    <w:r>
      <w:rPr>
        <w:rStyle w:val="7"/>
        <w:rFonts w:ascii="宋体" w:hAnsi="宋体"/>
        <w:sz w:val="24"/>
        <w:szCs w:val="24"/>
      </w:rPr>
      <w:instrText xml:space="preserve">PAGE  </w:instrText>
    </w:r>
    <w:r>
      <w:rPr>
        <w:rFonts w:ascii="宋体" w:hAnsi="宋体"/>
        <w:sz w:val="24"/>
        <w:szCs w:val="24"/>
      </w:rPr>
      <w:fldChar w:fldCharType="separate"/>
    </w:r>
    <w:r>
      <w:rPr>
        <w:rStyle w:val="7"/>
        <w:rFonts w:ascii="宋体" w:hAnsi="宋体"/>
        <w:sz w:val="24"/>
        <w:szCs w:val="24"/>
      </w:rPr>
      <w:t>- 14 -</w:t>
    </w:r>
    <w:r>
      <w:rPr>
        <w:rFonts w:ascii="宋体" w:hAnsi="宋体"/>
        <w:sz w:val="24"/>
        <w:szCs w:val="24"/>
      </w:rPr>
      <w:fldChar w:fldCharType="end"/>
    </w:r>
  </w:p>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7"/>
      </w:rPr>
    </w:pPr>
    <w:r>
      <w:fldChar w:fldCharType="begin"/>
    </w:r>
    <w:r>
      <w:rPr>
        <w:rStyle w:val="7"/>
      </w:rPr>
      <w:instrText xml:space="preserve">PAGE  </w:instrText>
    </w:r>
    <w:r>
      <w:fldChar w:fldCharType="separate"/>
    </w:r>
    <w:r>
      <w:fldChar w:fldCharType="end"/>
    </w:r>
  </w:p>
  <w:p>
    <w:pPr>
      <w:pStyle w:val="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8956F64"/>
    <w:multiLevelType w:val="singleLevel"/>
    <w:tmpl w:val="B8956F64"/>
    <w:lvl w:ilvl="0" w:tentative="0">
      <w:start w:val="2"/>
      <w:numFmt w:val="chineseCounting"/>
      <w:suff w:val="nothing"/>
      <w:lvlText w:val="（%1）"/>
      <w:lvlJc w:val="left"/>
      <w:rPr>
        <w:rFonts w:hint="eastAsia"/>
      </w:rPr>
    </w:lvl>
  </w:abstractNum>
  <w:abstractNum w:abstractNumId="1">
    <w:nsid w:val="057A5160"/>
    <w:multiLevelType w:val="multilevel"/>
    <w:tmpl w:val="057A5160"/>
    <w:lvl w:ilvl="0" w:tentative="0">
      <w:start w:val="1"/>
      <w:numFmt w:val="decimal"/>
      <w:lvlText w:val="%1、"/>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
    <w:nsid w:val="0F462B5D"/>
    <w:multiLevelType w:val="multilevel"/>
    <w:tmpl w:val="0F462B5D"/>
    <w:lvl w:ilvl="0" w:tentative="0">
      <w:start w:val="1"/>
      <w:numFmt w:val="japaneseCounting"/>
      <w:lvlText w:val="%1、"/>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
    <w:nsid w:val="1DF6A462"/>
    <w:multiLevelType w:val="singleLevel"/>
    <w:tmpl w:val="1DF6A462"/>
    <w:lvl w:ilvl="0" w:tentative="0">
      <w:start w:val="1"/>
      <w:numFmt w:val="chineseCounting"/>
      <w:suff w:val="nothing"/>
      <w:lvlText w:val="（%1）"/>
      <w:lvlJc w:val="left"/>
      <w:rPr>
        <w:rFonts w:hint="eastAsia"/>
      </w:rPr>
    </w:lvl>
  </w:abstractNum>
  <w:abstractNum w:abstractNumId="4">
    <w:nsid w:val="53AA4C5C"/>
    <w:multiLevelType w:val="singleLevel"/>
    <w:tmpl w:val="53AA4C5C"/>
    <w:lvl w:ilvl="0" w:tentative="0">
      <w:start w:val="3"/>
      <w:numFmt w:val="chineseCounting"/>
      <w:suff w:val="space"/>
      <w:lvlText w:val="第%1部分"/>
      <w:lvlJc w:val="left"/>
      <w:rPr>
        <w:rFonts w:hint="eastAsia"/>
      </w:rPr>
    </w:lvl>
  </w:abstractNum>
  <w:abstractNum w:abstractNumId="5">
    <w:nsid w:val="5D75BB9F"/>
    <w:multiLevelType w:val="singleLevel"/>
    <w:tmpl w:val="5D75BB9F"/>
    <w:lvl w:ilvl="0" w:tentative="0">
      <w:start w:val="1"/>
      <w:numFmt w:val="chineseCounting"/>
      <w:suff w:val="nothing"/>
      <w:lvlText w:val="%1、"/>
      <w:lvlJc w:val="left"/>
    </w:lvl>
  </w:abstractNum>
  <w:abstractNum w:abstractNumId="6">
    <w:nsid w:val="5D7EDA3B"/>
    <w:multiLevelType w:val="singleLevel"/>
    <w:tmpl w:val="5D7EDA3B"/>
    <w:lvl w:ilvl="0" w:tentative="0">
      <w:start w:val="9"/>
      <w:numFmt w:val="chineseCounting"/>
      <w:suff w:val="nothing"/>
      <w:lvlText w:val="%1、"/>
      <w:lvlJc w:val="left"/>
    </w:lvl>
  </w:abstractNum>
  <w:num w:numId="1">
    <w:abstractNumId w:val="2"/>
  </w:num>
  <w:num w:numId="2">
    <w:abstractNumId w:val="4"/>
  </w:num>
  <w:num w:numId="3">
    <w:abstractNumId w:val="1"/>
  </w:num>
  <w:num w:numId="4">
    <w:abstractNumId w:val="5"/>
  </w:num>
  <w:num w:numId="5">
    <w:abstractNumId w:val="3"/>
  </w:num>
  <w:num w:numId="6">
    <w:abstractNumId w:val="0"/>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bordersDoNotSurroundHeader w:val="0"/>
  <w:bordersDoNotSurroundFooter w:val="0"/>
  <w:attachedTemplate r:id="rId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41522A4"/>
    <w:rsid w:val="004D28BB"/>
    <w:rsid w:val="008557E7"/>
    <w:rsid w:val="016E200D"/>
    <w:rsid w:val="02056C4D"/>
    <w:rsid w:val="023F13DB"/>
    <w:rsid w:val="026066D5"/>
    <w:rsid w:val="029224CF"/>
    <w:rsid w:val="032D5CC6"/>
    <w:rsid w:val="03456C94"/>
    <w:rsid w:val="036A7041"/>
    <w:rsid w:val="0372233B"/>
    <w:rsid w:val="037D750B"/>
    <w:rsid w:val="03CD392E"/>
    <w:rsid w:val="04101647"/>
    <w:rsid w:val="049E2DC4"/>
    <w:rsid w:val="04DF25D8"/>
    <w:rsid w:val="058F3CD4"/>
    <w:rsid w:val="061D3241"/>
    <w:rsid w:val="06265BAD"/>
    <w:rsid w:val="06EE4F18"/>
    <w:rsid w:val="075B29A0"/>
    <w:rsid w:val="07874C92"/>
    <w:rsid w:val="081213C5"/>
    <w:rsid w:val="084670B2"/>
    <w:rsid w:val="08A3498B"/>
    <w:rsid w:val="08F04202"/>
    <w:rsid w:val="090E785C"/>
    <w:rsid w:val="092248D9"/>
    <w:rsid w:val="093B0FC9"/>
    <w:rsid w:val="09561265"/>
    <w:rsid w:val="099C4029"/>
    <w:rsid w:val="09B50255"/>
    <w:rsid w:val="09E539AA"/>
    <w:rsid w:val="0A11221C"/>
    <w:rsid w:val="0A1737C5"/>
    <w:rsid w:val="0A220A86"/>
    <w:rsid w:val="0ABC48D5"/>
    <w:rsid w:val="0ACA3F20"/>
    <w:rsid w:val="0B3324B9"/>
    <w:rsid w:val="0B65121C"/>
    <w:rsid w:val="0BC654D1"/>
    <w:rsid w:val="0CD159E4"/>
    <w:rsid w:val="0D246A78"/>
    <w:rsid w:val="0D410992"/>
    <w:rsid w:val="0D5E7D65"/>
    <w:rsid w:val="0E1A3CAC"/>
    <w:rsid w:val="10655A3A"/>
    <w:rsid w:val="111937AD"/>
    <w:rsid w:val="12301D34"/>
    <w:rsid w:val="124A2012"/>
    <w:rsid w:val="12B948AB"/>
    <w:rsid w:val="13A63986"/>
    <w:rsid w:val="141522A4"/>
    <w:rsid w:val="145C1DAC"/>
    <w:rsid w:val="145E21B2"/>
    <w:rsid w:val="149D7C22"/>
    <w:rsid w:val="14C16853"/>
    <w:rsid w:val="15CE4E6C"/>
    <w:rsid w:val="16292D38"/>
    <w:rsid w:val="163F3C0C"/>
    <w:rsid w:val="164964BC"/>
    <w:rsid w:val="16A57520"/>
    <w:rsid w:val="16BC76C9"/>
    <w:rsid w:val="16EA1D4C"/>
    <w:rsid w:val="17067D3F"/>
    <w:rsid w:val="17A60DC6"/>
    <w:rsid w:val="180D60E6"/>
    <w:rsid w:val="18D1043D"/>
    <w:rsid w:val="18F92BD2"/>
    <w:rsid w:val="19647C99"/>
    <w:rsid w:val="19663C21"/>
    <w:rsid w:val="19722A55"/>
    <w:rsid w:val="19AC136C"/>
    <w:rsid w:val="1A2C2747"/>
    <w:rsid w:val="1A8E2AE4"/>
    <w:rsid w:val="1ACF0038"/>
    <w:rsid w:val="1AFB35A7"/>
    <w:rsid w:val="1B0A0091"/>
    <w:rsid w:val="1B324E77"/>
    <w:rsid w:val="1B62795A"/>
    <w:rsid w:val="1B7541AC"/>
    <w:rsid w:val="1BB90A3E"/>
    <w:rsid w:val="1BCA16D9"/>
    <w:rsid w:val="1C1E0652"/>
    <w:rsid w:val="1C2527A8"/>
    <w:rsid w:val="1C3521E8"/>
    <w:rsid w:val="1DD71951"/>
    <w:rsid w:val="1E3E4241"/>
    <w:rsid w:val="1E7E4DD1"/>
    <w:rsid w:val="1EE81910"/>
    <w:rsid w:val="1F096E9E"/>
    <w:rsid w:val="209730DE"/>
    <w:rsid w:val="20A7189B"/>
    <w:rsid w:val="20DE39CC"/>
    <w:rsid w:val="21585A77"/>
    <w:rsid w:val="21965ECE"/>
    <w:rsid w:val="21B4059F"/>
    <w:rsid w:val="222608DB"/>
    <w:rsid w:val="225125A5"/>
    <w:rsid w:val="22897FD1"/>
    <w:rsid w:val="229E246E"/>
    <w:rsid w:val="22B54AA2"/>
    <w:rsid w:val="234D0F55"/>
    <w:rsid w:val="23C62C14"/>
    <w:rsid w:val="23EB4166"/>
    <w:rsid w:val="241C6F4C"/>
    <w:rsid w:val="243B6E0E"/>
    <w:rsid w:val="246F00D9"/>
    <w:rsid w:val="249A1586"/>
    <w:rsid w:val="258B1D72"/>
    <w:rsid w:val="25B359F4"/>
    <w:rsid w:val="25C31353"/>
    <w:rsid w:val="25D0378A"/>
    <w:rsid w:val="25E81CFF"/>
    <w:rsid w:val="25FA0DB4"/>
    <w:rsid w:val="26241031"/>
    <w:rsid w:val="262D370B"/>
    <w:rsid w:val="26B10EFE"/>
    <w:rsid w:val="277C33F5"/>
    <w:rsid w:val="27AA352E"/>
    <w:rsid w:val="28080359"/>
    <w:rsid w:val="28415CB2"/>
    <w:rsid w:val="284819BC"/>
    <w:rsid w:val="285C7260"/>
    <w:rsid w:val="290E300C"/>
    <w:rsid w:val="293B5244"/>
    <w:rsid w:val="296524ED"/>
    <w:rsid w:val="2A675CA6"/>
    <w:rsid w:val="2B2D1149"/>
    <w:rsid w:val="2BD33C97"/>
    <w:rsid w:val="2BEE4702"/>
    <w:rsid w:val="2C2439A5"/>
    <w:rsid w:val="2D8B3C93"/>
    <w:rsid w:val="2F494622"/>
    <w:rsid w:val="2F574F68"/>
    <w:rsid w:val="2FA56B72"/>
    <w:rsid w:val="2FA8566D"/>
    <w:rsid w:val="2FF44D1F"/>
    <w:rsid w:val="301E1A57"/>
    <w:rsid w:val="305A001C"/>
    <w:rsid w:val="30D01C13"/>
    <w:rsid w:val="31252617"/>
    <w:rsid w:val="312D1038"/>
    <w:rsid w:val="31431466"/>
    <w:rsid w:val="31B12627"/>
    <w:rsid w:val="31B14F25"/>
    <w:rsid w:val="32117BFA"/>
    <w:rsid w:val="32686887"/>
    <w:rsid w:val="32985F82"/>
    <w:rsid w:val="33A52EDF"/>
    <w:rsid w:val="33B00D4E"/>
    <w:rsid w:val="33B30709"/>
    <w:rsid w:val="33D52F52"/>
    <w:rsid w:val="342D1FD0"/>
    <w:rsid w:val="347F1DF5"/>
    <w:rsid w:val="348148BB"/>
    <w:rsid w:val="349E4F95"/>
    <w:rsid w:val="353D309D"/>
    <w:rsid w:val="354B0485"/>
    <w:rsid w:val="359D1E5E"/>
    <w:rsid w:val="35A27AEB"/>
    <w:rsid w:val="35D376B6"/>
    <w:rsid w:val="363D1DEA"/>
    <w:rsid w:val="363E6000"/>
    <w:rsid w:val="36864B31"/>
    <w:rsid w:val="36A976DC"/>
    <w:rsid w:val="36B46223"/>
    <w:rsid w:val="36DD41C9"/>
    <w:rsid w:val="371668A7"/>
    <w:rsid w:val="376B06D5"/>
    <w:rsid w:val="37AF46C9"/>
    <w:rsid w:val="37DD3D7B"/>
    <w:rsid w:val="380E2783"/>
    <w:rsid w:val="38A67532"/>
    <w:rsid w:val="38B91545"/>
    <w:rsid w:val="3942192D"/>
    <w:rsid w:val="395039EC"/>
    <w:rsid w:val="39626124"/>
    <w:rsid w:val="397015C0"/>
    <w:rsid w:val="39AA7758"/>
    <w:rsid w:val="39C905DA"/>
    <w:rsid w:val="3A1671FA"/>
    <w:rsid w:val="3A7817E8"/>
    <w:rsid w:val="3B560162"/>
    <w:rsid w:val="3B6067D0"/>
    <w:rsid w:val="3B786C9E"/>
    <w:rsid w:val="3BDC189F"/>
    <w:rsid w:val="3BED1019"/>
    <w:rsid w:val="3C56526F"/>
    <w:rsid w:val="3CAC750F"/>
    <w:rsid w:val="3CB6492A"/>
    <w:rsid w:val="3CC101FD"/>
    <w:rsid w:val="3CD320A6"/>
    <w:rsid w:val="3D0E0C91"/>
    <w:rsid w:val="3D1D5B1A"/>
    <w:rsid w:val="3DC2625E"/>
    <w:rsid w:val="3DCC19E5"/>
    <w:rsid w:val="3DED2837"/>
    <w:rsid w:val="3E0C4CB4"/>
    <w:rsid w:val="3E1B5F07"/>
    <w:rsid w:val="3E2F7465"/>
    <w:rsid w:val="3E890E84"/>
    <w:rsid w:val="3EF617B7"/>
    <w:rsid w:val="3F1B0D68"/>
    <w:rsid w:val="3FAF30EC"/>
    <w:rsid w:val="3FCF46D7"/>
    <w:rsid w:val="3FDC3CEB"/>
    <w:rsid w:val="40004AE5"/>
    <w:rsid w:val="401D5F57"/>
    <w:rsid w:val="4049017B"/>
    <w:rsid w:val="40860268"/>
    <w:rsid w:val="40C60AA1"/>
    <w:rsid w:val="41452265"/>
    <w:rsid w:val="419732B8"/>
    <w:rsid w:val="42357B99"/>
    <w:rsid w:val="42BD15F0"/>
    <w:rsid w:val="42C0261B"/>
    <w:rsid w:val="43342B06"/>
    <w:rsid w:val="45114AD5"/>
    <w:rsid w:val="454D033D"/>
    <w:rsid w:val="454D1830"/>
    <w:rsid w:val="455C498F"/>
    <w:rsid w:val="456626DA"/>
    <w:rsid w:val="457E5F6B"/>
    <w:rsid w:val="45934512"/>
    <w:rsid w:val="46403BFB"/>
    <w:rsid w:val="469D50B4"/>
    <w:rsid w:val="469F2AFB"/>
    <w:rsid w:val="4752048D"/>
    <w:rsid w:val="47E7503F"/>
    <w:rsid w:val="480B68BA"/>
    <w:rsid w:val="481C5784"/>
    <w:rsid w:val="48E37E88"/>
    <w:rsid w:val="490A248A"/>
    <w:rsid w:val="493B4F8E"/>
    <w:rsid w:val="49E3314C"/>
    <w:rsid w:val="49F10D10"/>
    <w:rsid w:val="4A7F6176"/>
    <w:rsid w:val="4B292024"/>
    <w:rsid w:val="4BF91344"/>
    <w:rsid w:val="4CE65541"/>
    <w:rsid w:val="4DFF3087"/>
    <w:rsid w:val="4E837D65"/>
    <w:rsid w:val="4EAC0C81"/>
    <w:rsid w:val="4EB457CE"/>
    <w:rsid w:val="4ED624CF"/>
    <w:rsid w:val="4EFC0914"/>
    <w:rsid w:val="4F5D4E27"/>
    <w:rsid w:val="4FCA7A0D"/>
    <w:rsid w:val="4FD8218C"/>
    <w:rsid w:val="504618A3"/>
    <w:rsid w:val="51077A2F"/>
    <w:rsid w:val="510E570E"/>
    <w:rsid w:val="510F5285"/>
    <w:rsid w:val="514F7C53"/>
    <w:rsid w:val="51663AB7"/>
    <w:rsid w:val="519D0D67"/>
    <w:rsid w:val="526410F9"/>
    <w:rsid w:val="52970B81"/>
    <w:rsid w:val="52DA4F90"/>
    <w:rsid w:val="52E61086"/>
    <w:rsid w:val="530A248E"/>
    <w:rsid w:val="532400E8"/>
    <w:rsid w:val="53D3605B"/>
    <w:rsid w:val="53DF1E0D"/>
    <w:rsid w:val="547218BE"/>
    <w:rsid w:val="5533174C"/>
    <w:rsid w:val="55750B95"/>
    <w:rsid w:val="557F3275"/>
    <w:rsid w:val="55FD2C9C"/>
    <w:rsid w:val="56285F71"/>
    <w:rsid w:val="56AE6DA8"/>
    <w:rsid w:val="56BF45D7"/>
    <w:rsid w:val="57744A4E"/>
    <w:rsid w:val="57E32236"/>
    <w:rsid w:val="58091D99"/>
    <w:rsid w:val="58AF2417"/>
    <w:rsid w:val="58B77229"/>
    <w:rsid w:val="595C25FA"/>
    <w:rsid w:val="59857969"/>
    <w:rsid w:val="59F87D38"/>
    <w:rsid w:val="5A2439BE"/>
    <w:rsid w:val="5A3E437B"/>
    <w:rsid w:val="5A693D23"/>
    <w:rsid w:val="5A6B5A90"/>
    <w:rsid w:val="5B50022A"/>
    <w:rsid w:val="5B6D2091"/>
    <w:rsid w:val="5C7A28AC"/>
    <w:rsid w:val="5CDC3175"/>
    <w:rsid w:val="5D6B2104"/>
    <w:rsid w:val="5D9C411E"/>
    <w:rsid w:val="5DBA78EB"/>
    <w:rsid w:val="5E326634"/>
    <w:rsid w:val="5EC53E9C"/>
    <w:rsid w:val="5ECE087A"/>
    <w:rsid w:val="5F070739"/>
    <w:rsid w:val="5F3C4F00"/>
    <w:rsid w:val="601310E5"/>
    <w:rsid w:val="601C7D6A"/>
    <w:rsid w:val="606B1DA7"/>
    <w:rsid w:val="606D372C"/>
    <w:rsid w:val="60FB2217"/>
    <w:rsid w:val="612D4AD1"/>
    <w:rsid w:val="61916FE3"/>
    <w:rsid w:val="61BC32CB"/>
    <w:rsid w:val="62630CA1"/>
    <w:rsid w:val="626A0CEB"/>
    <w:rsid w:val="62974C19"/>
    <w:rsid w:val="62FF022C"/>
    <w:rsid w:val="63144422"/>
    <w:rsid w:val="63441D54"/>
    <w:rsid w:val="63F056FA"/>
    <w:rsid w:val="640006FF"/>
    <w:rsid w:val="64636829"/>
    <w:rsid w:val="649B0832"/>
    <w:rsid w:val="64D83620"/>
    <w:rsid w:val="64E35DF7"/>
    <w:rsid w:val="65505D1E"/>
    <w:rsid w:val="657D0288"/>
    <w:rsid w:val="658855F7"/>
    <w:rsid w:val="65924E36"/>
    <w:rsid w:val="66180DDE"/>
    <w:rsid w:val="668D7F58"/>
    <w:rsid w:val="66A30172"/>
    <w:rsid w:val="66BB423A"/>
    <w:rsid w:val="681A17A6"/>
    <w:rsid w:val="685F79F3"/>
    <w:rsid w:val="686D0D06"/>
    <w:rsid w:val="689913DD"/>
    <w:rsid w:val="68E328A1"/>
    <w:rsid w:val="69093FDB"/>
    <w:rsid w:val="6917546E"/>
    <w:rsid w:val="69850C5D"/>
    <w:rsid w:val="69C7339C"/>
    <w:rsid w:val="6A05571E"/>
    <w:rsid w:val="6B0A0C3B"/>
    <w:rsid w:val="6B4A2B57"/>
    <w:rsid w:val="6BD702C2"/>
    <w:rsid w:val="6C0C1489"/>
    <w:rsid w:val="6C6F6CF3"/>
    <w:rsid w:val="6CA1218F"/>
    <w:rsid w:val="6D535020"/>
    <w:rsid w:val="6E253E16"/>
    <w:rsid w:val="6E873D36"/>
    <w:rsid w:val="6EB4012D"/>
    <w:rsid w:val="6EE3061B"/>
    <w:rsid w:val="6FB62044"/>
    <w:rsid w:val="6FB963DE"/>
    <w:rsid w:val="6FF40766"/>
    <w:rsid w:val="70310EB8"/>
    <w:rsid w:val="705D64B5"/>
    <w:rsid w:val="71B7411E"/>
    <w:rsid w:val="71B92FB9"/>
    <w:rsid w:val="71D37919"/>
    <w:rsid w:val="72504ABC"/>
    <w:rsid w:val="72DE3D50"/>
    <w:rsid w:val="7366480B"/>
    <w:rsid w:val="73945713"/>
    <w:rsid w:val="7439147C"/>
    <w:rsid w:val="743B1C78"/>
    <w:rsid w:val="74492A3A"/>
    <w:rsid w:val="749B577D"/>
    <w:rsid w:val="755D0190"/>
    <w:rsid w:val="7569271E"/>
    <w:rsid w:val="75BE6124"/>
    <w:rsid w:val="75C475DB"/>
    <w:rsid w:val="75E406CC"/>
    <w:rsid w:val="75E947B6"/>
    <w:rsid w:val="76B41149"/>
    <w:rsid w:val="770254C6"/>
    <w:rsid w:val="77EC3589"/>
    <w:rsid w:val="77FD2102"/>
    <w:rsid w:val="79256D0D"/>
    <w:rsid w:val="799A1446"/>
    <w:rsid w:val="7A3A52C0"/>
    <w:rsid w:val="7B0E0C11"/>
    <w:rsid w:val="7B483738"/>
    <w:rsid w:val="7C9B09F8"/>
    <w:rsid w:val="7D2865F7"/>
    <w:rsid w:val="7D456302"/>
    <w:rsid w:val="7D5B6D22"/>
    <w:rsid w:val="7DC032B1"/>
    <w:rsid w:val="7EFE21F5"/>
    <w:rsid w:val="7FB060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Layout w:type="fixed"/>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szCs w:val="18"/>
    </w:rPr>
  </w:style>
  <w:style w:type="paragraph" w:styleId="3">
    <w:name w:val="Normal (Web)"/>
    <w:basedOn w:val="1"/>
    <w:qFormat/>
    <w:uiPriority w:val="0"/>
    <w:pPr>
      <w:widowControl/>
      <w:spacing w:before="100" w:beforeLines="0" w:beforeAutospacing="1" w:after="100" w:afterLines="0" w:afterAutospacing="1"/>
      <w:jc w:val="left"/>
    </w:pPr>
    <w:rPr>
      <w:rFonts w:ascii="宋体" w:hAnsi="宋体" w:cs="宋体"/>
      <w:kern w:val="0"/>
      <w:sz w:val="24"/>
    </w:rPr>
  </w:style>
  <w:style w:type="character" w:styleId="6">
    <w:name w:val="Strong"/>
    <w:basedOn w:val="5"/>
    <w:qFormat/>
    <w:uiPriority w:val="0"/>
    <w:rPr>
      <w:b/>
    </w:rPr>
  </w:style>
  <w:style w:type="character" w:styleId="7">
    <w:name w:val="page number"/>
    <w:basedOn w:val="5"/>
    <w:qFormat/>
    <w:uiPriority w:val="0"/>
  </w:style>
  <w:style w:type="character" w:styleId="8">
    <w:name w:val="Hyperlink"/>
    <w:qFormat/>
    <w:uiPriority w:val="0"/>
    <w:rPr>
      <w:color w:val="141414"/>
      <w:u w:val="none"/>
    </w:rPr>
  </w:style>
  <w:style w:type="character" w:customStyle="1" w:styleId="9">
    <w:name w:val="apple-converted-space"/>
    <w:basedOn w:val="5"/>
    <w:qFormat/>
    <w:uiPriority w:val="0"/>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AppData\Roaming\Kingsoft\wps\addons\pool\win-i386\knewfileruby_1.0.0.12\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0.docx</Template>
  <Pages>1</Pages>
  <Words>0</Words>
  <Characters>0</Characters>
  <Lines>0</Lines>
  <Paragraphs>0</Paragraphs>
  <TotalTime>203</TotalTime>
  <ScaleCrop>false</ScaleCrop>
  <LinksUpToDate>false</LinksUpToDate>
  <CharactersWithSpaces>0</CharactersWithSpaces>
  <Application>WPS Office_11.1.0.8976_F1E327BC-269C-435d-A152-05C5408002CA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2018-10-03T08:08:00Z</dcterms:created>
  <dc:creator>Administrator</dc:creator>
  <cp:lastModifiedBy>Lenovo</cp:lastModifiedBy>
  <cp:lastPrinted>2018-10-11T04:40:00Z</cp:lastPrinted>
  <dcterms:modified xsi:type="dcterms:W3CDTF">2019-09-22T08:07:20Z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2052-11.1.0.8976</vt:lpwstr>
  </property>
</Properties>
</file>