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bCs/>
          <w:sz w:val="44"/>
          <w:szCs w:val="44"/>
        </w:rPr>
      </w:pPr>
    </w:p>
    <w:p>
      <w:pPr>
        <w:spacing w:line="360" w:lineRule="auto"/>
        <w:jc w:val="center"/>
        <w:rPr>
          <w:rFonts w:hint="eastAsia" w:ascii="仿宋" w:hAnsi="仿宋" w:eastAsia="仿宋" w:cs="仿宋"/>
          <w:b/>
          <w:bCs/>
          <w:sz w:val="44"/>
          <w:szCs w:val="44"/>
        </w:rPr>
      </w:pPr>
      <w:r>
        <w:rPr>
          <w:rFonts w:hint="eastAsia" w:ascii="仿宋" w:hAnsi="仿宋" w:eastAsia="仿宋" w:cs="仿宋"/>
          <w:b/>
          <w:bCs/>
          <w:sz w:val="44"/>
          <w:szCs w:val="44"/>
        </w:rPr>
        <w:t>中共集贤县委老干部局</w:t>
      </w:r>
    </w:p>
    <w:p>
      <w:pPr>
        <w:spacing w:line="360" w:lineRule="auto"/>
        <w:jc w:val="center"/>
        <w:rPr>
          <w:rFonts w:ascii="仿宋" w:hAnsi="仿宋" w:eastAsia="仿宋" w:cs="仿宋"/>
          <w:b/>
          <w:bCs/>
          <w:sz w:val="52"/>
          <w:szCs w:val="52"/>
        </w:rPr>
      </w:pPr>
      <w:r>
        <w:rPr>
          <w:rFonts w:ascii="仿宋" w:hAnsi="仿宋" w:eastAsia="仿宋" w:cs="仿宋"/>
          <w:b/>
          <w:bCs/>
          <w:sz w:val="44"/>
          <w:szCs w:val="44"/>
        </w:rPr>
        <w:t>2018</w:t>
      </w:r>
      <w:r>
        <w:rPr>
          <w:rFonts w:hint="eastAsia" w:ascii="仿宋" w:hAnsi="仿宋" w:eastAsia="仿宋" w:cs="仿宋"/>
          <w:b/>
          <w:bCs/>
          <w:sz w:val="44"/>
          <w:szCs w:val="44"/>
        </w:rPr>
        <w:t>年度部门决算</w:t>
      </w:r>
      <w:bookmarkStart w:id="0" w:name="_GoBack"/>
      <w:bookmarkEnd w:id="0"/>
      <w:r>
        <w:rPr>
          <w:rFonts w:hint="eastAsia" w:ascii="仿宋" w:hAnsi="仿宋" w:eastAsia="仿宋" w:cs="仿宋"/>
          <w:b/>
          <w:bCs/>
          <w:sz w:val="44"/>
          <w:szCs w:val="44"/>
        </w:rPr>
        <w:t>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w:t>
      </w:r>
      <w:r>
        <w:rPr>
          <w:rFonts w:ascii="仿宋" w:hAnsi="仿宋" w:eastAsia="仿宋" w:cs="仿宋"/>
          <w:b/>
          <w:bCs/>
          <w:sz w:val="44"/>
          <w:szCs w:val="44"/>
        </w:rPr>
        <w:t xml:space="preserve">    </w:t>
      </w:r>
      <w:r>
        <w:rPr>
          <w:rFonts w:hint="eastAsia" w:ascii="仿宋" w:hAnsi="仿宋" w:eastAsia="仿宋" w:cs="仿宋"/>
          <w:b/>
          <w:bCs/>
          <w:sz w:val="44"/>
          <w:szCs w:val="44"/>
        </w:rPr>
        <w:t>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w:t>
      </w:r>
      <w:r>
        <w:rPr>
          <w:rFonts w:ascii="仿宋" w:hAnsi="仿宋" w:eastAsia="仿宋" w:cs="仿宋"/>
          <w:b/>
          <w:bCs/>
          <w:color w:val="000000"/>
          <w:kern w:val="0"/>
          <w:sz w:val="32"/>
          <w:szCs w:val="32"/>
        </w:rPr>
        <w:t xml:space="preserve"> </w:t>
      </w:r>
      <w:r>
        <w:rPr>
          <w:rFonts w:hint="eastAsia" w:ascii="仿宋" w:hAnsi="仿宋" w:eastAsia="仿宋" w:cs="仿宋"/>
          <w:b/>
          <w:bCs/>
          <w:color w:val="000000"/>
          <w:kern w:val="0"/>
          <w:sz w:val="32"/>
          <w:szCs w:val="32"/>
        </w:rPr>
        <w:t>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三、部门决算编报范围及</w:t>
      </w:r>
      <w:r>
        <w:rPr>
          <w:rFonts w:hint="eastAsia" w:ascii="仿宋" w:hAnsi="仿宋" w:eastAsia="仿宋" w:cs="仿宋"/>
          <w:sz w:val="32"/>
          <w:szCs w:val="32"/>
        </w:rPr>
        <w:t>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ascii="仿宋" w:hAnsi="仿宋" w:eastAsia="仿宋" w:cs="仿宋"/>
          <w:b/>
          <w:sz w:val="32"/>
          <w:szCs w:val="32"/>
        </w:rPr>
        <w:t xml:space="preserve">    </w:t>
      </w:r>
      <w:r>
        <w:rPr>
          <w:rFonts w:hint="eastAsia" w:ascii="仿宋" w:hAnsi="仿宋" w:eastAsia="仿宋" w:cs="仿宋"/>
          <w:b/>
          <w:sz w:val="32"/>
          <w:szCs w:val="32"/>
        </w:rPr>
        <w:t>第二部分</w:t>
      </w:r>
      <w:r>
        <w:rPr>
          <w:rFonts w:ascii="仿宋" w:hAnsi="仿宋" w:eastAsia="仿宋" w:cs="仿宋"/>
          <w:b/>
          <w:sz w:val="32"/>
          <w:szCs w:val="32"/>
        </w:rPr>
        <w:t xml:space="preserve"> 2018</w:t>
      </w:r>
      <w:r>
        <w:rPr>
          <w:rFonts w:hint="eastAsia" w:ascii="仿宋" w:hAnsi="仿宋" w:eastAsia="仿宋" w:cs="仿宋"/>
          <w:b/>
          <w:sz w:val="32"/>
          <w:szCs w:val="32"/>
        </w:rPr>
        <w:t>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 </w:t>
      </w:r>
      <w:r>
        <w:rPr>
          <w:rFonts w:hint="eastAsia" w:ascii="仿宋" w:hAnsi="仿宋" w:eastAsia="仿宋" w:cs="仿宋"/>
          <w:sz w:val="32"/>
          <w:szCs w:val="32"/>
        </w:rPr>
        <w:t>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ascii="仿宋" w:hAnsi="仿宋" w:eastAsia="仿宋" w:cs="仿宋"/>
          <w:b/>
          <w:sz w:val="32"/>
          <w:szCs w:val="32"/>
        </w:rPr>
        <w:t xml:space="preserve">         </w:t>
      </w:r>
    </w:p>
    <w:p>
      <w:pPr>
        <w:spacing w:line="360" w:lineRule="auto"/>
        <w:rPr>
          <w:rFonts w:ascii="仿宋" w:hAnsi="仿宋" w:eastAsia="仿宋" w:cs="仿宋"/>
          <w:b/>
          <w:sz w:val="32"/>
          <w:szCs w:val="32"/>
        </w:rPr>
      </w:pPr>
      <w:r>
        <w:rPr>
          <w:rFonts w:ascii="仿宋" w:hAnsi="仿宋" w:eastAsia="仿宋" w:cs="仿宋"/>
          <w:b/>
          <w:sz w:val="32"/>
          <w:szCs w:val="32"/>
        </w:rPr>
        <w:t xml:space="preserve">           </w:t>
      </w:r>
      <w:r>
        <w:rPr>
          <w:rFonts w:hint="eastAsia" w:ascii="仿宋" w:hAnsi="仿宋" w:eastAsia="仿宋" w:cs="仿宋"/>
          <w:b/>
          <w:sz w:val="32"/>
          <w:szCs w:val="32"/>
        </w:rPr>
        <w:t>第四部分</w:t>
      </w:r>
      <w:r>
        <w:rPr>
          <w:rFonts w:ascii="仿宋" w:hAnsi="仿宋" w:eastAsia="仿宋" w:cs="仿宋"/>
          <w:b/>
          <w:sz w:val="32"/>
          <w:szCs w:val="32"/>
        </w:rPr>
        <w:t xml:space="preserve">  2018</w:t>
      </w:r>
      <w:r>
        <w:rPr>
          <w:rFonts w:hint="eastAsia" w:ascii="仿宋" w:hAnsi="仿宋" w:eastAsia="仿宋" w:cs="仿宋"/>
          <w:b/>
          <w:sz w:val="32"/>
          <w:szCs w:val="32"/>
        </w:rPr>
        <w:t>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第一部分</w:t>
      </w:r>
      <w:r>
        <w:rPr>
          <w:rFonts w:ascii="仿宋" w:hAnsi="仿宋" w:eastAsia="仿宋" w:cs="仿宋"/>
          <w:b/>
          <w:bCs/>
          <w:sz w:val="32"/>
          <w:szCs w:val="32"/>
        </w:rPr>
        <w:t xml:space="preserve">  </w:t>
      </w:r>
      <w:r>
        <w:rPr>
          <w:rFonts w:hint="eastAsia" w:ascii="仿宋" w:hAnsi="仿宋" w:eastAsia="仿宋" w:cs="仿宋"/>
          <w:b/>
          <w:bCs/>
          <w:sz w:val="32"/>
          <w:szCs w:val="32"/>
        </w:rPr>
        <w:t>单位基本情况</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keepNext w:val="0"/>
        <w:keepLines w:val="0"/>
        <w:pageBreakBefore w:val="0"/>
        <w:widowControl w:val="0"/>
        <w:kinsoku/>
        <w:wordWrap/>
        <w:overflowPunct/>
        <w:topLinePunct w:val="0"/>
        <w:autoSpaceDE/>
        <w:autoSpaceDN/>
        <w:bidi w:val="0"/>
        <w:adjustRightInd/>
        <w:snapToGrid/>
        <w:spacing w:line="360" w:lineRule="auto"/>
        <w:ind w:firstLine="482" w:firstLineChars="150"/>
        <w:jc w:val="left"/>
        <w:textAlignment w:val="auto"/>
        <w:rPr>
          <w:rFonts w:hint="eastAsia" w:ascii="仿宋" w:hAnsi="仿宋" w:eastAsia="仿宋" w:cs="仿宋"/>
          <w:sz w:val="32"/>
          <w:szCs w:val="32"/>
        </w:rPr>
      </w:pPr>
      <w:r>
        <w:rPr>
          <w:rFonts w:ascii="仿宋" w:hAnsi="仿宋" w:eastAsia="仿宋" w:cs="仿宋"/>
          <w:b/>
          <w:bCs/>
          <w:sz w:val="32"/>
          <w:szCs w:val="32"/>
        </w:rPr>
        <w:t xml:space="preserve">  </w:t>
      </w:r>
      <w:r>
        <w:rPr>
          <w:rFonts w:hint="eastAsia" w:ascii="仿宋" w:hAnsi="仿宋" w:eastAsia="仿宋" w:cs="仿宋"/>
          <w:sz w:val="32"/>
          <w:szCs w:val="32"/>
        </w:rPr>
        <w:t>（一）贯彻执行党中央、国务院关于老干部工作的方针、政策和省、市委的有关规定，结合我县实际开展调查研究，制定具体政策、规定、制度和办法。</w:t>
      </w:r>
    </w:p>
    <w:p>
      <w:pPr>
        <w:keepNext w:val="0"/>
        <w:keepLines w:val="0"/>
        <w:pageBreakBefore w:val="0"/>
        <w:widowControl w:val="0"/>
        <w:kinsoku/>
        <w:wordWrap/>
        <w:overflowPunct/>
        <w:topLinePunct w:val="0"/>
        <w:autoSpaceDE/>
        <w:autoSpaceDN/>
        <w:bidi w:val="0"/>
        <w:adjustRightInd/>
        <w:snapToGrid/>
        <w:spacing w:line="360" w:lineRule="auto"/>
        <w:ind w:firstLine="800" w:firstLineChars="250"/>
        <w:jc w:val="left"/>
        <w:textAlignment w:val="auto"/>
        <w:rPr>
          <w:rFonts w:hint="eastAsia" w:ascii="仿宋" w:hAnsi="仿宋" w:eastAsia="仿宋" w:cs="仿宋"/>
          <w:sz w:val="32"/>
          <w:szCs w:val="32"/>
        </w:rPr>
      </w:pPr>
      <w:r>
        <w:rPr>
          <w:rFonts w:hint="eastAsia" w:ascii="仿宋" w:hAnsi="仿宋" w:eastAsia="仿宋" w:cs="仿宋"/>
          <w:sz w:val="32"/>
          <w:szCs w:val="32"/>
        </w:rPr>
        <w:t>（二）检查、指导全县老干部工作，向县委、县政府和市委老干部局反映老干部工作情况并提出建议。</w:t>
      </w:r>
    </w:p>
    <w:p>
      <w:pPr>
        <w:keepNext w:val="0"/>
        <w:keepLines w:val="0"/>
        <w:pageBreakBefore w:val="0"/>
        <w:widowControl w:val="0"/>
        <w:kinsoku/>
        <w:wordWrap/>
        <w:overflowPunct/>
        <w:topLinePunct w:val="0"/>
        <w:autoSpaceDE/>
        <w:autoSpaceDN/>
        <w:bidi w:val="0"/>
        <w:adjustRightInd/>
        <w:snapToGrid/>
        <w:spacing w:line="360" w:lineRule="auto"/>
        <w:ind w:firstLine="800" w:firstLineChars="250"/>
        <w:jc w:val="left"/>
        <w:textAlignment w:val="auto"/>
        <w:rPr>
          <w:rFonts w:hint="eastAsia" w:ascii="仿宋" w:hAnsi="仿宋" w:eastAsia="仿宋" w:cs="仿宋"/>
          <w:sz w:val="32"/>
          <w:szCs w:val="32"/>
        </w:rPr>
      </w:pPr>
      <w:r>
        <w:rPr>
          <w:rFonts w:hint="eastAsia" w:ascii="仿宋" w:hAnsi="仿宋" w:eastAsia="仿宋" w:cs="仿宋"/>
          <w:sz w:val="32"/>
          <w:szCs w:val="32"/>
        </w:rPr>
        <w:t>（三）负责调查、掌握全县老干部“两个待遇”的落实情况，反映老干部的意见和要求，提出解决问题的意见，督促基层党委落实好老干部的政治和生活待遇。</w:t>
      </w:r>
    </w:p>
    <w:p>
      <w:pPr>
        <w:keepNext w:val="0"/>
        <w:keepLines w:val="0"/>
        <w:pageBreakBefore w:val="0"/>
        <w:widowControl w:val="0"/>
        <w:kinsoku/>
        <w:wordWrap/>
        <w:overflowPunct/>
        <w:topLinePunct w:val="0"/>
        <w:autoSpaceDE/>
        <w:autoSpaceDN/>
        <w:bidi w:val="0"/>
        <w:adjustRightInd/>
        <w:snapToGrid/>
        <w:spacing w:line="360" w:lineRule="auto"/>
        <w:ind w:firstLine="800" w:firstLineChars="250"/>
        <w:jc w:val="left"/>
        <w:textAlignment w:val="auto"/>
        <w:rPr>
          <w:rFonts w:hint="eastAsia" w:ascii="仿宋" w:hAnsi="仿宋" w:eastAsia="仿宋" w:cs="仿宋"/>
          <w:sz w:val="32"/>
          <w:szCs w:val="32"/>
        </w:rPr>
      </w:pPr>
      <w:r>
        <w:rPr>
          <w:rFonts w:hint="eastAsia" w:ascii="仿宋" w:hAnsi="仿宋" w:eastAsia="仿宋" w:cs="仿宋"/>
          <w:sz w:val="32"/>
          <w:szCs w:val="32"/>
        </w:rPr>
        <w:t>（四）认真做好老干部的思想政治工作，引导组织和老干部在两个文明建设中发挥作用。</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（五）负责检查指导老干部活动场所建设和开展各项有益的文体活动。</w:t>
      </w:r>
    </w:p>
    <w:p>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hint="eastAsia" w:ascii="仿宋" w:hAnsi="仿宋" w:eastAsia="仿宋" w:cs="仿宋"/>
          <w:sz w:val="32"/>
          <w:szCs w:val="32"/>
        </w:rPr>
      </w:pPr>
      <w:r>
        <w:rPr>
          <w:rFonts w:hint="eastAsia" w:ascii="仿宋" w:hAnsi="仿宋" w:eastAsia="仿宋" w:cs="仿宋"/>
          <w:sz w:val="32"/>
          <w:szCs w:val="32"/>
        </w:rPr>
        <w:t>（六）负责县委、县政府交办的其他工作任务。</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 w:hAnsi="仿宋" w:eastAsia="仿宋" w:cs="仿宋"/>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 xml:space="preserve"> </w:t>
      </w:r>
      <w:r>
        <w:rPr>
          <w:rFonts w:hint="eastAsia" w:ascii="仿宋" w:hAnsi="仿宋" w:eastAsia="仿宋" w:cs="仿宋"/>
          <w:sz w:val="32"/>
          <w:szCs w:val="32"/>
        </w:rPr>
        <w:t>1、综合办公室</w:t>
      </w:r>
    </w:p>
    <w:p>
      <w:pPr>
        <w:keepNext w:val="0"/>
        <w:keepLines w:val="0"/>
        <w:pageBreakBefore w:val="0"/>
        <w:widowControl w:val="0"/>
        <w:kinsoku/>
        <w:wordWrap/>
        <w:overflowPunct/>
        <w:topLinePunct w:val="0"/>
        <w:autoSpaceDE/>
        <w:autoSpaceDN/>
        <w:bidi w:val="0"/>
        <w:adjustRightInd/>
        <w:snapToGrid/>
        <w:spacing w:line="360" w:lineRule="auto"/>
        <w:ind w:firstLine="1280" w:firstLineChars="400"/>
        <w:jc w:val="left"/>
        <w:textAlignment w:val="auto"/>
        <w:rPr>
          <w:rFonts w:hint="eastAsia" w:ascii="仿宋" w:hAnsi="仿宋" w:eastAsia="仿宋" w:cs="仿宋"/>
          <w:sz w:val="32"/>
          <w:szCs w:val="32"/>
        </w:rPr>
      </w:pPr>
      <w:r>
        <w:rPr>
          <w:rFonts w:hint="eastAsia" w:ascii="仿宋" w:hAnsi="仿宋" w:eastAsia="仿宋" w:cs="仿宋"/>
          <w:sz w:val="32"/>
          <w:szCs w:val="32"/>
        </w:rPr>
        <w:t>2、老干部活动中心</w:t>
      </w:r>
    </w:p>
    <w:p>
      <w:pPr>
        <w:spacing w:line="360" w:lineRule="auto"/>
        <w:rPr>
          <w:rFonts w:ascii="仿宋" w:hAnsi="仿宋" w:eastAsia="仿宋" w:cs="仿宋"/>
          <w:b/>
          <w:bCs/>
          <w:sz w:val="32"/>
          <w:szCs w:val="32"/>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rPr>
        <w:t>部门决算编报范围及</w:t>
      </w:r>
      <w:r>
        <w:rPr>
          <w:rFonts w:hint="eastAsia" w:ascii="仿宋" w:hAnsi="仿宋" w:eastAsia="仿宋" w:cs="仿宋"/>
          <w:b/>
          <w:bCs/>
          <w:sz w:val="32"/>
          <w:szCs w:val="32"/>
        </w:rPr>
        <w:t>人员构成</w:t>
      </w:r>
      <w:r>
        <w:rPr>
          <w:rFonts w:ascii="仿宋" w:hAnsi="仿宋" w:eastAsia="仿宋" w:cs="仿宋"/>
          <w:b/>
          <w:bCs/>
          <w:sz w:val="32"/>
          <w:szCs w:val="32"/>
        </w:rPr>
        <w:t xml:space="preserve"> </w:t>
      </w:r>
    </w:p>
    <w:p>
      <w:pPr>
        <w:widowControl/>
        <w:spacing w:line="315" w:lineRule="atLeast"/>
        <w:ind w:firstLine="628"/>
        <w:rPr>
          <w:rFonts w:ascii="仿宋" w:hAnsi="仿宋" w:eastAsia="仿宋" w:cs="仿宋"/>
          <w:sz w:val="30"/>
          <w:szCs w:val="30"/>
        </w:rPr>
      </w:pP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年度纳入本部门决算的编制范围的单位有</w:t>
      </w:r>
      <w:r>
        <w:rPr>
          <w:rFonts w:ascii="仿宋" w:hAnsi="仿宋" w:eastAsia="仿宋" w:cs="仿宋"/>
          <w:color w:val="000000"/>
          <w:kern w:val="0"/>
          <w:sz w:val="30"/>
          <w:szCs w:val="30"/>
        </w:rPr>
        <w:t xml:space="preserve">  1 </w:t>
      </w:r>
      <w:r>
        <w:rPr>
          <w:rFonts w:hint="eastAsia" w:ascii="仿宋" w:hAnsi="仿宋" w:eastAsia="仿宋" w:cs="仿宋"/>
          <w:color w:val="000000"/>
          <w:kern w:val="0"/>
          <w:sz w:val="30"/>
          <w:szCs w:val="30"/>
        </w:rPr>
        <w:t>个，为中共集贤县委老干部局。</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年末</w:t>
      </w:r>
      <w:r>
        <w:rPr>
          <w:rFonts w:hint="eastAsia" w:ascii="仿宋" w:hAnsi="仿宋" w:eastAsia="仿宋" w:cs="仿宋"/>
          <w:sz w:val="30"/>
          <w:szCs w:val="30"/>
        </w:rPr>
        <w:t>行政编制</w:t>
      </w:r>
      <w:r>
        <w:rPr>
          <w:rFonts w:ascii="仿宋" w:hAnsi="仿宋" w:eastAsia="仿宋" w:cs="仿宋"/>
          <w:sz w:val="30"/>
          <w:szCs w:val="30"/>
        </w:rPr>
        <w:t xml:space="preserve"> 6 </w:t>
      </w:r>
      <w:r>
        <w:rPr>
          <w:rFonts w:hint="eastAsia" w:ascii="仿宋" w:hAnsi="仿宋" w:eastAsia="仿宋" w:cs="仿宋"/>
          <w:sz w:val="30"/>
          <w:szCs w:val="30"/>
        </w:rPr>
        <w:t>人，事业编制</w:t>
      </w:r>
      <w:r>
        <w:rPr>
          <w:rFonts w:ascii="仿宋" w:hAnsi="仿宋" w:eastAsia="仿宋" w:cs="仿宋"/>
          <w:sz w:val="30"/>
          <w:szCs w:val="30"/>
        </w:rPr>
        <w:t xml:space="preserve"> 3 </w:t>
      </w:r>
      <w:r>
        <w:rPr>
          <w:rFonts w:hint="eastAsia" w:ascii="仿宋" w:hAnsi="仿宋" w:eastAsia="仿宋" w:cs="仿宋"/>
          <w:sz w:val="30"/>
          <w:szCs w:val="30"/>
        </w:rPr>
        <w:t>人；年末机构实有人数</w:t>
      </w:r>
      <w:r>
        <w:rPr>
          <w:rFonts w:ascii="仿宋" w:hAnsi="仿宋" w:eastAsia="仿宋" w:cs="仿宋"/>
          <w:sz w:val="30"/>
          <w:szCs w:val="30"/>
        </w:rPr>
        <w:t xml:space="preserve"> 7</w:t>
      </w:r>
      <w:r>
        <w:rPr>
          <w:rFonts w:hint="eastAsia" w:ascii="仿宋" w:hAnsi="仿宋" w:eastAsia="仿宋" w:cs="仿宋"/>
          <w:sz w:val="30"/>
          <w:szCs w:val="30"/>
        </w:rPr>
        <w:t>人，其中：在职人员</w:t>
      </w:r>
      <w:r>
        <w:rPr>
          <w:rFonts w:ascii="仿宋" w:hAnsi="仿宋" w:eastAsia="仿宋" w:cs="仿宋"/>
          <w:sz w:val="30"/>
          <w:szCs w:val="30"/>
        </w:rPr>
        <w:t xml:space="preserve"> 7 </w:t>
      </w:r>
      <w:r>
        <w:rPr>
          <w:rFonts w:hint="eastAsia" w:ascii="仿宋" w:hAnsi="仿宋" w:eastAsia="仿宋" w:cs="仿宋"/>
          <w:sz w:val="30"/>
          <w:szCs w:val="30"/>
        </w:rPr>
        <w:t>人，离休人员</w:t>
      </w:r>
      <w:r>
        <w:rPr>
          <w:rFonts w:ascii="仿宋" w:hAnsi="仿宋" w:eastAsia="仿宋" w:cs="仿宋"/>
          <w:sz w:val="30"/>
          <w:szCs w:val="30"/>
        </w:rPr>
        <w:t xml:space="preserve"> 0  </w:t>
      </w:r>
      <w:r>
        <w:rPr>
          <w:rFonts w:hint="eastAsia" w:ascii="仿宋" w:hAnsi="仿宋" w:eastAsia="仿宋" w:cs="仿宋"/>
          <w:sz w:val="30"/>
          <w:szCs w:val="30"/>
        </w:rPr>
        <w:t>人。</w:t>
      </w:r>
      <w:r>
        <w:rPr>
          <w:rFonts w:ascii="仿宋" w:hAnsi="仿宋" w:eastAsia="仿宋" w:cs="仿宋"/>
          <w:sz w:val="30"/>
          <w:szCs w:val="30"/>
        </w:rPr>
        <w:t xml:space="preserve"> </w:t>
      </w:r>
    </w:p>
    <w:p>
      <w:pPr>
        <w:widowControl/>
        <w:spacing w:line="360" w:lineRule="auto"/>
        <w:ind w:firstLine="640"/>
        <w:jc w:val="left"/>
        <w:rPr>
          <w:rFonts w:ascii="仿宋" w:hAnsi="仿宋" w:eastAsia="仿宋" w:cs="仿宋"/>
          <w:sz w:val="30"/>
          <w:szCs w:val="30"/>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w:t>
      </w:r>
      <w:r>
        <w:rPr>
          <w:rFonts w:ascii="仿宋" w:hAnsi="仿宋" w:eastAsia="仿宋" w:cs="仿宋"/>
          <w:b/>
          <w:bCs/>
          <w:sz w:val="32"/>
          <w:szCs w:val="32"/>
        </w:rPr>
        <w:t xml:space="preserve"> 2018</w:t>
      </w:r>
      <w:r>
        <w:rPr>
          <w:rFonts w:hint="eastAsia" w:ascii="仿宋" w:hAnsi="仿宋" w:eastAsia="仿宋" w:cs="仿宋"/>
          <w:b/>
          <w:bCs/>
          <w:sz w:val="32"/>
          <w:szCs w:val="32"/>
        </w:rPr>
        <w:t>年部门预算执行总体情况说明</w:t>
      </w:r>
    </w:p>
    <w:p>
      <w:pPr>
        <w:spacing w:line="360" w:lineRule="auto"/>
        <w:jc w:val="left"/>
        <w:rPr>
          <w:rFonts w:ascii="仿宋" w:hAnsi="仿宋" w:eastAsia="仿宋" w:cs="仿宋"/>
          <w:sz w:val="32"/>
          <w:szCs w:val="32"/>
        </w:rPr>
      </w:pP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kern w:val="0"/>
          <w:sz w:val="30"/>
          <w:szCs w:val="30"/>
        </w:rPr>
        <w:t>2018</w:t>
      </w:r>
      <w:r>
        <w:rPr>
          <w:rFonts w:hint="eastAsia" w:ascii="仿宋" w:hAnsi="仿宋" w:eastAsia="仿宋" w:cs="仿宋"/>
          <w:kern w:val="0"/>
          <w:sz w:val="30"/>
          <w:szCs w:val="30"/>
        </w:rPr>
        <w:t>年度部门决算收、支总计</w:t>
      </w:r>
      <w:r>
        <w:rPr>
          <w:rFonts w:ascii="仿宋" w:hAnsi="仿宋" w:eastAsia="仿宋" w:cs="仿宋"/>
          <w:kern w:val="0"/>
          <w:sz w:val="30"/>
          <w:szCs w:val="30"/>
        </w:rPr>
        <w:t xml:space="preserve"> 134.0</w:t>
      </w:r>
      <w:r>
        <w:rPr>
          <w:rFonts w:hint="eastAsia" w:ascii="仿宋" w:hAnsi="仿宋" w:eastAsia="仿宋" w:cs="仿宋"/>
          <w:kern w:val="0"/>
          <w:sz w:val="30"/>
          <w:szCs w:val="30"/>
          <w:lang w:val="en-US" w:eastAsia="zh-CN"/>
        </w:rPr>
        <w:t>3</w:t>
      </w:r>
      <w:r>
        <w:rPr>
          <w:rFonts w:ascii="仿宋" w:hAnsi="仿宋" w:eastAsia="仿宋" w:cs="仿宋"/>
          <w:kern w:val="0"/>
          <w:sz w:val="30"/>
          <w:szCs w:val="30"/>
        </w:rPr>
        <w:t xml:space="preserve"> </w:t>
      </w:r>
      <w:r>
        <w:rPr>
          <w:rFonts w:hint="eastAsia" w:ascii="仿宋" w:hAnsi="仿宋" w:eastAsia="仿宋" w:cs="仿宋"/>
          <w:kern w:val="0"/>
          <w:sz w:val="30"/>
          <w:szCs w:val="30"/>
        </w:rPr>
        <w:t>万元，其中：本年收入</w:t>
      </w:r>
      <w:r>
        <w:rPr>
          <w:rFonts w:ascii="仿宋" w:hAnsi="仿宋" w:eastAsia="仿宋" w:cs="仿宋"/>
          <w:kern w:val="0"/>
          <w:sz w:val="30"/>
          <w:szCs w:val="30"/>
        </w:rPr>
        <w:t>134.01</w:t>
      </w:r>
      <w:r>
        <w:rPr>
          <w:rFonts w:hint="eastAsia" w:ascii="仿宋" w:hAnsi="仿宋" w:eastAsia="仿宋" w:cs="仿宋"/>
          <w:kern w:val="0"/>
          <w:sz w:val="30"/>
          <w:szCs w:val="30"/>
        </w:rPr>
        <w:t>万元；用事业基金弥补收支差额</w:t>
      </w:r>
      <w:r>
        <w:rPr>
          <w:rFonts w:ascii="仿宋" w:hAnsi="仿宋" w:eastAsia="仿宋" w:cs="仿宋"/>
          <w:kern w:val="0"/>
          <w:sz w:val="30"/>
          <w:szCs w:val="30"/>
        </w:rPr>
        <w:t xml:space="preserve">  0 </w:t>
      </w:r>
      <w:r>
        <w:rPr>
          <w:rFonts w:hint="eastAsia" w:ascii="仿宋" w:hAnsi="仿宋" w:eastAsia="仿宋" w:cs="仿宋"/>
          <w:kern w:val="0"/>
          <w:sz w:val="30"/>
          <w:szCs w:val="30"/>
        </w:rPr>
        <w:t>万元；年初结转和结余</w:t>
      </w:r>
      <w:r>
        <w:rPr>
          <w:rFonts w:ascii="仿宋" w:hAnsi="仿宋" w:eastAsia="仿宋" w:cs="仿宋"/>
          <w:kern w:val="0"/>
          <w:sz w:val="30"/>
          <w:szCs w:val="30"/>
        </w:rPr>
        <w:t xml:space="preserve"> 0.2 </w:t>
      </w:r>
      <w:r>
        <w:rPr>
          <w:rFonts w:hint="eastAsia" w:ascii="仿宋" w:hAnsi="仿宋" w:eastAsia="仿宋" w:cs="仿宋"/>
          <w:kern w:val="0"/>
          <w:sz w:val="30"/>
          <w:szCs w:val="30"/>
        </w:rPr>
        <w:t>万元；本年支出</w:t>
      </w:r>
      <w:r>
        <w:rPr>
          <w:rFonts w:ascii="仿宋" w:hAnsi="仿宋" w:eastAsia="仿宋" w:cs="仿宋"/>
          <w:kern w:val="0"/>
          <w:sz w:val="30"/>
          <w:szCs w:val="30"/>
        </w:rPr>
        <w:t xml:space="preserve"> 134.01</w:t>
      </w:r>
      <w:r>
        <w:rPr>
          <w:rFonts w:hint="eastAsia" w:ascii="仿宋" w:hAnsi="仿宋" w:eastAsia="仿宋" w:cs="仿宋"/>
          <w:kern w:val="0"/>
          <w:sz w:val="30"/>
          <w:szCs w:val="30"/>
        </w:rPr>
        <w:t>万元；结余分配</w:t>
      </w:r>
      <w:r>
        <w:rPr>
          <w:rFonts w:ascii="仿宋" w:hAnsi="仿宋" w:eastAsia="仿宋" w:cs="仿宋"/>
          <w:kern w:val="0"/>
          <w:sz w:val="30"/>
          <w:szCs w:val="30"/>
        </w:rPr>
        <w:t xml:space="preserve"> </w:t>
      </w:r>
      <w:r>
        <w:rPr>
          <w:rFonts w:hint="eastAsia" w:ascii="仿宋" w:hAnsi="仿宋" w:eastAsia="仿宋" w:cs="仿宋"/>
          <w:kern w:val="0"/>
          <w:sz w:val="30"/>
          <w:szCs w:val="30"/>
          <w:lang w:val="en-US" w:eastAsia="zh-CN"/>
        </w:rPr>
        <w:t>0</w:t>
      </w:r>
      <w:r>
        <w:rPr>
          <w:rFonts w:ascii="仿宋" w:hAnsi="仿宋" w:eastAsia="仿宋" w:cs="仿宋"/>
          <w:kern w:val="0"/>
          <w:sz w:val="30"/>
          <w:szCs w:val="30"/>
        </w:rPr>
        <w:t xml:space="preserve"> </w:t>
      </w:r>
      <w:r>
        <w:rPr>
          <w:rFonts w:hint="eastAsia" w:ascii="仿宋" w:hAnsi="仿宋" w:eastAsia="仿宋" w:cs="仿宋"/>
          <w:kern w:val="0"/>
          <w:sz w:val="30"/>
          <w:szCs w:val="30"/>
        </w:rPr>
        <w:t>万元，年末结转和结余</w:t>
      </w:r>
      <w:r>
        <w:rPr>
          <w:rFonts w:ascii="仿宋" w:hAnsi="仿宋" w:eastAsia="仿宋" w:cs="仿宋"/>
          <w:kern w:val="0"/>
          <w:sz w:val="30"/>
          <w:szCs w:val="30"/>
        </w:rPr>
        <w:t xml:space="preserve"> 0.2 </w:t>
      </w:r>
      <w:r>
        <w:rPr>
          <w:rFonts w:hint="eastAsia" w:ascii="仿宋" w:hAnsi="仿宋" w:eastAsia="仿宋" w:cs="仿宋"/>
          <w:kern w:val="0"/>
          <w:sz w:val="30"/>
          <w:szCs w:val="30"/>
        </w:rPr>
        <w:t>万元。</w:t>
      </w:r>
      <w:r>
        <w:rPr>
          <w:rFonts w:hint="eastAsia" w:ascii="仿宋" w:hAnsi="仿宋" w:eastAsia="仿宋" w:cs="仿宋"/>
          <w:sz w:val="30"/>
          <w:szCs w:val="30"/>
        </w:rPr>
        <w:t>与</w:t>
      </w:r>
      <w:r>
        <w:rPr>
          <w:rFonts w:ascii="仿宋" w:hAnsi="仿宋" w:eastAsia="仿宋" w:cs="仿宋"/>
          <w:sz w:val="30"/>
          <w:szCs w:val="30"/>
        </w:rPr>
        <w:t xml:space="preserve"> 2017</w:t>
      </w:r>
      <w:r>
        <w:rPr>
          <w:rFonts w:hint="eastAsia" w:ascii="仿宋" w:hAnsi="仿宋" w:eastAsia="仿宋" w:cs="仿宋"/>
          <w:sz w:val="30"/>
          <w:szCs w:val="30"/>
        </w:rPr>
        <w:t>年度相比，收、支总计均增加</w:t>
      </w:r>
      <w:r>
        <w:rPr>
          <w:rFonts w:ascii="仿宋" w:hAnsi="仿宋" w:eastAsia="仿宋" w:cs="仿宋"/>
          <w:sz w:val="30"/>
          <w:szCs w:val="30"/>
        </w:rPr>
        <w:t xml:space="preserve"> 16.29</w:t>
      </w:r>
      <w:r>
        <w:rPr>
          <w:rFonts w:hint="eastAsia" w:ascii="仿宋" w:hAnsi="仿宋" w:eastAsia="仿宋" w:cs="仿宋"/>
          <w:sz w:val="30"/>
          <w:szCs w:val="30"/>
        </w:rPr>
        <w:t>万元，同比增长</w:t>
      </w:r>
      <w:r>
        <w:rPr>
          <w:rFonts w:ascii="仿宋" w:hAnsi="仿宋" w:eastAsia="仿宋" w:cs="仿宋"/>
          <w:sz w:val="30"/>
          <w:szCs w:val="30"/>
        </w:rPr>
        <w:t xml:space="preserve"> 13.8%</w:t>
      </w:r>
      <w:r>
        <w:rPr>
          <w:rFonts w:hint="eastAsia" w:ascii="仿宋" w:hAnsi="仿宋" w:eastAsia="仿宋" w:cs="仿宋"/>
          <w:sz w:val="30"/>
          <w:szCs w:val="30"/>
        </w:rPr>
        <w:t>。主要原因：增加老干部活动经费。</w:t>
      </w:r>
      <w:r>
        <w:rPr>
          <w:rFonts w:ascii="仿宋" w:hAnsi="仿宋" w:eastAsia="仿宋" w:cs="仿宋"/>
          <w:sz w:val="30"/>
          <w:szCs w:val="30"/>
        </w:rPr>
        <w:t xml:space="preserve">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w:t>
      </w:r>
      <w:r>
        <w:rPr>
          <w:rFonts w:ascii="仿宋" w:hAnsi="仿宋" w:eastAsia="仿宋" w:cs="仿宋"/>
          <w:sz w:val="30"/>
          <w:szCs w:val="30"/>
        </w:rPr>
        <w:t xml:space="preserve"> 134.01 </w:t>
      </w:r>
      <w:r>
        <w:rPr>
          <w:rFonts w:hint="eastAsia" w:ascii="仿宋" w:hAnsi="仿宋" w:eastAsia="仿宋" w:cs="仿宋"/>
          <w:sz w:val="30"/>
          <w:szCs w:val="30"/>
        </w:rPr>
        <w:t>万元，与</w:t>
      </w:r>
      <w:r>
        <w:rPr>
          <w:rFonts w:ascii="仿宋" w:hAnsi="仿宋" w:eastAsia="仿宋" w:cs="仿宋"/>
          <w:sz w:val="30"/>
          <w:szCs w:val="30"/>
        </w:rPr>
        <w:t xml:space="preserve"> 2017</w:t>
      </w:r>
      <w:r>
        <w:rPr>
          <w:rFonts w:hint="eastAsia" w:ascii="仿宋" w:hAnsi="仿宋" w:eastAsia="仿宋" w:cs="仿宋"/>
          <w:sz w:val="30"/>
          <w:szCs w:val="30"/>
        </w:rPr>
        <w:t>年度相比，增加</w:t>
      </w:r>
      <w:r>
        <w:rPr>
          <w:rFonts w:ascii="仿宋" w:hAnsi="仿宋" w:eastAsia="仿宋" w:cs="仿宋"/>
          <w:sz w:val="30"/>
          <w:szCs w:val="30"/>
        </w:rPr>
        <w:t xml:space="preserve"> 16.29</w:t>
      </w:r>
      <w:r>
        <w:rPr>
          <w:rFonts w:hint="eastAsia" w:ascii="仿宋" w:hAnsi="仿宋" w:eastAsia="仿宋" w:cs="仿宋"/>
          <w:sz w:val="30"/>
          <w:szCs w:val="30"/>
        </w:rPr>
        <w:t>万元，同比增长</w:t>
      </w:r>
      <w:r>
        <w:rPr>
          <w:rFonts w:ascii="仿宋" w:hAnsi="仿宋" w:eastAsia="仿宋" w:cs="仿宋"/>
          <w:sz w:val="30"/>
          <w:szCs w:val="30"/>
        </w:rPr>
        <w:t>13.8%</w:t>
      </w:r>
      <w:r>
        <w:rPr>
          <w:rFonts w:hint="eastAsia" w:ascii="仿宋" w:hAnsi="仿宋" w:eastAsia="仿宋" w:cs="仿宋"/>
          <w:sz w:val="30"/>
          <w:szCs w:val="30"/>
        </w:rPr>
        <w:t>。主要原因：增加老干部活动经费</w:t>
      </w:r>
      <w:r>
        <w:rPr>
          <w:rFonts w:ascii="仿宋" w:hAnsi="仿宋" w:eastAsia="仿宋" w:cs="仿宋"/>
          <w:sz w:val="30"/>
          <w:szCs w:val="30"/>
        </w:rPr>
        <w:t xml:space="preserve"> </w:t>
      </w:r>
      <w:r>
        <w:rPr>
          <w:rFonts w:hint="eastAsia" w:ascii="仿宋" w:hAnsi="仿宋" w:eastAsia="仿宋" w:cs="仿宋"/>
          <w:sz w:val="30"/>
          <w:szCs w:val="30"/>
        </w:rPr>
        <w:t>。</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w:t>
      </w:r>
      <w:r>
        <w:rPr>
          <w:rFonts w:ascii="仿宋" w:hAnsi="仿宋" w:eastAsia="仿宋" w:cs="仿宋"/>
          <w:sz w:val="30"/>
          <w:szCs w:val="30"/>
        </w:rPr>
        <w:t xml:space="preserve"> 133.79 </w:t>
      </w:r>
      <w:r>
        <w:rPr>
          <w:rFonts w:hint="eastAsia" w:ascii="仿宋" w:hAnsi="仿宋" w:eastAsia="仿宋" w:cs="仿宋"/>
          <w:sz w:val="30"/>
          <w:szCs w:val="30"/>
        </w:rPr>
        <w:t>万元，占收入合计的</w:t>
      </w:r>
      <w:r>
        <w:rPr>
          <w:rFonts w:ascii="仿宋" w:hAnsi="仿宋" w:eastAsia="仿宋" w:cs="仿宋"/>
          <w:sz w:val="30"/>
          <w:szCs w:val="30"/>
        </w:rPr>
        <w:t xml:space="preserve"> 99.8%</w:t>
      </w:r>
      <w:r>
        <w:rPr>
          <w:rFonts w:hint="eastAsia" w:ascii="仿宋" w:hAnsi="仿宋" w:eastAsia="仿宋" w:cs="仿宋"/>
          <w:sz w:val="30"/>
          <w:szCs w:val="30"/>
        </w:rPr>
        <w:t>；事业收入</w:t>
      </w:r>
      <w:r>
        <w:rPr>
          <w:rFonts w:ascii="仿宋" w:hAnsi="仿宋" w:eastAsia="仿宋" w:cs="仿宋"/>
          <w:sz w:val="30"/>
          <w:szCs w:val="30"/>
        </w:rPr>
        <w:t xml:space="preserve"> 0</w:t>
      </w:r>
      <w:r>
        <w:rPr>
          <w:rFonts w:hint="eastAsia" w:ascii="仿宋" w:hAnsi="仿宋" w:eastAsia="仿宋" w:cs="仿宋"/>
          <w:sz w:val="30"/>
          <w:szCs w:val="30"/>
        </w:rPr>
        <w:t>万元，占</w:t>
      </w:r>
      <w:r>
        <w:rPr>
          <w:rFonts w:ascii="仿宋" w:hAnsi="仿宋" w:eastAsia="仿宋" w:cs="仿宋"/>
          <w:sz w:val="30"/>
          <w:szCs w:val="30"/>
        </w:rPr>
        <w:t xml:space="preserve">  0 %</w:t>
      </w:r>
      <w:r>
        <w:rPr>
          <w:rFonts w:hint="eastAsia" w:ascii="仿宋" w:hAnsi="仿宋" w:eastAsia="仿宋" w:cs="仿宋"/>
          <w:sz w:val="30"/>
          <w:szCs w:val="30"/>
        </w:rPr>
        <w:t>；其他收入</w:t>
      </w:r>
      <w:r>
        <w:rPr>
          <w:rFonts w:ascii="仿宋" w:hAnsi="仿宋" w:eastAsia="仿宋" w:cs="仿宋"/>
          <w:sz w:val="30"/>
          <w:szCs w:val="30"/>
        </w:rPr>
        <w:t xml:space="preserve"> 0.22</w:t>
      </w:r>
      <w:r>
        <w:rPr>
          <w:rFonts w:hint="eastAsia" w:ascii="仿宋" w:hAnsi="仿宋" w:eastAsia="仿宋" w:cs="仿宋"/>
          <w:sz w:val="30"/>
          <w:szCs w:val="30"/>
        </w:rPr>
        <w:t>万元，占收入合计的</w:t>
      </w:r>
      <w:r>
        <w:rPr>
          <w:rFonts w:ascii="仿宋" w:hAnsi="仿宋" w:eastAsia="仿宋" w:cs="仿宋"/>
          <w:sz w:val="30"/>
          <w:szCs w:val="30"/>
        </w:rPr>
        <w:t xml:space="preserve"> 0.2%</w:t>
      </w:r>
      <w:r>
        <w:rPr>
          <w:rFonts w:hint="eastAsia" w:ascii="仿宋" w:hAnsi="仿宋" w:eastAsia="仿宋" w:cs="仿宋"/>
          <w:sz w:val="30"/>
          <w:szCs w:val="30"/>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 xml:space="preserve"> 134.01 </w:t>
      </w:r>
      <w:r>
        <w:rPr>
          <w:rFonts w:hint="eastAsia" w:ascii="仿宋" w:hAnsi="仿宋" w:eastAsia="仿宋" w:cs="仿宋"/>
          <w:sz w:val="30"/>
          <w:szCs w:val="30"/>
        </w:rPr>
        <w:t>万元，与</w:t>
      </w:r>
      <w:r>
        <w:rPr>
          <w:rFonts w:ascii="仿宋" w:hAnsi="仿宋" w:eastAsia="仿宋" w:cs="仿宋"/>
          <w:sz w:val="30"/>
          <w:szCs w:val="30"/>
        </w:rPr>
        <w:t>2017</w:t>
      </w:r>
      <w:r>
        <w:rPr>
          <w:rFonts w:hint="eastAsia" w:ascii="仿宋" w:hAnsi="仿宋" w:eastAsia="仿宋" w:cs="仿宋"/>
          <w:sz w:val="30"/>
          <w:szCs w:val="30"/>
        </w:rPr>
        <w:t>年度相比，增加</w:t>
      </w:r>
      <w:r>
        <w:rPr>
          <w:rFonts w:ascii="仿宋" w:hAnsi="仿宋" w:eastAsia="仿宋" w:cs="仿宋"/>
          <w:sz w:val="30"/>
          <w:szCs w:val="30"/>
        </w:rPr>
        <w:t xml:space="preserve"> 15.32</w:t>
      </w:r>
      <w:r>
        <w:rPr>
          <w:rFonts w:hint="eastAsia" w:ascii="仿宋" w:hAnsi="仿宋" w:eastAsia="仿宋" w:cs="仿宋"/>
          <w:sz w:val="30"/>
          <w:szCs w:val="30"/>
        </w:rPr>
        <w:t>万元，同比增长</w:t>
      </w:r>
      <w:r>
        <w:rPr>
          <w:rFonts w:ascii="仿宋" w:hAnsi="仿宋" w:eastAsia="仿宋" w:cs="仿宋"/>
          <w:sz w:val="30"/>
          <w:szCs w:val="30"/>
        </w:rPr>
        <w:t>12.9%</w:t>
      </w:r>
      <w:r>
        <w:rPr>
          <w:rFonts w:hint="eastAsia" w:ascii="仿宋" w:hAnsi="仿宋" w:eastAsia="仿宋" w:cs="仿宋"/>
          <w:sz w:val="30"/>
          <w:szCs w:val="30"/>
        </w:rPr>
        <w:t>。主要原因：增加活动经费支出</w:t>
      </w:r>
      <w:r>
        <w:rPr>
          <w:rFonts w:ascii="仿宋" w:hAnsi="仿宋" w:eastAsia="仿宋" w:cs="仿宋"/>
          <w:sz w:val="30"/>
          <w:szCs w:val="30"/>
        </w:rPr>
        <w:t xml:space="preserve">    </w:t>
      </w:r>
      <w:r>
        <w:rPr>
          <w:rFonts w:hint="eastAsia" w:ascii="仿宋" w:hAnsi="仿宋" w:eastAsia="仿宋" w:cs="仿宋"/>
          <w:sz w:val="30"/>
          <w:szCs w:val="30"/>
        </w:rPr>
        <w:t>。</w:t>
      </w:r>
      <w:r>
        <w:rPr>
          <w:rFonts w:ascii="仿宋" w:hAnsi="仿宋" w:eastAsia="仿宋" w:cs="仿宋"/>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hint="eastAsia" w:ascii="仿宋" w:hAnsi="仿宋" w:eastAsia="仿宋" w:cs="仿宋"/>
          <w:sz w:val="30"/>
          <w:szCs w:val="30"/>
        </w:rPr>
        <w:t>其中：基本支出</w:t>
      </w:r>
      <w:r>
        <w:rPr>
          <w:rFonts w:ascii="仿宋" w:hAnsi="仿宋" w:eastAsia="仿宋" w:cs="仿宋"/>
          <w:sz w:val="30"/>
          <w:szCs w:val="30"/>
        </w:rPr>
        <w:t xml:space="preserve"> 132.01</w:t>
      </w:r>
      <w:r>
        <w:rPr>
          <w:rFonts w:hint="eastAsia" w:ascii="仿宋" w:hAnsi="仿宋" w:eastAsia="仿宋" w:cs="仿宋"/>
          <w:sz w:val="30"/>
          <w:szCs w:val="30"/>
        </w:rPr>
        <w:t>万元，占支出合计的</w:t>
      </w:r>
      <w:r>
        <w:rPr>
          <w:rFonts w:ascii="仿宋" w:hAnsi="仿宋" w:eastAsia="仿宋" w:cs="仿宋"/>
          <w:sz w:val="30"/>
          <w:szCs w:val="30"/>
        </w:rPr>
        <w:t xml:space="preserve"> 98.5 %</w:t>
      </w:r>
      <w:r>
        <w:rPr>
          <w:rFonts w:hint="eastAsia" w:ascii="仿宋" w:hAnsi="仿宋" w:eastAsia="仿宋" w:cs="仿宋"/>
          <w:sz w:val="30"/>
          <w:szCs w:val="30"/>
        </w:rPr>
        <w:t>；项目支出</w:t>
      </w:r>
      <w:r>
        <w:rPr>
          <w:rFonts w:ascii="仿宋" w:hAnsi="仿宋" w:eastAsia="仿宋" w:cs="仿宋"/>
          <w:sz w:val="30"/>
          <w:szCs w:val="30"/>
        </w:rPr>
        <w:t xml:space="preserve">     2</w:t>
      </w:r>
      <w:r>
        <w:rPr>
          <w:rFonts w:hint="eastAsia" w:ascii="仿宋" w:hAnsi="仿宋" w:eastAsia="仿宋" w:cs="仿宋"/>
          <w:sz w:val="30"/>
          <w:szCs w:val="30"/>
        </w:rPr>
        <w:t>万元，占支出合计的</w:t>
      </w:r>
      <w:r>
        <w:rPr>
          <w:rFonts w:ascii="仿宋" w:hAnsi="仿宋" w:eastAsia="仿宋" w:cs="仿宋"/>
          <w:sz w:val="30"/>
          <w:szCs w:val="30"/>
        </w:rPr>
        <w:t xml:space="preserve"> 1.5 %</w:t>
      </w:r>
      <w:r>
        <w:rPr>
          <w:rFonts w:hint="eastAsia" w:ascii="仿宋" w:hAnsi="仿宋" w:eastAsia="仿宋" w:cs="仿宋"/>
          <w:sz w:val="30"/>
          <w:szCs w:val="30"/>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highlight w:val="yellow"/>
        </w:rPr>
      </w:pPr>
      <w:r>
        <w:rPr>
          <w:rFonts w:ascii="仿宋" w:hAnsi="仿宋" w:eastAsia="仿宋" w:cs="仿宋"/>
          <w:sz w:val="30"/>
          <w:szCs w:val="30"/>
        </w:rPr>
        <w:t>2018</w:t>
      </w:r>
      <w:r>
        <w:rPr>
          <w:rFonts w:hint="eastAsia" w:ascii="仿宋" w:hAnsi="仿宋" w:eastAsia="仿宋" w:cs="仿宋"/>
          <w:sz w:val="30"/>
          <w:szCs w:val="30"/>
        </w:rPr>
        <w:t>年度财政拨款收、支总计</w:t>
      </w:r>
      <w:r>
        <w:rPr>
          <w:rFonts w:ascii="仿宋" w:hAnsi="仿宋" w:eastAsia="仿宋" w:cs="仿宋"/>
          <w:sz w:val="30"/>
          <w:szCs w:val="30"/>
        </w:rPr>
        <w:t xml:space="preserve"> 133.79</w:t>
      </w:r>
      <w:r>
        <w:rPr>
          <w:rFonts w:hint="eastAsia" w:ascii="仿宋" w:hAnsi="仿宋" w:eastAsia="仿宋" w:cs="仿宋"/>
          <w:sz w:val="30"/>
          <w:szCs w:val="30"/>
        </w:rPr>
        <w:t>万元。与</w:t>
      </w:r>
      <w:r>
        <w:rPr>
          <w:rFonts w:ascii="仿宋" w:hAnsi="仿宋" w:eastAsia="仿宋" w:cs="仿宋"/>
          <w:sz w:val="30"/>
          <w:szCs w:val="30"/>
        </w:rPr>
        <w:t xml:space="preserve"> 2017</w:t>
      </w:r>
      <w:r>
        <w:rPr>
          <w:rFonts w:hint="eastAsia" w:ascii="仿宋" w:hAnsi="仿宋" w:eastAsia="仿宋" w:cs="仿宋"/>
          <w:sz w:val="30"/>
          <w:szCs w:val="30"/>
        </w:rPr>
        <w:t>年度相比，财政拨款收、支总计各增加</w:t>
      </w:r>
      <w:r>
        <w:rPr>
          <w:rFonts w:ascii="仿宋" w:hAnsi="仿宋" w:eastAsia="仿宋" w:cs="仿宋"/>
          <w:sz w:val="30"/>
          <w:szCs w:val="30"/>
        </w:rPr>
        <w:t>16.1</w:t>
      </w:r>
      <w:r>
        <w:rPr>
          <w:rFonts w:hint="eastAsia" w:ascii="仿宋" w:hAnsi="仿宋" w:eastAsia="仿宋" w:cs="仿宋"/>
          <w:sz w:val="30"/>
          <w:szCs w:val="30"/>
        </w:rPr>
        <w:t>万元，增长</w:t>
      </w:r>
      <w:r>
        <w:rPr>
          <w:rFonts w:ascii="仿宋" w:hAnsi="仿宋" w:eastAsia="仿宋" w:cs="仿宋"/>
          <w:sz w:val="30"/>
          <w:szCs w:val="30"/>
        </w:rPr>
        <w:t>13.7 %</w:t>
      </w:r>
      <w:r>
        <w:rPr>
          <w:rFonts w:hint="eastAsia" w:ascii="仿宋" w:hAnsi="仿宋" w:eastAsia="仿宋" w:cs="仿宋"/>
          <w:sz w:val="30"/>
          <w:szCs w:val="30"/>
        </w:rPr>
        <w:t>。主要原因：增加老干部活动经费</w:t>
      </w:r>
      <w:r>
        <w:rPr>
          <w:rFonts w:ascii="仿宋" w:hAnsi="仿宋" w:eastAsia="仿宋" w:cs="仿宋"/>
          <w:sz w:val="30"/>
          <w:szCs w:val="30"/>
        </w:rPr>
        <w:t xml:space="preserve">    </w:t>
      </w:r>
      <w:r>
        <w:rPr>
          <w:rFonts w:hint="eastAsia" w:ascii="仿宋" w:hAnsi="仿宋" w:eastAsia="仿宋" w:cs="仿宋"/>
          <w:sz w:val="30"/>
          <w:szCs w:val="30"/>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（一）一般公共预算财政拨款支出决算总体情况。</w:t>
      </w:r>
    </w:p>
    <w:p>
      <w:pPr>
        <w:widowControl/>
        <w:spacing w:line="360" w:lineRule="auto"/>
        <w:ind w:firstLine="600" w:firstLineChars="200"/>
        <w:jc w:val="left"/>
        <w:rPr>
          <w:rFonts w:ascii="仿宋" w:hAnsi="仿宋" w:eastAsia="仿宋" w:cs="仿宋"/>
          <w:sz w:val="30"/>
          <w:szCs w:val="30"/>
          <w:highlight w:val="yellow"/>
        </w:rPr>
      </w:pPr>
      <w:r>
        <w:rPr>
          <w:rFonts w:ascii="仿宋" w:hAnsi="仿宋" w:eastAsia="仿宋" w:cs="仿宋"/>
          <w:sz w:val="30"/>
          <w:szCs w:val="30"/>
        </w:rPr>
        <w:t>2018</w:t>
      </w:r>
      <w:r>
        <w:rPr>
          <w:rFonts w:hint="eastAsia" w:ascii="仿宋" w:hAnsi="仿宋" w:eastAsia="仿宋" w:cs="仿宋"/>
          <w:sz w:val="30"/>
          <w:szCs w:val="30"/>
        </w:rPr>
        <w:t>年度一般公共预算财政拨款支出</w:t>
      </w:r>
      <w:r>
        <w:rPr>
          <w:rFonts w:ascii="仿宋" w:hAnsi="仿宋" w:eastAsia="仿宋" w:cs="仿宋"/>
          <w:sz w:val="30"/>
          <w:szCs w:val="30"/>
        </w:rPr>
        <w:t xml:space="preserve"> 133.79 </w:t>
      </w:r>
      <w:r>
        <w:rPr>
          <w:rFonts w:hint="eastAsia" w:ascii="仿宋" w:hAnsi="仿宋" w:eastAsia="仿宋" w:cs="仿宋"/>
          <w:sz w:val="30"/>
          <w:szCs w:val="30"/>
        </w:rPr>
        <w:t>万元，与</w:t>
      </w:r>
      <w:r>
        <w:rPr>
          <w:rFonts w:ascii="仿宋" w:hAnsi="仿宋" w:eastAsia="仿宋" w:cs="仿宋"/>
          <w:sz w:val="30"/>
          <w:szCs w:val="30"/>
        </w:rPr>
        <w:t>2017</w:t>
      </w:r>
      <w:r>
        <w:rPr>
          <w:rFonts w:hint="eastAsia" w:ascii="仿宋" w:hAnsi="仿宋" w:eastAsia="仿宋" w:cs="仿宋"/>
          <w:sz w:val="30"/>
          <w:szCs w:val="30"/>
        </w:rPr>
        <w:t>年决算数相比，增加</w:t>
      </w:r>
      <w:r>
        <w:rPr>
          <w:rFonts w:ascii="仿宋" w:hAnsi="仿宋" w:eastAsia="仿宋" w:cs="仿宋"/>
          <w:sz w:val="30"/>
          <w:szCs w:val="30"/>
        </w:rPr>
        <w:t xml:space="preserve">15.1 </w:t>
      </w:r>
      <w:r>
        <w:rPr>
          <w:rFonts w:hint="eastAsia" w:ascii="仿宋" w:hAnsi="仿宋" w:eastAsia="仿宋" w:cs="仿宋"/>
          <w:sz w:val="30"/>
          <w:szCs w:val="30"/>
        </w:rPr>
        <w:t>万元，增长</w:t>
      </w:r>
      <w:r>
        <w:rPr>
          <w:rFonts w:ascii="仿宋" w:hAnsi="仿宋" w:eastAsia="仿宋" w:cs="仿宋"/>
          <w:sz w:val="30"/>
          <w:szCs w:val="30"/>
        </w:rPr>
        <w:t>12.7%</w:t>
      </w:r>
      <w:r>
        <w:rPr>
          <w:rFonts w:hint="eastAsia" w:ascii="仿宋" w:hAnsi="仿宋" w:eastAsia="仿宋" w:cs="仿宋"/>
          <w:sz w:val="30"/>
          <w:szCs w:val="30"/>
        </w:rPr>
        <w:t>，主要原因是增加老干部活动经费</w:t>
      </w:r>
      <w:r>
        <w:rPr>
          <w:rFonts w:ascii="仿宋" w:hAnsi="仿宋" w:eastAsia="仿宋" w:cs="仿宋"/>
          <w:sz w:val="30"/>
          <w:szCs w:val="30"/>
        </w:rPr>
        <w:t xml:space="preserve">    </w:t>
      </w:r>
      <w:r>
        <w:rPr>
          <w:rFonts w:hint="eastAsia" w:ascii="仿宋" w:hAnsi="仿宋" w:eastAsia="仿宋" w:cs="仿宋"/>
          <w:sz w:val="30"/>
          <w:szCs w:val="30"/>
        </w:rPr>
        <w:t>。</w:t>
      </w:r>
    </w:p>
    <w:p>
      <w:pPr>
        <w:widowControl/>
        <w:spacing w:line="360" w:lineRule="auto"/>
        <w:ind w:firstLine="600" w:firstLineChars="200"/>
        <w:jc w:val="left"/>
        <w:rPr>
          <w:rFonts w:ascii="仿宋" w:hAnsi="仿宋" w:eastAsia="仿宋" w:cs="仿宋"/>
          <w:b/>
          <w:bCs/>
          <w:sz w:val="30"/>
          <w:szCs w:val="30"/>
        </w:rPr>
      </w:pPr>
      <w:r>
        <w:rPr>
          <w:rFonts w:ascii="仿宋" w:hAnsi="仿宋" w:eastAsia="仿宋" w:cs="仿宋"/>
          <w:sz w:val="30"/>
          <w:szCs w:val="30"/>
        </w:rPr>
        <w:t xml:space="preserve">  </w:t>
      </w: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年度一般公共预算财政拨款支出</w:t>
      </w:r>
      <w:r>
        <w:rPr>
          <w:rFonts w:ascii="仿宋" w:hAnsi="仿宋" w:eastAsia="仿宋" w:cs="仿宋"/>
          <w:sz w:val="30"/>
          <w:szCs w:val="30"/>
        </w:rPr>
        <w:t xml:space="preserve"> 133.79</w:t>
      </w:r>
      <w:r>
        <w:rPr>
          <w:rFonts w:hint="eastAsia" w:ascii="仿宋" w:hAnsi="仿宋" w:eastAsia="仿宋" w:cs="仿宋"/>
          <w:sz w:val="30"/>
          <w:szCs w:val="30"/>
        </w:rPr>
        <w:t>万元，主要用于以下方面：一般公共服务支出（类）</w:t>
      </w:r>
      <w:r>
        <w:rPr>
          <w:rFonts w:ascii="仿宋" w:hAnsi="仿宋" w:eastAsia="仿宋" w:cs="仿宋"/>
          <w:sz w:val="30"/>
          <w:szCs w:val="30"/>
        </w:rPr>
        <w:t>103.98</w:t>
      </w:r>
      <w:r>
        <w:rPr>
          <w:rFonts w:hint="eastAsia" w:ascii="仿宋" w:hAnsi="仿宋" w:eastAsia="仿宋" w:cs="仿宋"/>
          <w:sz w:val="30"/>
          <w:szCs w:val="30"/>
        </w:rPr>
        <w:t>万元，占</w:t>
      </w:r>
      <w:r>
        <w:rPr>
          <w:rFonts w:ascii="仿宋" w:hAnsi="仿宋" w:eastAsia="仿宋" w:cs="仿宋"/>
          <w:sz w:val="30"/>
          <w:szCs w:val="30"/>
        </w:rPr>
        <w:t xml:space="preserve"> 77.7 %</w:t>
      </w:r>
      <w:r>
        <w:rPr>
          <w:rFonts w:hint="eastAsia" w:ascii="仿宋" w:hAnsi="仿宋" w:eastAsia="仿宋" w:cs="仿宋"/>
          <w:sz w:val="30"/>
          <w:szCs w:val="30"/>
        </w:rPr>
        <w:t>；社会保障和就业支出（类）</w:t>
      </w:r>
      <w:r>
        <w:rPr>
          <w:rFonts w:ascii="仿宋" w:hAnsi="仿宋" w:eastAsia="仿宋" w:cs="仿宋"/>
          <w:sz w:val="30"/>
          <w:szCs w:val="30"/>
        </w:rPr>
        <w:t>25.51</w:t>
      </w:r>
      <w:r>
        <w:rPr>
          <w:rFonts w:hint="eastAsia" w:ascii="仿宋" w:hAnsi="仿宋" w:eastAsia="仿宋" w:cs="仿宋"/>
          <w:sz w:val="30"/>
          <w:szCs w:val="30"/>
        </w:rPr>
        <w:t>万元，占</w:t>
      </w:r>
      <w:r>
        <w:rPr>
          <w:rFonts w:ascii="仿宋" w:hAnsi="仿宋" w:eastAsia="仿宋" w:cs="仿宋"/>
          <w:sz w:val="30"/>
          <w:szCs w:val="30"/>
        </w:rPr>
        <w:t xml:space="preserve"> 19.1%</w:t>
      </w:r>
      <w:r>
        <w:rPr>
          <w:rFonts w:hint="eastAsia" w:ascii="仿宋" w:hAnsi="仿宋" w:eastAsia="仿宋" w:cs="仿宋"/>
          <w:sz w:val="30"/>
          <w:szCs w:val="30"/>
        </w:rPr>
        <w:t>；住房保障支出（类）</w:t>
      </w:r>
      <w:r>
        <w:rPr>
          <w:rFonts w:ascii="仿宋" w:hAnsi="仿宋" w:eastAsia="仿宋" w:cs="仿宋"/>
          <w:sz w:val="30"/>
          <w:szCs w:val="30"/>
        </w:rPr>
        <w:t>4.30</w:t>
      </w:r>
      <w:r>
        <w:rPr>
          <w:rFonts w:hint="eastAsia" w:ascii="仿宋" w:hAnsi="仿宋" w:eastAsia="仿宋" w:cs="仿宋"/>
          <w:sz w:val="30"/>
          <w:szCs w:val="30"/>
        </w:rPr>
        <w:t>万元，占</w:t>
      </w:r>
      <w:r>
        <w:rPr>
          <w:rFonts w:ascii="仿宋" w:hAnsi="仿宋" w:eastAsia="仿宋" w:cs="仿宋"/>
          <w:sz w:val="30"/>
          <w:szCs w:val="30"/>
        </w:rPr>
        <w:t xml:space="preserve"> 3.2%</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年度一般公共预算财政拨款支出年初预算为</w:t>
      </w:r>
      <w:r>
        <w:rPr>
          <w:rFonts w:ascii="仿宋" w:hAnsi="仿宋" w:eastAsia="仿宋" w:cs="仿宋"/>
          <w:sz w:val="30"/>
          <w:szCs w:val="30"/>
        </w:rPr>
        <w:t>108.22</w:t>
      </w:r>
      <w:r>
        <w:rPr>
          <w:rFonts w:hint="eastAsia" w:ascii="仿宋" w:hAnsi="仿宋" w:eastAsia="仿宋" w:cs="仿宋"/>
          <w:sz w:val="30"/>
          <w:szCs w:val="30"/>
        </w:rPr>
        <w:t>万元，支出决算为</w:t>
      </w:r>
      <w:r>
        <w:rPr>
          <w:rFonts w:ascii="仿宋" w:hAnsi="仿宋" w:eastAsia="仿宋" w:cs="仿宋"/>
          <w:sz w:val="30"/>
          <w:szCs w:val="30"/>
        </w:rPr>
        <w:t>133.79</w:t>
      </w:r>
      <w:r>
        <w:rPr>
          <w:rFonts w:hint="eastAsia" w:ascii="仿宋" w:hAnsi="仿宋" w:eastAsia="仿宋" w:cs="仿宋"/>
          <w:sz w:val="30"/>
          <w:szCs w:val="30"/>
        </w:rPr>
        <w:t>万元，完成年初预算的</w:t>
      </w:r>
      <w:r>
        <w:rPr>
          <w:rFonts w:ascii="仿宋" w:hAnsi="仿宋" w:eastAsia="仿宋" w:cs="仿宋"/>
          <w:sz w:val="30"/>
          <w:szCs w:val="30"/>
        </w:rPr>
        <w:t xml:space="preserve"> 123.6%</w:t>
      </w:r>
      <w:r>
        <w:rPr>
          <w:rFonts w:hint="eastAsia" w:ascii="仿宋" w:hAnsi="仿宋" w:eastAsia="仿宋" w:cs="仿宋"/>
          <w:sz w:val="30"/>
          <w:szCs w:val="30"/>
        </w:rPr>
        <w:t>。其中：</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、一般公共服务支出（类）其他共产党事务支出（款）行政运行（项）</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年初预算为</w:t>
      </w:r>
      <w:r>
        <w:rPr>
          <w:rFonts w:ascii="仿宋" w:hAnsi="仿宋" w:eastAsia="仿宋" w:cs="仿宋"/>
          <w:sz w:val="30"/>
          <w:szCs w:val="30"/>
        </w:rPr>
        <w:t xml:space="preserve"> 54.80</w:t>
      </w:r>
      <w:r>
        <w:rPr>
          <w:rFonts w:hint="eastAsia" w:ascii="仿宋" w:hAnsi="仿宋" w:eastAsia="仿宋" w:cs="仿宋"/>
          <w:sz w:val="30"/>
          <w:szCs w:val="30"/>
        </w:rPr>
        <w:t>万元，支出决算为</w:t>
      </w:r>
      <w:r>
        <w:rPr>
          <w:rFonts w:ascii="仿宋" w:hAnsi="仿宋" w:eastAsia="仿宋" w:cs="仿宋"/>
          <w:sz w:val="30"/>
          <w:szCs w:val="30"/>
        </w:rPr>
        <w:t>103.98</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，完成年初预算的</w:t>
      </w:r>
      <w:r>
        <w:rPr>
          <w:rFonts w:ascii="仿宋" w:hAnsi="仿宋" w:eastAsia="仿宋" w:cs="仿宋"/>
          <w:sz w:val="30"/>
          <w:szCs w:val="30"/>
        </w:rPr>
        <w:t xml:space="preserve"> 189.7%</w:t>
      </w:r>
      <w:r>
        <w:rPr>
          <w:rFonts w:hint="eastAsia" w:ascii="仿宋" w:hAnsi="仿宋" w:eastAsia="仿宋" w:cs="仿宋"/>
          <w:sz w:val="30"/>
          <w:szCs w:val="30"/>
        </w:rPr>
        <w:t>。决算数大于预算数的主要原因是老干部活动经费增加。</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、社会保障和就业支出（类）行政事业单位离退休（款）未归口管理的行政单位离退休（项）</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年初预算为</w:t>
      </w:r>
      <w:r>
        <w:rPr>
          <w:rFonts w:ascii="仿宋" w:hAnsi="仿宋" w:eastAsia="仿宋" w:cs="仿宋"/>
          <w:sz w:val="30"/>
          <w:szCs w:val="30"/>
        </w:rPr>
        <w:t xml:space="preserve"> 49.48</w:t>
      </w:r>
      <w:r>
        <w:rPr>
          <w:rFonts w:hint="eastAsia" w:ascii="仿宋" w:hAnsi="仿宋" w:eastAsia="仿宋" w:cs="仿宋"/>
          <w:sz w:val="30"/>
          <w:szCs w:val="30"/>
        </w:rPr>
        <w:t>万元，支出决算为</w:t>
      </w:r>
      <w:r>
        <w:rPr>
          <w:rFonts w:ascii="仿宋" w:hAnsi="仿宋" w:eastAsia="仿宋" w:cs="仿宋"/>
          <w:sz w:val="30"/>
          <w:szCs w:val="30"/>
        </w:rPr>
        <w:t>25.51</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，完成年初预算的</w:t>
      </w:r>
      <w:r>
        <w:rPr>
          <w:rFonts w:ascii="仿宋" w:hAnsi="仿宋" w:eastAsia="仿宋" w:cs="仿宋"/>
          <w:sz w:val="30"/>
          <w:szCs w:val="30"/>
        </w:rPr>
        <w:t xml:space="preserve"> 51.6%</w:t>
      </w:r>
      <w:r>
        <w:rPr>
          <w:rFonts w:hint="eastAsia" w:ascii="仿宋" w:hAnsi="仿宋" w:eastAsia="仿宋" w:cs="仿宋"/>
          <w:sz w:val="30"/>
          <w:szCs w:val="30"/>
        </w:rPr>
        <w:t>。决算数大于预算数的主要原因是退休人员减少。</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、住房保障支出（类）住房改革支出（款）住房公积金（项）</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年初预算为</w:t>
      </w:r>
      <w:r>
        <w:rPr>
          <w:rFonts w:ascii="仿宋" w:hAnsi="仿宋" w:eastAsia="仿宋" w:cs="仿宋"/>
          <w:sz w:val="30"/>
          <w:szCs w:val="30"/>
        </w:rPr>
        <w:t>3.94</w:t>
      </w:r>
      <w:r>
        <w:rPr>
          <w:rFonts w:hint="eastAsia" w:ascii="仿宋" w:hAnsi="仿宋" w:eastAsia="仿宋" w:cs="仿宋"/>
          <w:sz w:val="30"/>
          <w:szCs w:val="30"/>
        </w:rPr>
        <w:t>万元，支出决算为</w:t>
      </w:r>
      <w:r>
        <w:rPr>
          <w:rFonts w:ascii="仿宋" w:hAnsi="仿宋" w:eastAsia="仿宋" w:cs="仿宋"/>
          <w:sz w:val="30"/>
          <w:szCs w:val="30"/>
        </w:rPr>
        <w:t>4.30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，完成年初预算的</w:t>
      </w:r>
      <w:r>
        <w:rPr>
          <w:rFonts w:ascii="仿宋" w:hAnsi="仿宋" w:eastAsia="仿宋" w:cs="仿宋"/>
          <w:sz w:val="30"/>
          <w:szCs w:val="30"/>
        </w:rPr>
        <w:t>109.1%</w:t>
      </w:r>
      <w:r>
        <w:rPr>
          <w:rFonts w:hint="eastAsia" w:ascii="仿宋" w:hAnsi="仿宋" w:eastAsia="仿宋" w:cs="仿宋"/>
          <w:sz w:val="30"/>
          <w:szCs w:val="30"/>
        </w:rPr>
        <w:t>。决算数大于预算数的主要原因是调增工资。</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年度一般公共预算财政拨款基本支出</w:t>
      </w:r>
      <w:r>
        <w:rPr>
          <w:rFonts w:ascii="仿宋" w:hAnsi="仿宋" w:eastAsia="仿宋" w:cs="仿宋"/>
          <w:sz w:val="30"/>
          <w:szCs w:val="30"/>
        </w:rPr>
        <w:t xml:space="preserve"> 131.79</w:t>
      </w:r>
      <w:r>
        <w:rPr>
          <w:rFonts w:hint="eastAsia" w:ascii="仿宋" w:hAnsi="仿宋" w:eastAsia="仿宋" w:cs="仿宋"/>
          <w:sz w:val="30"/>
          <w:szCs w:val="30"/>
        </w:rPr>
        <w:t>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w:t>
      </w:r>
      <w:r>
        <w:rPr>
          <w:rFonts w:ascii="仿宋" w:hAnsi="仿宋" w:eastAsia="仿宋" w:cs="仿宋"/>
          <w:sz w:val="30"/>
          <w:szCs w:val="30"/>
        </w:rPr>
        <w:t>95.41</w:t>
      </w:r>
      <w:r>
        <w:rPr>
          <w:rFonts w:hint="eastAsia" w:ascii="仿宋" w:hAnsi="仿宋" w:eastAsia="仿宋" w:cs="仿宋"/>
          <w:sz w:val="30"/>
          <w:szCs w:val="30"/>
        </w:rPr>
        <w:t>万元，主要包括：基本工资、津贴补贴、奖金、住房公积金其他工资福利支出、退休费、抚恤金、生活补助、其他对个人和家庭的补助支出；</w:t>
      </w:r>
    </w:p>
    <w:p>
      <w:pPr>
        <w:widowControl/>
        <w:spacing w:line="360" w:lineRule="auto"/>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ascii="仿宋" w:hAnsi="仿宋" w:eastAsia="仿宋" w:cs="仿宋"/>
          <w:sz w:val="30"/>
          <w:szCs w:val="30"/>
        </w:rPr>
        <w:t>36.39</w:t>
      </w:r>
      <w:r>
        <w:rPr>
          <w:rFonts w:hint="eastAsia" w:ascii="仿宋" w:hAnsi="仿宋" w:eastAsia="仿宋" w:cs="仿宋"/>
          <w:sz w:val="30"/>
          <w:szCs w:val="30"/>
        </w:rPr>
        <w:t>万元，主要包括：办公费、印刷费、水费、邮电费、差旅费、维修（护）费、</w:t>
      </w:r>
      <w:r>
        <w:rPr>
          <w:rFonts w:ascii="仿宋" w:hAnsi="仿宋" w:eastAsia="仿宋" w:cs="仿宋"/>
          <w:sz w:val="30"/>
          <w:szCs w:val="30"/>
        </w:rPr>
        <w:t xml:space="preserve"> </w:t>
      </w:r>
      <w:r>
        <w:rPr>
          <w:rFonts w:hint="eastAsia" w:ascii="仿宋" w:hAnsi="仿宋" w:eastAsia="仿宋" w:cs="仿宋"/>
          <w:sz w:val="30"/>
          <w:szCs w:val="30"/>
        </w:rPr>
        <w:t>劳务费、公务用车运行维护费</w:t>
      </w:r>
      <w:r>
        <w:rPr>
          <w:rFonts w:hint="eastAsia" w:ascii="仿宋" w:hAnsi="仿宋" w:eastAsia="仿宋" w:cs="仿宋"/>
          <w:sz w:val="30"/>
          <w:szCs w:val="30"/>
          <w:lang w:eastAsia="zh-CN"/>
        </w:rPr>
        <w:t>。</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年度“三公”经费财政拨款支出决算为</w:t>
      </w:r>
      <w:r>
        <w:rPr>
          <w:rFonts w:ascii="仿宋" w:hAnsi="仿宋" w:eastAsia="仿宋" w:cs="仿宋"/>
          <w:sz w:val="30"/>
          <w:szCs w:val="30"/>
        </w:rPr>
        <w:t>1.88</w:t>
      </w:r>
      <w:r>
        <w:rPr>
          <w:rFonts w:hint="eastAsia" w:ascii="仿宋" w:hAnsi="仿宋" w:eastAsia="仿宋" w:cs="仿宋"/>
          <w:sz w:val="30"/>
          <w:szCs w:val="30"/>
        </w:rPr>
        <w:t>万元，比</w:t>
      </w:r>
      <w:r>
        <w:rPr>
          <w:rFonts w:ascii="仿宋" w:hAnsi="仿宋" w:eastAsia="仿宋" w:cs="仿宋"/>
          <w:sz w:val="30"/>
          <w:szCs w:val="30"/>
        </w:rPr>
        <w:t>2017</w:t>
      </w:r>
      <w:r>
        <w:rPr>
          <w:rFonts w:hint="eastAsia" w:ascii="仿宋" w:hAnsi="仿宋" w:eastAsia="仿宋" w:cs="仿宋"/>
          <w:sz w:val="30"/>
          <w:szCs w:val="30"/>
        </w:rPr>
        <w:t>年增加</w:t>
      </w:r>
      <w:r>
        <w:rPr>
          <w:rFonts w:ascii="仿宋" w:hAnsi="仿宋" w:eastAsia="仿宋" w:cs="仿宋"/>
          <w:sz w:val="30"/>
          <w:szCs w:val="30"/>
        </w:rPr>
        <w:t>0.27</w:t>
      </w:r>
      <w:r>
        <w:rPr>
          <w:rFonts w:hint="eastAsia" w:ascii="仿宋" w:hAnsi="仿宋" w:eastAsia="仿宋" w:cs="仿宋"/>
          <w:sz w:val="30"/>
          <w:szCs w:val="30"/>
        </w:rPr>
        <w:t>万元，增长</w:t>
      </w:r>
      <w:r>
        <w:rPr>
          <w:rFonts w:ascii="仿宋" w:hAnsi="仿宋" w:eastAsia="仿宋" w:cs="仿宋"/>
          <w:sz w:val="30"/>
          <w:szCs w:val="30"/>
        </w:rPr>
        <w:t>16.8%,</w:t>
      </w:r>
      <w:r>
        <w:rPr>
          <w:rFonts w:hint="eastAsia" w:ascii="仿宋" w:hAnsi="仿宋" w:eastAsia="仿宋" w:cs="仿宋"/>
          <w:sz w:val="30"/>
          <w:szCs w:val="30"/>
        </w:rPr>
        <w:t>主要原因是老干部活动经费增加。年初预算为</w:t>
      </w:r>
      <w:r>
        <w:rPr>
          <w:rFonts w:ascii="仿宋" w:hAnsi="仿宋" w:eastAsia="仿宋" w:cs="仿宋"/>
          <w:sz w:val="30"/>
          <w:szCs w:val="30"/>
        </w:rPr>
        <w:t>1.89</w:t>
      </w:r>
      <w:r>
        <w:rPr>
          <w:rFonts w:hint="eastAsia" w:ascii="仿宋" w:hAnsi="仿宋" w:eastAsia="仿宋" w:cs="仿宋"/>
          <w:sz w:val="30"/>
          <w:szCs w:val="30"/>
        </w:rPr>
        <w:t>万元，完成预算的</w:t>
      </w:r>
      <w:r>
        <w:rPr>
          <w:rFonts w:ascii="仿宋" w:hAnsi="仿宋" w:eastAsia="仿宋" w:cs="仿宋"/>
          <w:sz w:val="30"/>
          <w:szCs w:val="30"/>
        </w:rPr>
        <w:t>99.5%</w:t>
      </w:r>
      <w:r>
        <w:rPr>
          <w:rFonts w:hint="eastAsia" w:ascii="仿宋" w:hAnsi="仿宋" w:eastAsia="仿宋" w:cs="仿宋"/>
          <w:sz w:val="30"/>
          <w:szCs w:val="30"/>
        </w:rPr>
        <w:t>，</w:t>
      </w:r>
      <w:r>
        <w:rPr>
          <w:rFonts w:ascii="仿宋" w:hAnsi="仿宋" w:eastAsia="仿宋" w:cs="仿宋"/>
          <w:sz w:val="30"/>
          <w:szCs w:val="30"/>
        </w:rPr>
        <w:t>2018</w:t>
      </w:r>
      <w:r>
        <w:rPr>
          <w:rFonts w:hint="eastAsia" w:ascii="仿宋" w:hAnsi="仿宋" w:eastAsia="仿宋" w:cs="仿宋"/>
          <w:sz w:val="30"/>
          <w:szCs w:val="30"/>
        </w:rPr>
        <w:t>年度“三公”经费支出决算数小于预算数的主要原因是节约公务用车经费。</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w:t>
      </w:r>
      <w:r>
        <w:rPr>
          <w:rFonts w:hint="eastAsia" w:ascii="仿宋" w:hAnsi="仿宋" w:eastAsia="仿宋" w:cs="仿宋"/>
          <w:b/>
          <w:bCs/>
          <w:sz w:val="30"/>
          <w:szCs w:val="30"/>
        </w:rPr>
        <w:t>因公出国（境）费</w:t>
      </w: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 xml:space="preserve"> 0</w:t>
      </w:r>
      <w:r>
        <w:rPr>
          <w:rFonts w:hint="eastAsia" w:ascii="仿宋" w:hAnsi="仿宋" w:eastAsia="仿宋" w:cs="仿宋"/>
          <w:sz w:val="30"/>
          <w:szCs w:val="30"/>
        </w:rPr>
        <w:t>万元，完成预算的</w:t>
      </w:r>
      <w:r>
        <w:rPr>
          <w:rFonts w:ascii="仿宋" w:hAnsi="仿宋" w:eastAsia="仿宋" w:cs="仿宋"/>
          <w:sz w:val="30"/>
          <w:szCs w:val="30"/>
        </w:rPr>
        <w:t xml:space="preserve"> 0%</w:t>
      </w:r>
      <w:r>
        <w:rPr>
          <w:rFonts w:hint="eastAsia" w:ascii="仿宋" w:hAnsi="仿宋" w:eastAsia="仿宋" w:cs="仿宋"/>
          <w:sz w:val="30"/>
          <w:szCs w:val="30"/>
        </w:rPr>
        <w:t>，主要用于</w:t>
      </w:r>
      <w:r>
        <w:rPr>
          <w:rFonts w:ascii="仿宋" w:hAnsi="仿宋" w:eastAsia="仿宋" w:cs="仿宋"/>
          <w:sz w:val="30"/>
          <w:szCs w:val="30"/>
        </w:rPr>
        <w:t xml:space="preserve">   </w:t>
      </w:r>
      <w:r>
        <w:rPr>
          <w:rFonts w:hint="eastAsia" w:ascii="仿宋" w:hAnsi="仿宋" w:eastAsia="仿宋" w:cs="仿宋"/>
          <w:sz w:val="30"/>
          <w:szCs w:val="30"/>
        </w:rPr>
        <w:t>。决算数小于预算数的主要原因：无；与上年决算相比，增加（减少）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w:t>
      </w:r>
      <w:r>
        <w:rPr>
          <w:rFonts w:hint="eastAsia" w:ascii="仿宋" w:hAnsi="仿宋" w:eastAsia="仿宋" w:cs="仿宋"/>
          <w:sz w:val="30"/>
          <w:szCs w:val="30"/>
        </w:rPr>
        <w:t>，主要原因是无；全年安排因公出国（境）团组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w:t>
      </w:r>
      <w:r>
        <w:rPr>
          <w:rFonts w:hint="eastAsia" w:ascii="仿宋" w:hAnsi="仿宋" w:eastAsia="仿宋" w:cs="仿宋"/>
          <w:b/>
          <w:bCs/>
          <w:sz w:val="30"/>
          <w:szCs w:val="30"/>
        </w:rPr>
        <w:t>公务用车购置及运行费</w:t>
      </w:r>
      <w:r>
        <w:rPr>
          <w:rFonts w:hint="eastAsia" w:ascii="仿宋" w:hAnsi="仿宋" w:eastAsia="仿宋" w:cs="仿宋"/>
          <w:sz w:val="30"/>
          <w:szCs w:val="30"/>
        </w:rPr>
        <w:t>年初预算为</w:t>
      </w:r>
      <w:r>
        <w:rPr>
          <w:rFonts w:ascii="仿宋" w:hAnsi="仿宋" w:eastAsia="仿宋" w:cs="仿宋"/>
          <w:sz w:val="30"/>
          <w:szCs w:val="30"/>
        </w:rPr>
        <w:t xml:space="preserve"> 1.89</w:t>
      </w:r>
      <w:r>
        <w:rPr>
          <w:rFonts w:hint="eastAsia" w:ascii="仿宋" w:hAnsi="仿宋" w:eastAsia="仿宋" w:cs="仿宋"/>
          <w:sz w:val="30"/>
          <w:szCs w:val="30"/>
        </w:rPr>
        <w:t>万元，支出决算为</w:t>
      </w:r>
      <w:r>
        <w:rPr>
          <w:rFonts w:ascii="仿宋" w:hAnsi="仿宋" w:eastAsia="仿宋" w:cs="仿宋"/>
          <w:sz w:val="30"/>
          <w:szCs w:val="30"/>
        </w:rPr>
        <w:t xml:space="preserve"> 1.88 </w:t>
      </w:r>
      <w:r>
        <w:rPr>
          <w:rFonts w:hint="eastAsia" w:ascii="仿宋" w:hAnsi="仿宋" w:eastAsia="仿宋" w:cs="仿宋"/>
          <w:sz w:val="30"/>
          <w:szCs w:val="30"/>
        </w:rPr>
        <w:t>万元，完成预算的</w:t>
      </w:r>
      <w:r>
        <w:rPr>
          <w:rFonts w:ascii="仿宋" w:hAnsi="仿宋" w:eastAsia="仿宋" w:cs="仿宋"/>
          <w:sz w:val="30"/>
          <w:szCs w:val="30"/>
        </w:rPr>
        <w:t>99.5%</w:t>
      </w:r>
      <w:r>
        <w:rPr>
          <w:rFonts w:hint="eastAsia" w:ascii="仿宋" w:hAnsi="仿宋" w:eastAsia="仿宋" w:cs="仿宋"/>
          <w:sz w:val="30"/>
          <w:szCs w:val="30"/>
        </w:rPr>
        <w:t>；与上年决算比增加</w:t>
      </w:r>
      <w:r>
        <w:rPr>
          <w:rFonts w:ascii="仿宋" w:hAnsi="仿宋" w:eastAsia="仿宋" w:cs="仿宋"/>
          <w:sz w:val="30"/>
          <w:szCs w:val="30"/>
        </w:rPr>
        <w:t>0.27</w:t>
      </w:r>
      <w:r>
        <w:rPr>
          <w:rFonts w:hint="eastAsia" w:ascii="仿宋" w:hAnsi="仿宋" w:eastAsia="仿宋" w:cs="仿宋"/>
          <w:sz w:val="30"/>
          <w:szCs w:val="30"/>
        </w:rPr>
        <w:t>万元，增长</w:t>
      </w:r>
      <w:r>
        <w:rPr>
          <w:rFonts w:ascii="仿宋" w:hAnsi="仿宋" w:eastAsia="仿宋" w:cs="仿宋"/>
          <w:sz w:val="30"/>
          <w:szCs w:val="30"/>
        </w:rPr>
        <w:t>16.8%</w:t>
      </w:r>
      <w:r>
        <w:rPr>
          <w:rFonts w:hint="eastAsia" w:ascii="仿宋" w:hAnsi="仿宋" w:eastAsia="仿宋" w:cs="仿宋"/>
          <w:sz w:val="30"/>
          <w:szCs w:val="30"/>
        </w:rPr>
        <w:t>，主要原因是业务活动增加；其中：公务用车购置支出</w:t>
      </w:r>
      <w:r>
        <w:rPr>
          <w:rFonts w:ascii="仿宋" w:hAnsi="仿宋" w:eastAsia="仿宋" w:cs="仿宋"/>
          <w:sz w:val="30"/>
          <w:szCs w:val="30"/>
        </w:rPr>
        <w:t xml:space="preserve"> 0</w:t>
      </w:r>
      <w:r>
        <w:rPr>
          <w:rFonts w:hint="eastAsia" w:ascii="仿宋" w:hAnsi="仿宋" w:eastAsia="仿宋" w:cs="仿宋"/>
          <w:sz w:val="30"/>
          <w:szCs w:val="30"/>
        </w:rPr>
        <w:t>万元，主要用于</w:t>
      </w:r>
      <w:r>
        <w:rPr>
          <w:rFonts w:ascii="仿宋" w:hAnsi="仿宋" w:eastAsia="仿宋" w:cs="仿宋"/>
          <w:sz w:val="30"/>
          <w:szCs w:val="30"/>
        </w:rPr>
        <w:t xml:space="preserve"> </w:t>
      </w:r>
      <w:r>
        <w:rPr>
          <w:rFonts w:hint="eastAsia" w:ascii="仿宋" w:hAnsi="仿宋" w:eastAsia="仿宋" w:cs="仿宋"/>
          <w:sz w:val="30"/>
          <w:szCs w:val="30"/>
        </w:rPr>
        <w:t>，与上年决算比减少（增加）</w:t>
      </w:r>
      <w:r>
        <w:rPr>
          <w:rFonts w:ascii="仿宋" w:hAnsi="仿宋" w:eastAsia="仿宋" w:cs="仿宋"/>
          <w:sz w:val="30"/>
          <w:szCs w:val="30"/>
        </w:rPr>
        <w:t>0</w:t>
      </w:r>
      <w:r>
        <w:rPr>
          <w:rFonts w:hint="eastAsia" w:ascii="仿宋" w:hAnsi="仿宋" w:eastAsia="仿宋" w:cs="仿宋"/>
          <w:sz w:val="30"/>
          <w:szCs w:val="30"/>
        </w:rPr>
        <w:t>万元，下降（增长）</w:t>
      </w:r>
      <w:r>
        <w:rPr>
          <w:rFonts w:ascii="仿宋" w:hAnsi="仿宋" w:eastAsia="仿宋" w:cs="仿宋"/>
          <w:sz w:val="30"/>
          <w:szCs w:val="30"/>
        </w:rPr>
        <w:t>0 %</w:t>
      </w:r>
      <w:r>
        <w:rPr>
          <w:rFonts w:hint="eastAsia" w:ascii="仿宋" w:hAnsi="仿宋" w:eastAsia="仿宋" w:cs="仿宋"/>
          <w:sz w:val="30"/>
          <w:szCs w:val="30"/>
        </w:rPr>
        <w:t>；公务用车运行维护费</w:t>
      </w:r>
      <w:r>
        <w:rPr>
          <w:rFonts w:ascii="仿宋" w:hAnsi="仿宋" w:eastAsia="仿宋" w:cs="仿宋"/>
          <w:sz w:val="30"/>
          <w:szCs w:val="30"/>
        </w:rPr>
        <w:t>1.88</w:t>
      </w:r>
      <w:r>
        <w:rPr>
          <w:rFonts w:hint="eastAsia" w:ascii="仿宋" w:hAnsi="仿宋" w:eastAsia="仿宋" w:cs="仿宋"/>
          <w:sz w:val="30"/>
          <w:szCs w:val="30"/>
        </w:rPr>
        <w:t>万元，主要用于车辆运行维护，与上年决算比增加</w:t>
      </w:r>
      <w:r>
        <w:rPr>
          <w:rFonts w:ascii="仿宋" w:hAnsi="仿宋" w:eastAsia="仿宋" w:cs="仿宋"/>
          <w:sz w:val="30"/>
          <w:szCs w:val="30"/>
        </w:rPr>
        <w:t>0.27</w:t>
      </w:r>
      <w:r>
        <w:rPr>
          <w:rFonts w:hint="eastAsia" w:ascii="仿宋" w:hAnsi="仿宋" w:eastAsia="仿宋" w:cs="仿宋"/>
          <w:sz w:val="30"/>
          <w:szCs w:val="30"/>
        </w:rPr>
        <w:t>万元，增长</w:t>
      </w:r>
      <w:r>
        <w:rPr>
          <w:rFonts w:ascii="仿宋" w:hAnsi="仿宋" w:eastAsia="仿宋" w:cs="仿宋"/>
          <w:sz w:val="30"/>
          <w:szCs w:val="30"/>
        </w:rPr>
        <w:t>16.8%</w:t>
      </w:r>
      <w:r>
        <w:rPr>
          <w:rFonts w:hint="eastAsia" w:ascii="仿宋" w:hAnsi="仿宋" w:eastAsia="仿宋" w:cs="仿宋"/>
          <w:sz w:val="30"/>
          <w:szCs w:val="30"/>
        </w:rPr>
        <w:t>；公务用车购置数</w:t>
      </w:r>
      <w:r>
        <w:rPr>
          <w:rFonts w:ascii="仿宋" w:hAnsi="仿宋" w:eastAsia="仿宋" w:cs="仿宋"/>
          <w:sz w:val="30"/>
          <w:szCs w:val="30"/>
        </w:rPr>
        <w:t>0</w:t>
      </w:r>
      <w:r>
        <w:rPr>
          <w:rFonts w:hint="eastAsia" w:ascii="仿宋" w:hAnsi="仿宋" w:eastAsia="仿宋" w:cs="仿宋"/>
          <w:sz w:val="30"/>
          <w:szCs w:val="30"/>
        </w:rPr>
        <w:t>辆，公务用车保有量</w:t>
      </w:r>
      <w:r>
        <w:rPr>
          <w:rFonts w:ascii="仿宋" w:hAnsi="仿宋" w:eastAsia="仿宋" w:cs="仿宋"/>
          <w:sz w:val="30"/>
          <w:szCs w:val="30"/>
        </w:rPr>
        <w:t>1</w:t>
      </w:r>
      <w:r>
        <w:rPr>
          <w:rFonts w:hint="eastAsia" w:ascii="仿宋" w:hAnsi="仿宋" w:eastAsia="仿宋" w:cs="仿宋"/>
          <w:sz w:val="30"/>
          <w:szCs w:val="30"/>
        </w:rPr>
        <w:t>辆。</w:t>
      </w:r>
    </w:p>
    <w:p>
      <w:pPr>
        <w:widowControl/>
        <w:spacing w:line="360" w:lineRule="auto"/>
        <w:ind w:firstLine="602" w:firstLineChars="200"/>
        <w:jc w:val="left"/>
        <w:rPr>
          <w:rFonts w:ascii="仿宋" w:hAnsi="仿宋" w:eastAsia="仿宋" w:cs="仿宋"/>
          <w:sz w:val="30"/>
          <w:szCs w:val="30"/>
        </w:rPr>
      </w:pPr>
      <w:r>
        <w:rPr>
          <w:rFonts w:ascii="仿宋" w:hAnsi="仿宋" w:eastAsia="仿宋" w:cs="仿宋"/>
          <w:b/>
          <w:bCs/>
          <w:sz w:val="30"/>
          <w:szCs w:val="30"/>
        </w:rPr>
        <w:t>3</w:t>
      </w:r>
      <w:r>
        <w:rPr>
          <w:rFonts w:hint="eastAsia" w:ascii="仿宋" w:hAnsi="仿宋" w:eastAsia="仿宋" w:cs="仿宋"/>
          <w:b/>
          <w:bCs/>
          <w:sz w:val="30"/>
          <w:szCs w:val="30"/>
        </w:rPr>
        <w:t>、公务接待费</w:t>
      </w:r>
      <w:r>
        <w:rPr>
          <w:rFonts w:hint="eastAsia" w:ascii="仿宋" w:hAnsi="仿宋" w:eastAsia="仿宋" w:cs="仿宋"/>
          <w:sz w:val="30"/>
          <w:szCs w:val="30"/>
        </w:rPr>
        <w:t>年初预算为</w:t>
      </w:r>
      <w:r>
        <w:rPr>
          <w:rFonts w:ascii="仿宋" w:hAnsi="仿宋" w:eastAsia="仿宋" w:cs="仿宋"/>
          <w:sz w:val="30"/>
          <w:szCs w:val="30"/>
        </w:rPr>
        <w:t xml:space="preserve"> 0</w:t>
      </w:r>
      <w:r>
        <w:rPr>
          <w:rFonts w:hint="eastAsia" w:ascii="仿宋" w:hAnsi="仿宋" w:eastAsia="仿宋" w:cs="仿宋"/>
          <w:sz w:val="30"/>
          <w:szCs w:val="30"/>
        </w:rPr>
        <w:t>万元，支出决算为</w:t>
      </w:r>
      <w:r>
        <w:rPr>
          <w:rFonts w:ascii="仿宋" w:hAnsi="仿宋" w:eastAsia="仿宋" w:cs="仿宋"/>
          <w:sz w:val="30"/>
          <w:szCs w:val="30"/>
        </w:rPr>
        <w:t xml:space="preserve"> 0</w:t>
      </w:r>
      <w:r>
        <w:rPr>
          <w:rFonts w:hint="eastAsia" w:ascii="仿宋" w:hAnsi="仿宋" w:eastAsia="仿宋" w:cs="仿宋"/>
          <w:sz w:val="30"/>
          <w:szCs w:val="30"/>
        </w:rPr>
        <w:t>万元，完成预算的</w:t>
      </w:r>
      <w:r>
        <w:rPr>
          <w:rFonts w:ascii="仿宋" w:hAnsi="仿宋" w:eastAsia="仿宋" w:cs="仿宋"/>
          <w:sz w:val="30"/>
          <w:szCs w:val="30"/>
        </w:rPr>
        <w:t xml:space="preserve"> 0%</w:t>
      </w:r>
      <w:r>
        <w:rPr>
          <w:rFonts w:hint="eastAsia" w:ascii="仿宋" w:hAnsi="仿宋" w:eastAsia="仿宋" w:cs="仿宋"/>
          <w:sz w:val="30"/>
          <w:szCs w:val="30"/>
        </w:rPr>
        <w:t>，主要用于：</w:t>
      </w:r>
      <w:r>
        <w:rPr>
          <w:rFonts w:ascii="仿宋" w:hAnsi="仿宋" w:eastAsia="仿宋" w:cs="仿宋"/>
          <w:sz w:val="30"/>
          <w:szCs w:val="30"/>
        </w:rPr>
        <w:t xml:space="preserve"> </w:t>
      </w:r>
      <w:r>
        <w:rPr>
          <w:rFonts w:hint="eastAsia" w:ascii="仿宋" w:hAnsi="仿宋" w:eastAsia="仿宋" w:cs="仿宋"/>
          <w:sz w:val="30"/>
          <w:szCs w:val="30"/>
          <w:lang w:val="en-US" w:eastAsia="zh-CN"/>
        </w:rPr>
        <w:t>无</w:t>
      </w:r>
      <w:r>
        <w:rPr>
          <w:rFonts w:ascii="仿宋" w:hAnsi="仿宋" w:eastAsia="仿宋" w:cs="仿宋"/>
          <w:sz w:val="30"/>
          <w:szCs w:val="30"/>
        </w:rPr>
        <w:t xml:space="preserve">  </w:t>
      </w:r>
      <w:r>
        <w:rPr>
          <w:rFonts w:hint="eastAsia" w:ascii="仿宋" w:hAnsi="仿宋" w:eastAsia="仿宋" w:cs="仿宋"/>
          <w:sz w:val="30"/>
          <w:szCs w:val="30"/>
        </w:rPr>
        <w:t>；与上年决算比减少（增加）</w:t>
      </w:r>
      <w:r>
        <w:rPr>
          <w:rFonts w:ascii="仿宋" w:hAnsi="仿宋" w:eastAsia="仿宋" w:cs="仿宋"/>
          <w:sz w:val="30"/>
          <w:szCs w:val="30"/>
        </w:rPr>
        <w:t xml:space="preserve"> 0</w:t>
      </w:r>
      <w:r>
        <w:rPr>
          <w:rFonts w:hint="eastAsia" w:ascii="仿宋" w:hAnsi="仿宋" w:eastAsia="仿宋" w:cs="仿宋"/>
          <w:sz w:val="30"/>
          <w:szCs w:val="30"/>
        </w:rPr>
        <w:t>万元，下降（增长）</w:t>
      </w:r>
      <w:r>
        <w:rPr>
          <w:rFonts w:ascii="仿宋" w:hAnsi="仿宋" w:eastAsia="仿宋" w:cs="仿宋"/>
          <w:sz w:val="30"/>
          <w:szCs w:val="30"/>
        </w:rPr>
        <w:t xml:space="preserve"> 0%</w:t>
      </w:r>
      <w:r>
        <w:rPr>
          <w:rFonts w:hint="eastAsia" w:ascii="仿宋" w:hAnsi="仿宋" w:eastAsia="仿宋" w:cs="仿宋"/>
          <w:sz w:val="30"/>
          <w:szCs w:val="30"/>
        </w:rPr>
        <w:t>，主要原因是</w:t>
      </w:r>
      <w:r>
        <w:rPr>
          <w:rFonts w:ascii="仿宋" w:hAnsi="仿宋" w:eastAsia="仿宋" w:cs="仿宋"/>
          <w:sz w:val="30"/>
          <w:szCs w:val="30"/>
        </w:rPr>
        <w:t xml:space="preserve">   </w:t>
      </w:r>
      <w:r>
        <w:rPr>
          <w:rFonts w:hint="eastAsia" w:ascii="仿宋" w:hAnsi="仿宋" w:eastAsia="仿宋" w:cs="仿宋"/>
          <w:sz w:val="30"/>
          <w:szCs w:val="30"/>
          <w:lang w:val="en-US" w:eastAsia="zh-CN"/>
        </w:rPr>
        <w:t>无</w:t>
      </w:r>
      <w:r>
        <w:rPr>
          <w:rFonts w:ascii="仿宋" w:hAnsi="仿宋" w:eastAsia="仿宋" w:cs="仿宋"/>
          <w:sz w:val="30"/>
          <w:szCs w:val="30"/>
        </w:rPr>
        <w:t xml:space="preserve">   </w:t>
      </w:r>
      <w:r>
        <w:rPr>
          <w:rFonts w:hint="eastAsia" w:ascii="仿宋" w:hAnsi="仿宋" w:eastAsia="仿宋" w:cs="仿宋"/>
          <w:sz w:val="30"/>
          <w:szCs w:val="30"/>
        </w:rPr>
        <w:t>。其中：国内公务接待费</w:t>
      </w:r>
      <w:r>
        <w:rPr>
          <w:rFonts w:ascii="仿宋" w:hAnsi="仿宋" w:eastAsia="仿宋" w:cs="仿宋"/>
          <w:sz w:val="30"/>
          <w:szCs w:val="30"/>
        </w:rPr>
        <w:t xml:space="preserve"> 0</w:t>
      </w:r>
      <w:r>
        <w:rPr>
          <w:rFonts w:hint="eastAsia" w:ascii="仿宋" w:hAnsi="仿宋" w:eastAsia="仿宋" w:cs="仿宋"/>
          <w:sz w:val="30"/>
          <w:szCs w:val="30"/>
        </w:rPr>
        <w:t>万元，国内公务接待批次</w:t>
      </w:r>
      <w:r>
        <w:rPr>
          <w:rFonts w:ascii="仿宋" w:hAnsi="仿宋" w:eastAsia="仿宋" w:cs="仿宋"/>
          <w:sz w:val="30"/>
          <w:szCs w:val="30"/>
        </w:rPr>
        <w:t xml:space="preserve"> 0 </w:t>
      </w:r>
      <w:r>
        <w:rPr>
          <w:rFonts w:hint="eastAsia" w:ascii="仿宋" w:hAnsi="仿宋" w:eastAsia="仿宋" w:cs="仿宋"/>
          <w:sz w:val="30"/>
          <w:szCs w:val="30"/>
        </w:rPr>
        <w:t>个，国内公务接待人次</w:t>
      </w:r>
      <w:r>
        <w:rPr>
          <w:rFonts w:ascii="仿宋" w:hAnsi="仿宋" w:eastAsia="仿宋" w:cs="仿宋"/>
          <w:sz w:val="30"/>
          <w:szCs w:val="30"/>
        </w:rPr>
        <w:t xml:space="preserve"> 0 </w:t>
      </w:r>
      <w:r>
        <w:rPr>
          <w:rFonts w:hint="eastAsia" w:ascii="仿宋" w:hAnsi="仿宋" w:eastAsia="仿宋" w:cs="仿宋"/>
          <w:sz w:val="30"/>
          <w:szCs w:val="30"/>
        </w:rPr>
        <w:t>人；国（境）外公务接待费</w:t>
      </w:r>
      <w:r>
        <w:rPr>
          <w:rFonts w:ascii="仿宋" w:hAnsi="仿宋" w:eastAsia="仿宋" w:cs="仿宋"/>
          <w:sz w:val="30"/>
          <w:szCs w:val="30"/>
        </w:rPr>
        <w:t>0</w:t>
      </w:r>
      <w:r>
        <w:rPr>
          <w:rFonts w:hint="eastAsia" w:ascii="仿宋" w:hAnsi="仿宋" w:eastAsia="仿宋" w:cs="仿宋"/>
          <w:sz w:val="30"/>
          <w:szCs w:val="30"/>
        </w:rPr>
        <w:t>万元，国（境）外公务接待批次</w:t>
      </w:r>
      <w:r>
        <w:rPr>
          <w:rFonts w:ascii="仿宋" w:hAnsi="仿宋" w:eastAsia="仿宋" w:cs="仿宋"/>
          <w:sz w:val="30"/>
          <w:szCs w:val="30"/>
        </w:rPr>
        <w:t xml:space="preserve"> 0</w:t>
      </w:r>
      <w:r>
        <w:rPr>
          <w:rFonts w:hint="eastAsia" w:ascii="仿宋" w:hAnsi="仿宋" w:eastAsia="仿宋" w:cs="仿宋"/>
          <w:sz w:val="30"/>
          <w:szCs w:val="30"/>
        </w:rPr>
        <w:t>个，国（境）外公务接待人次</w:t>
      </w:r>
      <w:r>
        <w:rPr>
          <w:rFonts w:ascii="仿宋" w:hAnsi="仿宋" w:eastAsia="仿宋" w:cs="仿宋"/>
          <w:sz w:val="30"/>
          <w:szCs w:val="30"/>
        </w:rPr>
        <w:t xml:space="preserve"> 0 </w:t>
      </w:r>
      <w:r>
        <w:rPr>
          <w:rFonts w:hint="eastAsia" w:ascii="仿宋" w:hAnsi="仿宋" w:eastAsia="仿宋" w:cs="仿宋"/>
          <w:sz w:val="30"/>
          <w:szCs w:val="30"/>
        </w:rPr>
        <w:t>人。</w:t>
      </w:r>
    </w:p>
    <w:p>
      <w:pPr>
        <w:widowControl/>
        <w:spacing w:line="360" w:lineRule="auto"/>
        <w:jc w:val="left"/>
        <w:rPr>
          <w:rFonts w:ascii="仿宋" w:hAnsi="仿宋" w:eastAsia="仿宋" w:cs="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年度政府性基金预算财政拨款年初结转和结余</w:t>
      </w:r>
      <w:r>
        <w:rPr>
          <w:rFonts w:ascii="仿宋" w:hAnsi="仿宋" w:eastAsia="仿宋" w:cs="仿宋"/>
          <w:sz w:val="30"/>
          <w:szCs w:val="30"/>
        </w:rPr>
        <w:t xml:space="preserve"> 0</w:t>
      </w:r>
      <w:r>
        <w:rPr>
          <w:rFonts w:hint="eastAsia" w:ascii="仿宋" w:hAnsi="仿宋" w:eastAsia="仿宋" w:cs="仿宋"/>
          <w:sz w:val="30"/>
          <w:szCs w:val="30"/>
        </w:rPr>
        <w:t>万元，本年收入决算数</w:t>
      </w:r>
      <w:r>
        <w:rPr>
          <w:rFonts w:ascii="仿宋" w:hAnsi="仿宋" w:eastAsia="仿宋" w:cs="仿宋"/>
          <w:sz w:val="30"/>
          <w:szCs w:val="30"/>
        </w:rPr>
        <w:t xml:space="preserve"> 0</w:t>
      </w:r>
      <w:r>
        <w:rPr>
          <w:rFonts w:hint="eastAsia" w:ascii="仿宋" w:hAnsi="仿宋" w:eastAsia="仿宋" w:cs="仿宋"/>
          <w:sz w:val="30"/>
          <w:szCs w:val="30"/>
        </w:rPr>
        <w:t>万元，本年支出决算数</w:t>
      </w:r>
      <w:r>
        <w:rPr>
          <w:rFonts w:ascii="仿宋" w:hAnsi="仿宋" w:eastAsia="仿宋" w:cs="仿宋"/>
          <w:sz w:val="30"/>
          <w:szCs w:val="30"/>
        </w:rPr>
        <w:t xml:space="preserve"> 0</w:t>
      </w:r>
      <w:r>
        <w:rPr>
          <w:rFonts w:hint="eastAsia" w:ascii="仿宋" w:hAnsi="仿宋" w:eastAsia="仿宋" w:cs="仿宋"/>
          <w:sz w:val="30"/>
          <w:szCs w:val="30"/>
        </w:rPr>
        <w:t>万元，年末结转和结余</w:t>
      </w:r>
      <w:r>
        <w:rPr>
          <w:rFonts w:ascii="仿宋" w:hAnsi="仿宋" w:eastAsia="仿宋" w:cs="仿宋"/>
          <w:sz w:val="30"/>
          <w:szCs w:val="30"/>
        </w:rPr>
        <w:t xml:space="preserve"> 0</w:t>
      </w:r>
      <w:r>
        <w:rPr>
          <w:rFonts w:hint="eastAsia" w:ascii="仿宋" w:hAnsi="仿宋" w:eastAsia="仿宋" w:cs="仿宋"/>
          <w:sz w:val="30"/>
          <w:szCs w:val="30"/>
        </w:rPr>
        <w:t>万元。与</w:t>
      </w:r>
      <w:r>
        <w:rPr>
          <w:rFonts w:ascii="仿宋" w:hAnsi="仿宋" w:eastAsia="仿宋" w:cs="仿宋"/>
          <w:sz w:val="30"/>
          <w:szCs w:val="30"/>
        </w:rPr>
        <w:t xml:space="preserve"> 2017</w:t>
      </w:r>
      <w:r>
        <w:rPr>
          <w:rFonts w:hint="eastAsia" w:ascii="仿宋" w:hAnsi="仿宋" w:eastAsia="仿宋" w:cs="仿宋"/>
          <w:sz w:val="30"/>
          <w:szCs w:val="30"/>
        </w:rPr>
        <w:t>年相比，政府性基金预算财政拨款支出增加（减少）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 xml:space="preserve"> 0%</w:t>
      </w:r>
      <w:r>
        <w:rPr>
          <w:rFonts w:hint="eastAsia" w:ascii="仿宋" w:hAnsi="仿宋" w:eastAsia="仿宋" w:cs="仿宋"/>
          <w:sz w:val="30"/>
          <w:szCs w:val="30"/>
        </w:rPr>
        <w:t>，主要原因是</w:t>
      </w:r>
      <w:r>
        <w:rPr>
          <w:rFonts w:ascii="仿宋" w:hAnsi="仿宋" w:eastAsia="仿宋" w:cs="仿宋"/>
          <w:sz w:val="30"/>
          <w:szCs w:val="30"/>
        </w:rPr>
        <w:t xml:space="preserve">  </w:t>
      </w:r>
      <w:r>
        <w:rPr>
          <w:rFonts w:hint="eastAsia" w:ascii="仿宋" w:hAnsi="仿宋" w:eastAsia="仿宋" w:cs="仿宋"/>
          <w:sz w:val="30"/>
          <w:szCs w:val="30"/>
        </w:rPr>
        <w:t>。</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 xml:space="preserve">0 </w:t>
      </w:r>
      <w:r>
        <w:rPr>
          <w:rFonts w:hint="eastAsia" w:ascii="仿宋" w:hAnsi="仿宋" w:eastAsia="仿宋" w:cs="仿宋"/>
          <w:sz w:val="30"/>
          <w:szCs w:val="30"/>
        </w:rPr>
        <w:t>万元。本年收入</w:t>
      </w:r>
      <w:r>
        <w:rPr>
          <w:rFonts w:ascii="仿宋" w:hAnsi="仿宋" w:eastAsia="仿宋" w:cs="仿宋"/>
          <w:sz w:val="30"/>
          <w:szCs w:val="30"/>
        </w:rPr>
        <w:t>0</w:t>
      </w:r>
      <w:r>
        <w:rPr>
          <w:rFonts w:hint="eastAsia" w:ascii="仿宋" w:hAnsi="仿宋" w:eastAsia="仿宋" w:cs="仿宋"/>
          <w:sz w:val="30"/>
          <w:szCs w:val="30"/>
        </w:rPr>
        <w:t>万元，已结转下年。</w:t>
      </w:r>
    </w:p>
    <w:p>
      <w:pPr>
        <w:widowControl/>
        <w:numPr>
          <w:ilvl w:val="0"/>
          <w:numId w:val="5"/>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ind w:firstLine="600"/>
        <w:jc w:val="left"/>
        <w:rPr>
          <w:rFonts w:ascii="仿宋" w:hAnsi="仿宋" w:eastAsia="仿宋" w:cs="仿宋"/>
          <w:sz w:val="30"/>
          <w:szCs w:val="30"/>
          <w:highlight w:val="cyan"/>
        </w:rPr>
      </w:pPr>
      <w:r>
        <w:rPr>
          <w:rFonts w:ascii="仿宋" w:hAnsi="仿宋" w:eastAsia="仿宋" w:cs="仿宋"/>
          <w:b/>
          <w:bCs/>
          <w:sz w:val="32"/>
          <w:szCs w:val="32"/>
        </w:rPr>
        <w:t xml:space="preserve">  </w:t>
      </w:r>
    </w:p>
    <w:p>
      <w:pPr>
        <w:widowControl/>
        <w:spacing w:line="360" w:lineRule="auto"/>
        <w:jc w:val="left"/>
        <w:rPr>
          <w:rFonts w:ascii="仿宋" w:hAnsi="仿宋" w:eastAsia="仿宋" w:cs="仿宋"/>
          <w:b/>
          <w:bCs/>
          <w:color w:val="000000" w:themeColor="text1"/>
          <w:sz w:val="32"/>
          <w:szCs w:val="32"/>
          <w:highlight w:val="none"/>
        </w:rPr>
      </w:pPr>
      <w:r>
        <w:rPr>
          <w:rFonts w:ascii="仿宋" w:hAnsi="仿宋" w:eastAsia="仿宋" w:cs="仿宋"/>
          <w:b/>
          <w:bCs/>
          <w:sz w:val="32"/>
          <w:szCs w:val="32"/>
        </w:rPr>
        <w:t xml:space="preserve">   </w:t>
      </w:r>
      <w:r>
        <w:rPr>
          <w:rFonts w:ascii="仿宋" w:hAnsi="仿宋" w:eastAsia="仿宋" w:cs="仿宋"/>
          <w:b/>
          <w:bCs/>
          <w:color w:val="0000FF"/>
          <w:sz w:val="32"/>
          <w:szCs w:val="32"/>
          <w:highlight w:val="none"/>
        </w:rPr>
        <w:t xml:space="preserve">  </w:t>
      </w:r>
      <w:r>
        <w:rPr>
          <w:rFonts w:ascii="仿宋" w:hAnsi="仿宋" w:eastAsia="仿宋" w:cs="仿宋"/>
          <w:color w:val="000000" w:themeColor="text1"/>
          <w:sz w:val="32"/>
          <w:szCs w:val="32"/>
          <w:highlight w:val="none"/>
        </w:rPr>
        <w:t>2018</w:t>
      </w:r>
      <w:r>
        <w:rPr>
          <w:rFonts w:hint="eastAsia" w:ascii="仿宋" w:hAnsi="仿宋" w:eastAsia="仿宋" w:cs="仿宋"/>
          <w:color w:val="000000" w:themeColor="text1"/>
          <w:sz w:val="32"/>
          <w:szCs w:val="32"/>
          <w:highlight w:val="none"/>
        </w:rPr>
        <w:t>年度没有</w:t>
      </w:r>
      <w:r>
        <w:rPr>
          <w:rFonts w:ascii="仿宋" w:hAnsi="仿宋" w:eastAsia="仿宋" w:cs="仿宋"/>
          <w:color w:val="000000" w:themeColor="text1"/>
          <w:sz w:val="32"/>
          <w:szCs w:val="32"/>
          <w:highlight w:val="none"/>
        </w:rPr>
        <w:t>20</w:t>
      </w:r>
      <w:r>
        <w:rPr>
          <w:rFonts w:hint="eastAsia" w:ascii="仿宋" w:hAnsi="仿宋" w:eastAsia="仿宋" w:cs="仿宋"/>
          <w:color w:val="000000" w:themeColor="text1"/>
          <w:sz w:val="32"/>
          <w:szCs w:val="32"/>
          <w:highlight w:val="none"/>
        </w:rPr>
        <w:t>万元以上项目、政府购买公共服务项目和市级以上专项，故没有开展绩效评价工作。</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（一）机关运行经费支出情况</w:t>
      </w:r>
    </w:p>
    <w:p>
      <w:pPr>
        <w:widowControl/>
        <w:spacing w:line="360" w:lineRule="auto"/>
        <w:ind w:firstLine="600"/>
        <w:jc w:val="left"/>
        <w:rPr>
          <w:rFonts w:ascii="仿宋" w:hAnsi="仿宋" w:eastAsia="仿宋" w:cs="仿宋"/>
          <w:color w:val="000000" w:themeColor="text1"/>
          <w:sz w:val="30"/>
          <w:szCs w:val="30"/>
          <w:highlight w:val="none"/>
        </w:rPr>
      </w:pPr>
      <w:r>
        <w:rPr>
          <w:rFonts w:ascii="仿宋" w:hAnsi="仿宋" w:eastAsia="仿宋" w:cs="仿宋"/>
          <w:color w:val="000000" w:themeColor="text1"/>
          <w:sz w:val="30"/>
          <w:szCs w:val="30"/>
          <w:highlight w:val="none"/>
        </w:rPr>
        <w:t>2018</w:t>
      </w:r>
      <w:r>
        <w:rPr>
          <w:rFonts w:hint="eastAsia" w:ascii="仿宋" w:hAnsi="仿宋" w:eastAsia="仿宋" w:cs="仿宋"/>
          <w:color w:val="000000" w:themeColor="text1"/>
          <w:sz w:val="30"/>
          <w:szCs w:val="30"/>
          <w:highlight w:val="none"/>
        </w:rPr>
        <w:t>年度机关运行经费支出</w:t>
      </w:r>
      <w:r>
        <w:rPr>
          <w:rFonts w:ascii="仿宋" w:hAnsi="仿宋" w:eastAsia="仿宋" w:cs="仿宋"/>
          <w:color w:val="000000" w:themeColor="text1"/>
          <w:sz w:val="30"/>
          <w:szCs w:val="30"/>
          <w:highlight w:val="none"/>
        </w:rPr>
        <w:t>36.39</w:t>
      </w:r>
      <w:r>
        <w:rPr>
          <w:rFonts w:hint="eastAsia" w:ascii="仿宋" w:hAnsi="仿宋" w:eastAsia="仿宋" w:cs="仿宋"/>
          <w:color w:val="000000" w:themeColor="text1"/>
          <w:sz w:val="30"/>
          <w:szCs w:val="30"/>
          <w:highlight w:val="none"/>
        </w:rPr>
        <w:t>万元，较年初预算增加</w:t>
      </w:r>
      <w:r>
        <w:rPr>
          <w:rFonts w:ascii="仿宋" w:hAnsi="仿宋" w:eastAsia="仿宋" w:cs="仿宋"/>
          <w:color w:val="000000" w:themeColor="text1"/>
          <w:sz w:val="30"/>
          <w:szCs w:val="30"/>
          <w:highlight w:val="none"/>
        </w:rPr>
        <w:t xml:space="preserve">21.93 </w:t>
      </w:r>
      <w:r>
        <w:rPr>
          <w:rFonts w:hint="eastAsia" w:ascii="仿宋" w:hAnsi="仿宋" w:eastAsia="仿宋" w:cs="仿宋"/>
          <w:color w:val="000000" w:themeColor="text1"/>
          <w:sz w:val="30"/>
          <w:szCs w:val="30"/>
          <w:highlight w:val="none"/>
        </w:rPr>
        <w:t>万元，增长</w:t>
      </w:r>
      <w:r>
        <w:rPr>
          <w:rFonts w:ascii="仿宋" w:hAnsi="仿宋" w:eastAsia="仿宋" w:cs="仿宋"/>
          <w:color w:val="000000" w:themeColor="text1"/>
          <w:sz w:val="30"/>
          <w:szCs w:val="30"/>
          <w:highlight w:val="none"/>
        </w:rPr>
        <w:t>151.6 %</w:t>
      </w:r>
      <w:r>
        <w:rPr>
          <w:rFonts w:hint="eastAsia" w:ascii="仿宋" w:hAnsi="仿宋" w:eastAsia="仿宋" w:cs="仿宋"/>
          <w:color w:val="000000" w:themeColor="text1"/>
          <w:sz w:val="30"/>
          <w:szCs w:val="30"/>
          <w:highlight w:val="none"/>
        </w:rPr>
        <w:t>，主要原因老干部活动经费增加；较上年决算增加</w:t>
      </w:r>
      <w:r>
        <w:rPr>
          <w:rFonts w:ascii="仿宋" w:hAnsi="仿宋" w:eastAsia="仿宋" w:cs="仿宋"/>
          <w:color w:val="000000" w:themeColor="text1"/>
          <w:sz w:val="30"/>
          <w:szCs w:val="30"/>
          <w:highlight w:val="none"/>
        </w:rPr>
        <w:t>19.45</w:t>
      </w:r>
      <w:r>
        <w:rPr>
          <w:rFonts w:hint="eastAsia" w:ascii="仿宋" w:hAnsi="仿宋" w:eastAsia="仿宋" w:cs="仿宋"/>
          <w:color w:val="000000" w:themeColor="text1"/>
          <w:sz w:val="30"/>
          <w:szCs w:val="30"/>
          <w:highlight w:val="none"/>
        </w:rPr>
        <w:t>万元，同比增长</w:t>
      </w:r>
      <w:r>
        <w:rPr>
          <w:rFonts w:ascii="仿宋" w:hAnsi="仿宋" w:eastAsia="仿宋" w:cs="仿宋"/>
          <w:color w:val="000000" w:themeColor="text1"/>
          <w:sz w:val="30"/>
          <w:szCs w:val="30"/>
          <w:highlight w:val="none"/>
        </w:rPr>
        <w:t xml:space="preserve">114.8 % </w:t>
      </w:r>
      <w:r>
        <w:rPr>
          <w:rFonts w:hint="eastAsia" w:ascii="仿宋" w:hAnsi="仿宋" w:eastAsia="仿宋" w:cs="仿宋"/>
          <w:color w:val="000000" w:themeColor="text1"/>
          <w:sz w:val="30"/>
          <w:szCs w:val="30"/>
          <w:highlight w:val="none"/>
        </w:rPr>
        <w:t>，主要原因是：老干部活动经费增加。</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年本部门政府采购支出总额</w:t>
      </w:r>
      <w:r>
        <w:rPr>
          <w:rFonts w:ascii="仿宋" w:hAnsi="仿宋" w:eastAsia="仿宋" w:cs="仿宋"/>
          <w:sz w:val="30"/>
          <w:szCs w:val="30"/>
        </w:rPr>
        <w:t xml:space="preserve"> 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 xml:space="preserve"> 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万元。授予中小企业合同金额</w:t>
      </w:r>
      <w:r>
        <w:rPr>
          <w:rFonts w:ascii="仿宋" w:hAnsi="仿宋" w:eastAsia="仿宋" w:cs="仿宋"/>
          <w:sz w:val="30"/>
          <w:szCs w:val="30"/>
        </w:rPr>
        <w:t xml:space="preserve"> 0</w:t>
      </w:r>
      <w:r>
        <w:rPr>
          <w:rFonts w:hint="eastAsia" w:ascii="仿宋" w:hAnsi="仿宋" w:eastAsia="仿宋" w:cs="仿宋"/>
          <w:sz w:val="30"/>
          <w:szCs w:val="30"/>
        </w:rPr>
        <w:t>万元，占政府采购支出总额的</w:t>
      </w:r>
      <w:r>
        <w:rPr>
          <w:rFonts w:ascii="仿宋" w:hAnsi="仿宋" w:eastAsia="仿宋" w:cs="仿宋"/>
          <w:sz w:val="30"/>
          <w:szCs w:val="30"/>
        </w:rPr>
        <w:t xml:space="preserve"> 0 %</w:t>
      </w:r>
      <w:r>
        <w:rPr>
          <w:rFonts w:hint="eastAsia" w:ascii="仿宋" w:hAnsi="仿宋" w:eastAsia="仿宋" w:cs="仿宋"/>
          <w:sz w:val="30"/>
          <w:szCs w:val="30"/>
        </w:rPr>
        <w:t>。其中：授予小微企业合同金额</w:t>
      </w:r>
      <w:r>
        <w:rPr>
          <w:rFonts w:ascii="仿宋" w:hAnsi="仿宋" w:eastAsia="仿宋" w:cs="仿宋"/>
          <w:sz w:val="30"/>
          <w:szCs w:val="30"/>
        </w:rPr>
        <w:t xml:space="preserve"> 0</w:t>
      </w:r>
      <w:r>
        <w:rPr>
          <w:rFonts w:hint="eastAsia" w:ascii="仿宋" w:hAnsi="仿宋" w:eastAsia="仿宋" w:cs="仿宋"/>
          <w:sz w:val="30"/>
          <w:szCs w:val="30"/>
        </w:rPr>
        <w:t>万元，占政府采购支出总额的</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2018</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日，本部门共有车辆</w:t>
      </w:r>
      <w:r>
        <w:rPr>
          <w:rFonts w:ascii="仿宋" w:hAnsi="仿宋" w:eastAsia="仿宋" w:cs="仿宋"/>
          <w:sz w:val="30"/>
          <w:szCs w:val="30"/>
        </w:rPr>
        <w:t xml:space="preserve"> 1 </w:t>
      </w:r>
      <w:r>
        <w:rPr>
          <w:rFonts w:hint="eastAsia" w:ascii="仿宋" w:hAnsi="仿宋" w:eastAsia="仿宋" w:cs="仿宋"/>
          <w:sz w:val="30"/>
          <w:szCs w:val="30"/>
        </w:rPr>
        <w:t>辆，其中：副部（省）级及以上领导用车</w:t>
      </w:r>
      <w:r>
        <w:rPr>
          <w:rFonts w:ascii="仿宋" w:hAnsi="仿宋" w:eastAsia="仿宋" w:cs="仿宋"/>
          <w:sz w:val="30"/>
          <w:szCs w:val="30"/>
        </w:rPr>
        <w:t>0</w:t>
      </w:r>
      <w:r>
        <w:rPr>
          <w:rFonts w:hint="eastAsia" w:ascii="仿宋" w:hAnsi="仿宋" w:eastAsia="仿宋" w:cs="仿宋"/>
          <w:sz w:val="30"/>
          <w:szCs w:val="30"/>
        </w:rPr>
        <w:t>辆、主要领导干部用车</w:t>
      </w:r>
      <w:r>
        <w:rPr>
          <w:rFonts w:ascii="仿宋" w:hAnsi="仿宋" w:eastAsia="仿宋" w:cs="仿宋"/>
          <w:sz w:val="30"/>
          <w:szCs w:val="30"/>
        </w:rPr>
        <w:t xml:space="preserve"> 0 </w:t>
      </w:r>
      <w:r>
        <w:rPr>
          <w:rFonts w:hint="eastAsia" w:ascii="仿宋" w:hAnsi="仿宋" w:eastAsia="仿宋" w:cs="仿宋"/>
          <w:sz w:val="30"/>
          <w:szCs w:val="30"/>
        </w:rPr>
        <w:t>辆、机要通信用车</w:t>
      </w:r>
      <w:r>
        <w:rPr>
          <w:rFonts w:ascii="仿宋" w:hAnsi="仿宋" w:eastAsia="仿宋" w:cs="仿宋"/>
          <w:sz w:val="30"/>
          <w:szCs w:val="30"/>
        </w:rPr>
        <w:t xml:space="preserve"> 0  </w:t>
      </w:r>
      <w:r>
        <w:rPr>
          <w:rFonts w:hint="eastAsia" w:ascii="仿宋" w:hAnsi="仿宋" w:eastAsia="仿宋" w:cs="仿宋"/>
          <w:sz w:val="30"/>
          <w:szCs w:val="30"/>
        </w:rPr>
        <w:t>辆，应急保障用车</w:t>
      </w:r>
      <w:r>
        <w:rPr>
          <w:rFonts w:ascii="仿宋" w:hAnsi="仿宋" w:eastAsia="仿宋" w:cs="仿宋"/>
          <w:sz w:val="30"/>
          <w:szCs w:val="30"/>
        </w:rPr>
        <w:t xml:space="preserve"> 0</w:t>
      </w:r>
      <w:r>
        <w:rPr>
          <w:rFonts w:hint="eastAsia" w:ascii="仿宋" w:hAnsi="仿宋" w:eastAsia="仿宋" w:cs="仿宋"/>
          <w:sz w:val="30"/>
          <w:szCs w:val="30"/>
        </w:rPr>
        <w:t>辆、执法执勤用车</w:t>
      </w:r>
      <w:r>
        <w:rPr>
          <w:rFonts w:ascii="仿宋" w:hAnsi="仿宋" w:eastAsia="仿宋" w:cs="仿宋"/>
          <w:sz w:val="30"/>
          <w:szCs w:val="30"/>
        </w:rPr>
        <w:t xml:space="preserve">0 </w:t>
      </w:r>
      <w:r>
        <w:rPr>
          <w:rFonts w:hint="eastAsia" w:ascii="仿宋" w:hAnsi="仿宋" w:eastAsia="仿宋" w:cs="仿宋"/>
          <w:sz w:val="30"/>
          <w:szCs w:val="30"/>
        </w:rPr>
        <w:t>辆、特种专业技术用车</w:t>
      </w:r>
      <w:r>
        <w:rPr>
          <w:rFonts w:ascii="仿宋" w:hAnsi="仿宋" w:eastAsia="仿宋" w:cs="仿宋"/>
          <w:sz w:val="30"/>
          <w:szCs w:val="30"/>
        </w:rPr>
        <w:t xml:space="preserve">0 </w:t>
      </w:r>
      <w:r>
        <w:rPr>
          <w:rFonts w:hint="eastAsia" w:ascii="仿宋" w:hAnsi="仿宋" w:eastAsia="仿宋" w:cs="仿宋"/>
          <w:sz w:val="30"/>
          <w:szCs w:val="30"/>
        </w:rPr>
        <w:t>辆、离退休干部用车</w:t>
      </w:r>
      <w:r>
        <w:rPr>
          <w:rFonts w:ascii="仿宋" w:hAnsi="仿宋" w:eastAsia="仿宋" w:cs="仿宋"/>
          <w:sz w:val="30"/>
          <w:szCs w:val="30"/>
        </w:rPr>
        <w:t xml:space="preserve"> 0</w:t>
      </w:r>
      <w:r>
        <w:rPr>
          <w:rFonts w:hint="eastAsia" w:ascii="仿宋" w:hAnsi="仿宋" w:eastAsia="仿宋" w:cs="仿宋"/>
          <w:sz w:val="30"/>
          <w:szCs w:val="30"/>
        </w:rPr>
        <w:t>辆，其他用车</w:t>
      </w:r>
      <w:r>
        <w:rPr>
          <w:rFonts w:ascii="仿宋" w:hAnsi="仿宋" w:eastAsia="仿宋" w:cs="仿宋"/>
          <w:sz w:val="30"/>
          <w:szCs w:val="30"/>
        </w:rPr>
        <w:t xml:space="preserve"> 1</w:t>
      </w:r>
      <w:r>
        <w:rPr>
          <w:rFonts w:hint="eastAsia" w:ascii="仿宋" w:hAnsi="仿宋" w:eastAsia="仿宋" w:cs="仿宋"/>
          <w:sz w:val="30"/>
          <w:szCs w:val="30"/>
        </w:rPr>
        <w:t>辆。单价</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 xml:space="preserve"> 0 </w:t>
      </w:r>
      <w:r>
        <w:rPr>
          <w:rFonts w:hint="eastAsia" w:ascii="仿宋" w:hAnsi="仿宋" w:eastAsia="仿宋" w:cs="仿宋"/>
          <w:sz w:val="30"/>
          <w:szCs w:val="30"/>
        </w:rPr>
        <w:t>台</w:t>
      </w:r>
      <w:r>
        <w:rPr>
          <w:rFonts w:ascii="仿宋" w:hAnsi="仿宋" w:eastAsia="仿宋" w:cs="仿宋"/>
          <w:sz w:val="30"/>
          <w:szCs w:val="30"/>
        </w:rPr>
        <w:t>(</w:t>
      </w:r>
      <w:r>
        <w:rPr>
          <w:rFonts w:hint="eastAsia" w:ascii="仿宋" w:hAnsi="仿宋" w:eastAsia="仿宋" w:cs="仿宋"/>
          <w:sz w:val="30"/>
          <w:szCs w:val="30"/>
        </w:rPr>
        <w:t>套</w:t>
      </w:r>
      <w:r>
        <w:rPr>
          <w:rFonts w:ascii="仿宋" w:hAnsi="仿宋" w:eastAsia="仿宋" w:cs="仿宋"/>
          <w:sz w:val="30"/>
          <w:szCs w:val="30"/>
        </w:rPr>
        <w:t>)</w:t>
      </w:r>
      <w:r>
        <w:rPr>
          <w:rFonts w:hint="eastAsia" w:ascii="仿宋" w:hAnsi="仿宋" w:eastAsia="仿宋" w:cs="仿宋"/>
          <w:sz w:val="30"/>
          <w:szCs w:val="30"/>
        </w:rPr>
        <w:t>，单价</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 xml:space="preserve"> 0</w:t>
      </w:r>
      <w:r>
        <w:rPr>
          <w:rFonts w:hint="eastAsia" w:ascii="仿宋" w:hAnsi="仿宋" w:eastAsia="仿宋" w:cs="仿宋"/>
          <w:sz w:val="30"/>
          <w:szCs w:val="30"/>
        </w:rPr>
        <w:t>台</w:t>
      </w:r>
      <w:r>
        <w:rPr>
          <w:rFonts w:ascii="仿宋" w:hAnsi="仿宋" w:eastAsia="仿宋" w:cs="仿宋"/>
          <w:sz w:val="30"/>
          <w:szCs w:val="30"/>
        </w:rPr>
        <w:t>(</w:t>
      </w:r>
      <w:r>
        <w:rPr>
          <w:rFonts w:hint="eastAsia" w:ascii="仿宋" w:hAnsi="仿宋" w:eastAsia="仿宋" w:cs="仿宋"/>
          <w:sz w:val="30"/>
          <w:szCs w:val="30"/>
        </w:rPr>
        <w:t>套</w:t>
      </w:r>
      <w:r>
        <w:rPr>
          <w:rFonts w:ascii="仿宋" w:hAnsi="仿宋" w:eastAsia="仿宋" w:cs="仿宋"/>
          <w:sz w:val="30"/>
          <w:szCs w:val="30"/>
        </w:rPr>
        <w:t>)</w:t>
      </w:r>
      <w:r>
        <w:rPr>
          <w:rFonts w:hint="eastAsia" w:ascii="仿宋" w:hAnsi="仿宋" w:eastAsia="仿宋" w:cs="仿宋"/>
          <w:sz w:val="30"/>
          <w:szCs w:val="30"/>
        </w:rPr>
        <w:t>。</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w:t>
      </w:r>
      <w:r>
        <w:rPr>
          <w:rFonts w:ascii="仿宋" w:hAnsi="仿宋" w:eastAsia="仿宋" w:cs="仿宋"/>
          <w:b/>
          <w:bCs/>
          <w:sz w:val="32"/>
          <w:szCs w:val="32"/>
        </w:rPr>
        <w:t xml:space="preserve"> </w:t>
      </w:r>
      <w:r>
        <w:rPr>
          <w:rFonts w:hint="eastAsia" w:ascii="仿宋" w:hAnsi="仿宋" w:eastAsia="仿宋" w:cs="仿宋"/>
          <w:b/>
          <w:bCs/>
          <w:sz w:val="32"/>
          <w:szCs w:val="32"/>
        </w:rPr>
        <w:t>名词解释</w:t>
      </w:r>
    </w:p>
    <w:p>
      <w:pPr>
        <w:spacing w:line="360" w:lineRule="auto"/>
        <w:rPr>
          <w:rFonts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firstLine="660"/>
        <w:jc w:val="left"/>
        <w:textAlignment w:val="auto"/>
        <w:rPr>
          <w:rFonts w:ascii="仿宋" w:hAnsi="仿宋" w:eastAsia="仿宋" w:cs="仿宋"/>
          <w:sz w:val="30"/>
          <w:szCs w:val="30"/>
        </w:rPr>
      </w:pPr>
      <w:r>
        <w:rPr>
          <w:rFonts w:hint="eastAsia" w:ascii="仿宋" w:hAnsi="仿宋" w:eastAsia="仿宋" w:cs="仿宋"/>
          <w:sz w:val="30"/>
          <w:szCs w:val="30"/>
        </w:rPr>
        <w:t>根据《</w:t>
      </w:r>
      <w:r>
        <w:rPr>
          <w:rFonts w:ascii="仿宋" w:hAnsi="仿宋" w:eastAsia="仿宋" w:cs="仿宋"/>
          <w:sz w:val="30"/>
          <w:szCs w:val="30"/>
        </w:rPr>
        <w:t>2018</w:t>
      </w:r>
      <w:r>
        <w:rPr>
          <w:rFonts w:hint="eastAsia" w:ascii="仿宋" w:hAnsi="仿宋" w:eastAsia="仿宋" w:cs="仿宋"/>
          <w:sz w:val="30"/>
          <w:szCs w:val="30"/>
        </w:rPr>
        <w:t>年政府收支分类科目》对</w:t>
      </w:r>
      <w:r>
        <w:rPr>
          <w:rFonts w:ascii="仿宋" w:hAnsi="仿宋" w:eastAsia="仿宋" w:cs="仿宋"/>
          <w:sz w:val="30"/>
          <w:szCs w:val="30"/>
        </w:rPr>
        <w:t>2018</w:t>
      </w:r>
      <w:r>
        <w:rPr>
          <w:rFonts w:hint="eastAsia" w:ascii="仿宋" w:hAnsi="仿宋" w:eastAsia="仿宋" w:cs="仿宋"/>
          <w:sz w:val="30"/>
          <w:szCs w:val="30"/>
        </w:rPr>
        <w:t>年度部门决算公开中相关名词解释如下：</w:t>
      </w:r>
      <w:r>
        <w:rPr>
          <w:rFonts w:ascii="仿宋" w:hAnsi="仿宋" w:eastAsia="仿宋" w:cs="仿宋"/>
          <w:sz w:val="30"/>
          <w:szCs w:val="30"/>
        </w:rPr>
        <w:t xml:space="preserve"> </w:t>
      </w:r>
      <w:r>
        <w:rPr>
          <w:rFonts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财政拨款收入：反映财政部门用公共预算收入安排的预算单位资金。</w:t>
      </w:r>
    </w:p>
    <w:p>
      <w:pPr>
        <w:keepNext w:val="0"/>
        <w:keepLines w:val="0"/>
        <w:pageBreakBefore w:val="0"/>
        <w:kinsoku/>
        <w:wordWrap/>
        <w:overflowPunct/>
        <w:topLinePunct w:val="0"/>
        <w:autoSpaceDE/>
        <w:autoSpaceDN/>
        <w:bidi w:val="0"/>
        <w:adjustRightInd/>
        <w:snapToGrid/>
        <w:spacing w:line="360" w:lineRule="auto"/>
        <w:ind w:firstLine="660"/>
        <w:jc w:val="left"/>
        <w:textAlignment w:val="auto"/>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firstLine="645"/>
        <w:jc w:val="left"/>
        <w:textAlignment w:val="auto"/>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28"/>
          <w:szCs w:val="28"/>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28"/>
          <w:szCs w:val="28"/>
        </w:rPr>
        <w:t>用事业基金弥补收支差额：</w:t>
      </w:r>
      <w:r>
        <w:rPr>
          <w:rFonts w:hint="eastAsia" w:ascii="仿宋" w:hAnsi="仿宋" w:eastAsia="仿宋" w:cs="仿宋"/>
          <w:color w:val="111111"/>
          <w:kern w:val="0"/>
          <w:sz w:val="28"/>
          <w:szCs w:val="28"/>
        </w:rPr>
        <w:t>指事业单位用事业基金弥补当年收支差额的数额。</w:t>
      </w:r>
      <w:r>
        <w:rPr>
          <w:rFonts w:ascii="仿宋" w:hAnsi="仿宋" w:eastAsia="仿宋" w:cs="仿宋"/>
          <w:color w:val="111111"/>
          <w:kern w:val="0"/>
          <w:sz w:val="28"/>
          <w:szCs w:val="28"/>
        </w:rPr>
        <w:t> </w:t>
      </w:r>
    </w:p>
    <w:p>
      <w:pPr>
        <w:widowControl/>
        <w:spacing w:line="360" w:lineRule="auto"/>
        <w:jc w:val="left"/>
        <w:rPr>
          <w:rFonts w:ascii="仿宋" w:hAnsi="仿宋" w:eastAsia="仿宋" w:cs="仿宋"/>
          <w:color w:val="111111"/>
          <w:kern w:val="0"/>
          <w:sz w:val="28"/>
          <w:szCs w:val="28"/>
        </w:rPr>
      </w:pPr>
      <w:r>
        <w:rPr>
          <w:rFonts w:hint="eastAsia" w:ascii="仿宋" w:hAnsi="仿宋" w:eastAsia="仿宋" w:cs="仿宋"/>
          <w:color w:val="111111"/>
          <w:kern w:val="0"/>
          <w:sz w:val="28"/>
          <w:szCs w:val="28"/>
        </w:rPr>
        <w:t>　　</w:t>
      </w:r>
      <w:r>
        <w:rPr>
          <w:rFonts w:hint="eastAsia" w:ascii="仿宋" w:hAnsi="仿宋" w:eastAsia="仿宋" w:cs="仿宋"/>
          <w:bCs/>
          <w:color w:val="111111"/>
          <w:kern w:val="0"/>
          <w:sz w:val="28"/>
          <w:szCs w:val="28"/>
        </w:rPr>
        <w:t>年初结转和结余：</w:t>
      </w:r>
      <w:r>
        <w:rPr>
          <w:rFonts w:hint="eastAsia" w:ascii="仿宋" w:hAnsi="仿宋" w:eastAsia="仿宋" w:cs="仿宋"/>
          <w:color w:val="111111"/>
          <w:kern w:val="0"/>
          <w:sz w:val="28"/>
          <w:szCs w:val="28"/>
        </w:rPr>
        <w:t>指单位上年结转本年使用的基本支出结转、项目支出结转和结余和经营结余。</w:t>
      </w:r>
      <w:r>
        <w:rPr>
          <w:rFonts w:ascii="仿宋" w:hAnsi="仿宋" w:eastAsia="仿宋" w:cs="仿宋"/>
          <w:color w:val="111111"/>
          <w:kern w:val="0"/>
          <w:sz w:val="28"/>
          <w:szCs w:val="28"/>
        </w:rPr>
        <w:t> </w:t>
      </w:r>
    </w:p>
    <w:p>
      <w:pPr>
        <w:widowControl/>
        <w:spacing w:line="360" w:lineRule="auto"/>
        <w:ind w:firstLine="560" w:firstLineChars="200"/>
        <w:jc w:val="left"/>
        <w:rPr>
          <w:rFonts w:ascii="仿宋" w:hAnsi="仿宋" w:eastAsia="仿宋" w:cs="仿宋"/>
          <w:bCs/>
          <w:color w:val="111111"/>
          <w:kern w:val="0"/>
          <w:sz w:val="28"/>
          <w:szCs w:val="28"/>
        </w:rPr>
      </w:pPr>
      <w:r>
        <w:rPr>
          <w:rFonts w:hint="eastAsia" w:ascii="仿宋" w:hAnsi="仿宋" w:eastAsia="仿宋" w:cs="仿宋"/>
          <w:bCs/>
          <w:color w:val="111111"/>
          <w:kern w:val="0"/>
          <w:sz w:val="28"/>
          <w:szCs w:val="28"/>
        </w:rPr>
        <w:t>年末结转和结余资金：指本年度或以前年度预算安排、因客观条件发生变化无法按原计划实施，需要延迟到以后年度按有关规定继续使用的资金。</w:t>
      </w:r>
    </w:p>
    <w:p>
      <w:pPr>
        <w:widowControl/>
        <w:spacing w:line="360" w:lineRule="auto"/>
        <w:ind w:firstLine="56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28"/>
          <w:szCs w:val="28"/>
        </w:rPr>
        <w:t>一般公共财政预算收入：指政府为履行职能，按国家法律、法规规定收取的纳入预算内管理的各项税收（地方留成部分）及非税收入总和（不包含基金收入）。</w:t>
      </w:r>
      <w:r>
        <w:rPr>
          <w:rFonts w:ascii="仿宋" w:hAnsi="仿宋" w:eastAsia="仿宋" w:cs="仿宋"/>
          <w:bCs/>
          <w:color w:val="111111"/>
          <w:kern w:val="0"/>
          <w:sz w:val="28"/>
          <w:szCs w:val="28"/>
        </w:rPr>
        <w:br w:type="textWrapping"/>
      </w:r>
      <w:r>
        <w:rPr>
          <w:rFonts w:ascii="仿宋" w:hAnsi="仿宋" w:eastAsia="仿宋" w:cs="仿宋"/>
          <w:bCs/>
          <w:color w:val="111111"/>
          <w:kern w:val="0"/>
          <w:sz w:val="28"/>
          <w:szCs w:val="28"/>
        </w:rPr>
        <w:t xml:space="preserve">   </w:t>
      </w:r>
      <w:r>
        <w:rPr>
          <w:rFonts w:hint="eastAsia" w:ascii="仿宋" w:hAnsi="仿宋" w:eastAsia="仿宋" w:cs="仿宋"/>
          <w:bCs/>
          <w:color w:val="111111"/>
          <w:kern w:val="0"/>
          <w:sz w:val="28"/>
          <w:szCs w:val="28"/>
        </w:rPr>
        <w:t>一般公共财政预算支出：反映公共财政预算收入安排的支出。</w:t>
      </w:r>
      <w:r>
        <w:rPr>
          <w:rFonts w:ascii="仿宋" w:hAnsi="仿宋" w:eastAsia="仿宋" w:cs="仿宋"/>
          <w:bCs/>
          <w:color w:val="111111"/>
          <w:kern w:val="0"/>
          <w:sz w:val="28"/>
          <w:szCs w:val="28"/>
        </w:rPr>
        <w:br w:type="textWrapping"/>
      </w:r>
      <w:r>
        <w:rPr>
          <w:rFonts w:ascii="仿宋" w:hAnsi="仿宋" w:eastAsia="仿宋" w:cs="仿宋"/>
          <w:bCs/>
          <w:color w:val="111111"/>
          <w:kern w:val="0"/>
          <w:sz w:val="28"/>
          <w:szCs w:val="28"/>
        </w:rPr>
        <w:t xml:space="preserve">    </w:t>
      </w:r>
      <w:r>
        <w:rPr>
          <w:rFonts w:hint="eastAsia" w:ascii="仿宋" w:hAnsi="仿宋" w:eastAsia="仿宋" w:cs="仿宋"/>
          <w:bCs/>
          <w:color w:val="111111"/>
          <w:kern w:val="0"/>
          <w:sz w:val="28"/>
          <w:szCs w:val="28"/>
        </w:rPr>
        <w:t>公共财政预算支出按照功能分类（按政府活动的社会职能和政策目标划分），包括：一般公共服务、外交、公共安全、国防、农业、环境保护、教育、科技、文化、卫生、体育、社会保障及就业支出和其他支出等。</w:t>
      </w:r>
      <w:r>
        <w:rPr>
          <w:rFonts w:ascii="仿宋" w:hAnsi="仿宋" w:eastAsia="仿宋" w:cs="仿宋"/>
          <w:bCs/>
          <w:color w:val="111111"/>
          <w:kern w:val="0"/>
          <w:sz w:val="28"/>
          <w:szCs w:val="28"/>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ascii="仿宋" w:hAnsi="仿宋" w:eastAsia="仿宋" w:cs="仿宋"/>
          <w:bCs/>
          <w:color w:val="111111"/>
          <w:kern w:val="0"/>
          <w:sz w:val="30"/>
          <w:szCs w:val="30"/>
        </w:rPr>
        <w:br w:type="textWrapping"/>
      </w:r>
      <w:r>
        <w:rPr>
          <w:rFonts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w:t>
      </w:r>
      <w:r>
        <w:rPr>
          <w:rFonts w:ascii="仿宋" w:hAnsi="仿宋" w:eastAsia="仿宋" w:cs="仿宋"/>
          <w:bCs/>
          <w:color w:val="111111"/>
          <w:kern w:val="0"/>
          <w:sz w:val="30"/>
          <w:szCs w:val="30"/>
        </w:rPr>
        <w:t>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hAnsi="仿宋" w:eastAsia="仿宋" w:cs="仿宋"/>
          <w:bCs/>
          <w:color w:val="111111"/>
          <w:kern w:val="0"/>
          <w:sz w:val="30"/>
          <w:szCs w:val="30"/>
        </w:rPr>
        <w:t>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hAnsi="仿宋" w:eastAsia="仿宋" w:cs="仿宋"/>
          <w:bCs/>
          <w:color w:val="111111"/>
          <w:kern w:val="0"/>
          <w:sz w:val="30"/>
          <w:szCs w:val="30"/>
        </w:rPr>
        <w:t> </w:t>
      </w:r>
      <w:r>
        <w:rPr>
          <w:rFonts w:ascii="仿宋" w:hAnsi="仿宋" w:eastAsia="仿宋" w:cs="仿宋"/>
          <w:bCs/>
          <w:color w:val="111111"/>
          <w:kern w:val="0"/>
          <w:sz w:val="30"/>
          <w:szCs w:val="30"/>
        </w:rPr>
        <w:br w:type="textWrapping"/>
      </w:r>
      <w:r>
        <w:rPr>
          <w:rFonts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ascii="仿宋" w:hAnsi="仿宋" w:eastAsia="仿宋" w:cs="仿宋"/>
          <w:bCs/>
          <w:color w:val="111111"/>
          <w:kern w:val="0"/>
          <w:sz w:val="30"/>
          <w:szCs w:val="30"/>
        </w:rPr>
        <w:br w:type="textWrapping"/>
      </w:r>
      <w:r>
        <w:rPr>
          <w:rFonts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rPr>
        <w:t>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fldChar w:fldCharType="begin"/>
      </w:r>
      <w:r>
        <w:instrText xml:space="preserve"> HYPERLINK "http://baike.so.com/doc/7798608-8072703.html" \t "_blank" </w:instrText>
      </w:r>
      <w: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fldChar w:fldCharType="begin"/>
      </w:r>
      <w:r>
        <w:instrText xml:space="preserve"> HYPERLINK "http://baike.so.com/doc/5368106-5603892.html" \t "_blank" </w:instrText>
      </w:r>
      <w: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fldChar w:fldCharType="begin"/>
      </w:r>
      <w:r>
        <w:instrText xml:space="preserve"> HYPERLINK "http://baike.so.com/doc/5399886-5637441.html" \t "_blank" </w:instrText>
      </w:r>
      <w: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w:t>
      </w:r>
      <w:r>
        <w:rPr>
          <w:rFonts w:ascii="仿宋" w:hAnsi="仿宋" w:eastAsia="仿宋" w:cs="仿宋"/>
          <w:bCs/>
          <w:color w:val="111111"/>
          <w:kern w:val="0"/>
          <w:sz w:val="30"/>
          <w:szCs w:val="30"/>
        </w:rPr>
        <w:t> </w:t>
      </w:r>
      <w:r>
        <w:rPr>
          <w:rFonts w:hint="eastAsia" w:ascii="仿宋" w:hAnsi="仿宋" w:eastAsia="仿宋" w:cs="仿宋"/>
          <w:bCs/>
          <w:color w:val="111111"/>
          <w:kern w:val="0"/>
          <w:sz w:val="30"/>
          <w:szCs w:val="30"/>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预算绩效：是指政府或相关部门按照财政效率的原则，通过绩效指标以及目标管理对部门内部或者单位的财政支出做出客观、公正、公平的评价和决策。</w:t>
      </w:r>
      <w:r>
        <w:rPr>
          <w:rFonts w:ascii="仿宋" w:hAnsi="仿宋" w:eastAsia="仿宋" w:cs="仿宋"/>
          <w:bCs/>
          <w:color w:val="111111"/>
          <w:kern w:val="0"/>
          <w:sz w:val="30"/>
          <w:szCs w:val="30"/>
        </w:rPr>
        <w:t>2005</w:t>
      </w:r>
      <w:r>
        <w:rPr>
          <w:rFonts w:hint="eastAsia" w:ascii="仿宋" w:hAnsi="仿宋" w:eastAsia="仿宋" w:cs="仿宋"/>
          <w:bCs/>
          <w:color w:val="111111"/>
          <w:kern w:val="0"/>
          <w:sz w:val="30"/>
          <w:szCs w:val="30"/>
        </w:rPr>
        <w:t>年</w:t>
      </w:r>
      <w:r>
        <w:rPr>
          <w:rFonts w:ascii="仿宋" w:hAnsi="仿宋" w:eastAsia="仿宋" w:cs="仿宋"/>
          <w:bCs/>
          <w:color w:val="111111"/>
          <w:kern w:val="0"/>
          <w:sz w:val="30"/>
          <w:szCs w:val="30"/>
        </w:rPr>
        <w:t>5</w:t>
      </w:r>
      <w:r>
        <w:rPr>
          <w:rFonts w:hint="eastAsia" w:ascii="仿宋" w:hAnsi="仿宋" w:eastAsia="仿宋" w:cs="仿宋"/>
          <w:bCs/>
          <w:color w:val="111111"/>
          <w:kern w:val="0"/>
          <w:sz w:val="30"/>
          <w:szCs w:val="30"/>
        </w:rPr>
        <w:t>月财政部出台了《中央部门预算支出绩效评价管理办法（试行）》（财预</w:t>
      </w:r>
      <w:r>
        <w:rPr>
          <w:rFonts w:ascii="仿宋" w:hAnsi="仿宋" w:eastAsia="仿宋" w:cs="仿宋"/>
          <w:bCs/>
          <w:color w:val="111111"/>
          <w:kern w:val="0"/>
          <w:sz w:val="30"/>
          <w:szCs w:val="30"/>
        </w:rPr>
        <w:t>[2005]86</w:t>
      </w:r>
      <w:r>
        <w:rPr>
          <w:rFonts w:hint="eastAsia" w:ascii="仿宋" w:hAnsi="仿宋" w:eastAsia="仿宋" w:cs="仿宋"/>
          <w:bCs/>
          <w:color w:val="111111"/>
          <w:kern w:val="0"/>
          <w:sz w:val="30"/>
          <w:szCs w:val="30"/>
        </w:rPr>
        <w:t>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00" w:firstLineChars="200"/>
        <w:jc w:val="left"/>
        <w:rPr>
          <w:rFonts w:ascii="仿宋" w:hAnsi="仿宋" w:eastAsia="仿宋" w:cs="仿宋"/>
          <w:bCs/>
          <w:color w:val="111111"/>
          <w:kern w:val="0"/>
          <w:sz w:val="30"/>
          <w:szCs w:val="30"/>
        </w:rPr>
      </w:pP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附件：</w:t>
      </w:r>
      <w:r>
        <w:rPr>
          <w:rFonts w:ascii="仿宋" w:hAnsi="仿宋" w:eastAsia="仿宋" w:cs="仿宋"/>
          <w:bCs/>
          <w:color w:val="111111"/>
          <w:kern w:val="0"/>
          <w:sz w:val="30"/>
          <w:szCs w:val="30"/>
        </w:rPr>
        <w:t>2018</w:t>
      </w:r>
      <w:r>
        <w:rPr>
          <w:rFonts w:hint="eastAsia" w:ascii="仿宋" w:hAnsi="仿宋" w:eastAsia="仿宋" w:cs="仿宋"/>
          <w:bCs/>
          <w:color w:val="111111"/>
          <w:kern w:val="0"/>
          <w:sz w:val="30"/>
          <w:szCs w:val="30"/>
        </w:rPr>
        <w:t>年度部门决算公开表格</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ascii="仿宋" w:hAnsi="仿宋" w:eastAsia="仿宋" w:cs="仿宋"/>
          <w:bCs/>
          <w:color w:val="111111"/>
          <w:kern w:val="0"/>
          <w:sz w:val="30"/>
          <w:szCs w:val="30"/>
        </w:rPr>
        <w:t xml:space="preserve">             </w:t>
      </w:r>
    </w:p>
    <w:p>
      <w:pPr>
        <w:widowControl/>
        <w:spacing w:line="360" w:lineRule="auto"/>
        <w:ind w:firstLine="600" w:firstLineChars="200"/>
        <w:jc w:val="left"/>
        <w:rPr>
          <w:rFonts w:ascii="仿宋" w:hAnsi="仿宋" w:eastAsia="仿宋" w:cs="仿宋"/>
          <w:bCs/>
          <w:color w:val="111111"/>
          <w:kern w:val="0"/>
          <w:sz w:val="30"/>
          <w:szCs w:val="30"/>
        </w:rPr>
      </w:pPr>
      <w:r>
        <w:rPr>
          <w:rFonts w:ascii="仿宋" w:hAnsi="仿宋" w:eastAsia="仿宋" w:cs="仿宋"/>
          <w:bCs/>
          <w:color w:val="111111"/>
          <w:kern w:val="0"/>
          <w:sz w:val="30"/>
          <w:szCs w:val="30"/>
        </w:rPr>
        <w:t xml:space="preserve">               </w:t>
      </w:r>
    </w:p>
    <w:p>
      <w:pPr>
        <w:widowControl/>
        <w:spacing w:line="360" w:lineRule="auto"/>
        <w:ind w:firstLine="600" w:firstLineChars="200"/>
        <w:jc w:val="left"/>
        <w:rPr>
          <w:rFonts w:ascii="仿宋" w:hAnsi="仿宋" w:eastAsia="仿宋" w:cs="仿宋"/>
          <w:bCs/>
          <w:color w:val="111111"/>
          <w:kern w:val="0"/>
          <w:sz w:val="30"/>
          <w:szCs w:val="30"/>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sz w:val="24"/>
        <w:szCs w:val="24"/>
      </w:rPr>
    </w:pPr>
    <w:r>
      <w:rPr>
        <w:rStyle w:val="7"/>
        <w:rFonts w:ascii="宋体" w:hAnsi="宋体"/>
        <w:sz w:val="24"/>
        <w:szCs w:val="24"/>
      </w:rPr>
      <w:fldChar w:fldCharType="begin"/>
    </w:r>
    <w:r>
      <w:rPr>
        <w:rStyle w:val="7"/>
        <w:rFonts w:ascii="宋体" w:hAnsi="宋体"/>
        <w:sz w:val="24"/>
        <w:szCs w:val="24"/>
      </w:rPr>
      <w:instrText xml:space="preserve">PAGE  </w:instrText>
    </w:r>
    <w:r>
      <w:rPr>
        <w:rStyle w:val="7"/>
        <w:rFonts w:ascii="宋体" w:hAnsi="宋体"/>
        <w:sz w:val="24"/>
        <w:szCs w:val="24"/>
      </w:rPr>
      <w:fldChar w:fldCharType="separate"/>
    </w:r>
    <w:r>
      <w:rPr>
        <w:rStyle w:val="7"/>
        <w:rFonts w:ascii="宋体" w:hAnsi="宋体"/>
        <w:sz w:val="24"/>
        <w:szCs w:val="24"/>
      </w:rPr>
      <w:t>- 1 -</w:t>
    </w:r>
    <w:r>
      <w:rPr>
        <w:rStyle w:val="7"/>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3AA4C5C"/>
    <w:multiLevelType w:val="singleLevel"/>
    <w:tmpl w:val="53AA4C5C"/>
    <w:lvl w:ilvl="0" w:tentative="0">
      <w:start w:val="3"/>
      <w:numFmt w:val="chineseCounting"/>
      <w:suff w:val="space"/>
      <w:lvlText w:val="第%1部分"/>
      <w:lvlJc w:val="left"/>
      <w:rPr>
        <w:rFonts w:hint="eastAsia" w:cs="Times New Roman"/>
      </w:rPr>
    </w:lvl>
  </w:abstractNum>
  <w:abstractNum w:abstractNumId="3">
    <w:nsid w:val="5D75BB9F"/>
    <w:multiLevelType w:val="singleLevel"/>
    <w:tmpl w:val="5D75BB9F"/>
    <w:lvl w:ilvl="0" w:tentative="0">
      <w:start w:val="1"/>
      <w:numFmt w:val="chineseCounting"/>
      <w:suff w:val="nothing"/>
      <w:lvlText w:val="%1、"/>
      <w:lvlJc w:val="left"/>
      <w:rPr>
        <w:rFonts w:cs="Times New Roman"/>
      </w:rPr>
    </w:lvl>
  </w:abstractNum>
  <w:abstractNum w:abstractNumId="4">
    <w:nsid w:val="5D7EDA3B"/>
    <w:multiLevelType w:val="singleLevel"/>
    <w:tmpl w:val="5D7EDA3B"/>
    <w:lvl w:ilvl="0" w:tentative="0">
      <w:start w:val="9"/>
      <w:numFmt w:val="chineseCounting"/>
      <w:suff w:val="nothing"/>
      <w:lvlText w:val="%1、"/>
      <w:lvlJc w:val="left"/>
      <w:rPr>
        <w:rFonts w:cs="Times New Roman"/>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41522A4"/>
    <w:rsid w:val="001331ED"/>
    <w:rsid w:val="001B1A3C"/>
    <w:rsid w:val="001C4427"/>
    <w:rsid w:val="002126A7"/>
    <w:rsid w:val="00230CE2"/>
    <w:rsid w:val="0029038A"/>
    <w:rsid w:val="003737A3"/>
    <w:rsid w:val="003A6B2B"/>
    <w:rsid w:val="003C105B"/>
    <w:rsid w:val="00420228"/>
    <w:rsid w:val="004B5695"/>
    <w:rsid w:val="004D28BB"/>
    <w:rsid w:val="004F7D45"/>
    <w:rsid w:val="005E458C"/>
    <w:rsid w:val="006540C2"/>
    <w:rsid w:val="007C1FD3"/>
    <w:rsid w:val="007F0C8B"/>
    <w:rsid w:val="008557E7"/>
    <w:rsid w:val="00886B59"/>
    <w:rsid w:val="008C7593"/>
    <w:rsid w:val="009B4CA7"/>
    <w:rsid w:val="00AD546D"/>
    <w:rsid w:val="00B30564"/>
    <w:rsid w:val="00B3117C"/>
    <w:rsid w:val="00B324BF"/>
    <w:rsid w:val="00BB3FC0"/>
    <w:rsid w:val="00CA7429"/>
    <w:rsid w:val="00CE3FF9"/>
    <w:rsid w:val="00CF2D25"/>
    <w:rsid w:val="00D0584A"/>
    <w:rsid w:val="00D2671F"/>
    <w:rsid w:val="00D87CE6"/>
    <w:rsid w:val="00DA600C"/>
    <w:rsid w:val="00DD41E7"/>
    <w:rsid w:val="00DF0ACD"/>
    <w:rsid w:val="00E4725B"/>
    <w:rsid w:val="00ED12F0"/>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3708DF"/>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05923"/>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5AA6F0B"/>
    <w:rsid w:val="460524BD"/>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493716"/>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2E671E"/>
    <w:rsid w:val="58AF2417"/>
    <w:rsid w:val="58B77229"/>
    <w:rsid w:val="595C25FA"/>
    <w:rsid w:val="59857969"/>
    <w:rsid w:val="59F87D38"/>
    <w:rsid w:val="5A2439BE"/>
    <w:rsid w:val="5A3E437B"/>
    <w:rsid w:val="5A693D23"/>
    <w:rsid w:val="5A6B5A90"/>
    <w:rsid w:val="5B50022A"/>
    <w:rsid w:val="5C7A28AC"/>
    <w:rsid w:val="5CDC3175"/>
    <w:rsid w:val="5D052C03"/>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CA504A6"/>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Normal (Web)"/>
    <w:basedOn w:val="1"/>
    <w:uiPriority w:val="99"/>
    <w:pPr>
      <w:widowControl/>
      <w:spacing w:beforeAutospacing="1" w:afterAutospacing="1"/>
      <w:jc w:val="left"/>
    </w:pPr>
    <w:rPr>
      <w:rFonts w:ascii="宋体" w:hAnsi="宋体" w:cs="宋体"/>
      <w:kern w:val="0"/>
      <w:sz w:val="24"/>
    </w:rPr>
  </w:style>
  <w:style w:type="character" w:styleId="6">
    <w:name w:val="Strong"/>
    <w:basedOn w:val="5"/>
    <w:qFormat/>
    <w:uiPriority w:val="99"/>
    <w:rPr>
      <w:rFonts w:cs="Times New Roman"/>
      <w:b/>
    </w:rPr>
  </w:style>
  <w:style w:type="character" w:styleId="7">
    <w:name w:val="page number"/>
    <w:basedOn w:val="5"/>
    <w:qFormat/>
    <w:uiPriority w:val="99"/>
    <w:rPr>
      <w:rFonts w:cs="Times New Roman"/>
    </w:rPr>
  </w:style>
  <w:style w:type="character" w:styleId="8">
    <w:name w:val="Hyperlink"/>
    <w:basedOn w:val="5"/>
    <w:qFormat/>
    <w:uiPriority w:val="99"/>
    <w:rPr>
      <w:rFonts w:cs="Times New Roman"/>
      <w:color w:val="141414"/>
      <w:u w:val="none"/>
    </w:rPr>
  </w:style>
  <w:style w:type="character" w:customStyle="1" w:styleId="9">
    <w:name w:val="Footer Char"/>
    <w:basedOn w:val="5"/>
    <w:link w:val="2"/>
    <w:semiHidden/>
    <w:qFormat/>
    <w:locked/>
    <w:uiPriority w:val="99"/>
    <w:rPr>
      <w:rFonts w:cs="Times New Roman"/>
      <w:sz w:val="18"/>
      <w:szCs w:val="18"/>
    </w:rPr>
  </w:style>
  <w:style w:type="character" w:customStyle="1" w:styleId="10">
    <w:name w:val="apple-converted-space"/>
    <w:basedOn w:val="5"/>
    <w:qFormat/>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14</Pages>
  <Words>992</Words>
  <Characters>5659</Characters>
  <Lines>0</Lines>
  <Paragraphs>0</Paragraphs>
  <TotalTime>19</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2019-09-22T08:01:57Z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