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snapToGrid/>
        <w:spacing w:line="360" w:lineRule="auto"/>
        <w:ind w:right="0" w:rightChars="0"/>
        <w:jc w:val="both"/>
        <w:textAlignment w:val="auto"/>
        <w:outlineLvl w:val="9"/>
        <w:rPr>
          <w:rFonts w:hint="eastAsia" w:ascii="仿宋" w:hAnsi="仿宋" w:eastAsia="仿宋" w:cs="仿宋"/>
          <w:b/>
          <w:bCs/>
          <w:sz w:val="44"/>
          <w:szCs w:val="44"/>
          <w:highlight w:val="none"/>
          <w:lang w:val="en-US" w:eastAsia="zh-CN"/>
        </w:rPr>
      </w:pPr>
    </w:p>
    <w:p>
      <w:pPr>
        <w:keepNext w:val="0"/>
        <w:keepLines w:val="0"/>
        <w:pageBreakBefore w:val="0"/>
        <w:kinsoku/>
        <w:wordWrap/>
        <w:overflowPunct/>
        <w:topLinePunct w:val="0"/>
        <w:autoSpaceDE/>
        <w:autoSpaceDN/>
        <w:bidi w:val="0"/>
        <w:adjustRightInd/>
        <w:snapToGrid/>
        <w:spacing w:line="360" w:lineRule="auto"/>
        <w:ind w:right="0" w:rightChars="0"/>
        <w:jc w:val="center"/>
        <w:textAlignment w:val="auto"/>
        <w:outlineLvl w:val="9"/>
        <w:rPr>
          <w:rFonts w:hint="eastAsia" w:ascii="仿宋" w:hAnsi="仿宋" w:eastAsia="仿宋" w:cs="仿宋"/>
          <w:b/>
          <w:bCs/>
          <w:sz w:val="44"/>
          <w:szCs w:val="44"/>
          <w:highlight w:val="none"/>
          <w:lang w:val="en-US" w:eastAsia="zh-CN"/>
        </w:rPr>
      </w:pPr>
      <w:bookmarkStart w:id="0" w:name="_GoBack"/>
      <w:r>
        <w:rPr>
          <w:rFonts w:hint="eastAsia" w:ascii="仿宋" w:hAnsi="仿宋" w:eastAsia="仿宋" w:cs="仿宋"/>
          <w:b/>
          <w:bCs/>
          <w:sz w:val="44"/>
          <w:szCs w:val="44"/>
          <w:highlight w:val="none"/>
          <w:lang w:val="en-US" w:eastAsia="zh-CN"/>
        </w:rPr>
        <w:t>集贤县统计局</w:t>
      </w:r>
      <w:bookmarkEnd w:id="0"/>
    </w:p>
    <w:p>
      <w:pPr>
        <w:keepNext w:val="0"/>
        <w:keepLines w:val="0"/>
        <w:pageBreakBefore w:val="0"/>
        <w:kinsoku/>
        <w:wordWrap/>
        <w:overflowPunct/>
        <w:topLinePunct w:val="0"/>
        <w:autoSpaceDE/>
        <w:autoSpaceDN/>
        <w:bidi w:val="0"/>
        <w:adjustRightInd/>
        <w:snapToGrid/>
        <w:spacing w:line="360" w:lineRule="auto"/>
        <w:ind w:right="0" w:rightChars="0"/>
        <w:jc w:val="center"/>
        <w:textAlignment w:val="auto"/>
        <w:outlineLvl w:val="9"/>
        <w:rPr>
          <w:rFonts w:hint="eastAsia" w:ascii="仿宋" w:hAnsi="仿宋" w:eastAsia="仿宋" w:cs="仿宋"/>
          <w:b/>
          <w:bCs/>
          <w:sz w:val="52"/>
          <w:szCs w:val="52"/>
          <w:lang w:eastAsia="zh-CN"/>
        </w:rPr>
      </w:pPr>
      <w:r>
        <w:rPr>
          <w:rFonts w:hint="eastAsia" w:ascii="仿宋" w:hAnsi="仿宋" w:eastAsia="仿宋" w:cs="仿宋"/>
          <w:b/>
          <w:bCs/>
          <w:sz w:val="44"/>
          <w:szCs w:val="44"/>
          <w:lang w:val="en-US" w:eastAsia="zh-CN"/>
        </w:rPr>
        <w:t>2018年度部门决算信息及有关情况说明</w:t>
      </w:r>
    </w:p>
    <w:p>
      <w:pPr>
        <w:keepNext w:val="0"/>
        <w:keepLines w:val="0"/>
        <w:pageBreakBefore w:val="0"/>
        <w:kinsoku/>
        <w:wordWrap/>
        <w:overflowPunct/>
        <w:topLinePunct w:val="0"/>
        <w:autoSpaceDE/>
        <w:autoSpaceDN/>
        <w:bidi w:val="0"/>
        <w:adjustRightInd/>
        <w:snapToGrid/>
        <w:spacing w:line="360" w:lineRule="auto"/>
        <w:ind w:right="0" w:rightChars="0"/>
        <w:jc w:val="center"/>
        <w:textAlignment w:val="auto"/>
        <w:outlineLvl w:val="9"/>
        <w:rPr>
          <w:rFonts w:hint="eastAsia" w:ascii="仿宋" w:hAnsi="仿宋" w:eastAsia="仿宋" w:cs="仿宋"/>
          <w:b/>
          <w:bCs/>
          <w:sz w:val="44"/>
          <w:szCs w:val="44"/>
          <w:lang w:eastAsia="zh-CN"/>
        </w:rPr>
      </w:pPr>
    </w:p>
    <w:p>
      <w:pPr>
        <w:keepNext w:val="0"/>
        <w:keepLines w:val="0"/>
        <w:pageBreakBefore w:val="0"/>
        <w:kinsoku/>
        <w:wordWrap/>
        <w:overflowPunct/>
        <w:topLinePunct w:val="0"/>
        <w:autoSpaceDE/>
        <w:autoSpaceDN/>
        <w:bidi w:val="0"/>
        <w:adjustRightInd/>
        <w:snapToGrid/>
        <w:spacing w:line="360" w:lineRule="auto"/>
        <w:ind w:right="0" w:rightChars="0"/>
        <w:jc w:val="center"/>
        <w:textAlignment w:val="auto"/>
        <w:outlineLvl w:val="9"/>
        <w:rPr>
          <w:rFonts w:hint="eastAsia" w:ascii="仿宋" w:hAnsi="仿宋" w:eastAsia="仿宋" w:cs="仿宋"/>
          <w:b/>
          <w:bCs/>
          <w:sz w:val="44"/>
          <w:szCs w:val="44"/>
          <w:lang w:eastAsia="zh-CN"/>
        </w:rPr>
      </w:pPr>
      <w:r>
        <w:rPr>
          <w:rFonts w:hint="eastAsia" w:ascii="仿宋" w:hAnsi="仿宋" w:eastAsia="仿宋" w:cs="仿宋"/>
          <w:b/>
          <w:bCs/>
          <w:sz w:val="44"/>
          <w:szCs w:val="44"/>
          <w:lang w:eastAsia="zh-CN"/>
        </w:rPr>
        <w:t>目</w:t>
      </w:r>
      <w:r>
        <w:rPr>
          <w:rFonts w:hint="eastAsia" w:ascii="仿宋" w:hAnsi="仿宋" w:eastAsia="仿宋" w:cs="仿宋"/>
          <w:b/>
          <w:bCs/>
          <w:sz w:val="44"/>
          <w:szCs w:val="44"/>
          <w:lang w:val="en-US" w:eastAsia="zh-CN"/>
        </w:rPr>
        <w:t xml:space="preserve">    </w:t>
      </w:r>
      <w:r>
        <w:rPr>
          <w:rFonts w:hint="eastAsia" w:ascii="仿宋" w:hAnsi="仿宋" w:eastAsia="仿宋" w:cs="仿宋"/>
          <w:b/>
          <w:bCs/>
          <w:sz w:val="44"/>
          <w:szCs w:val="44"/>
          <w:lang w:eastAsia="zh-CN"/>
        </w:rPr>
        <w:t>录</w:t>
      </w:r>
    </w:p>
    <w:p>
      <w:pPr>
        <w:keepNext w:val="0"/>
        <w:keepLines w:val="0"/>
        <w:pageBreakBefore w:val="0"/>
        <w:kinsoku/>
        <w:wordWrap/>
        <w:overflowPunct/>
        <w:topLinePunct w:val="0"/>
        <w:autoSpaceDE/>
        <w:autoSpaceDN/>
        <w:bidi w:val="0"/>
        <w:adjustRightInd/>
        <w:snapToGrid/>
        <w:spacing w:line="360" w:lineRule="auto"/>
        <w:ind w:right="0" w:rightChars="0"/>
        <w:jc w:val="center"/>
        <w:textAlignment w:val="auto"/>
        <w:outlineLvl w:val="9"/>
        <w:rPr>
          <w:rFonts w:hint="eastAsia" w:ascii="仿宋" w:hAnsi="仿宋" w:eastAsia="仿宋" w:cs="仿宋"/>
          <w:b/>
          <w:bCs/>
          <w:sz w:val="44"/>
          <w:szCs w:val="44"/>
          <w:lang w:eastAsia="zh-CN"/>
        </w:rPr>
      </w:pPr>
    </w:p>
    <w:p>
      <w:pPr>
        <w:keepNext w:val="0"/>
        <w:keepLines w:val="0"/>
        <w:pageBreakBefore w:val="0"/>
        <w:widowControl/>
        <w:kinsoku/>
        <w:wordWrap/>
        <w:overflowPunct/>
        <w:topLinePunct w:val="0"/>
        <w:autoSpaceDE/>
        <w:autoSpaceDN/>
        <w:bidi w:val="0"/>
        <w:adjustRightInd/>
        <w:snapToGrid/>
        <w:spacing w:line="360" w:lineRule="auto"/>
        <w:ind w:right="0" w:rightChars="0"/>
        <w:jc w:val="center"/>
        <w:textAlignment w:val="auto"/>
        <w:outlineLvl w:val="9"/>
        <w:rPr>
          <w:rFonts w:hint="eastAsia" w:ascii="仿宋" w:hAnsi="仿宋" w:eastAsia="仿宋" w:cs="仿宋"/>
          <w:b/>
          <w:bCs/>
          <w:color w:val="000000"/>
          <w:kern w:val="0"/>
          <w:sz w:val="32"/>
          <w:szCs w:val="32"/>
        </w:rPr>
      </w:pPr>
      <w:r>
        <w:rPr>
          <w:rFonts w:hint="eastAsia" w:ascii="仿宋" w:hAnsi="仿宋" w:eastAsia="仿宋" w:cs="仿宋"/>
          <w:b/>
          <w:bCs/>
          <w:color w:val="000000"/>
          <w:kern w:val="0"/>
          <w:sz w:val="32"/>
          <w:szCs w:val="32"/>
        </w:rPr>
        <w:t>第一部分 单位基本情况</w:t>
      </w:r>
    </w:p>
    <w:p>
      <w:pPr>
        <w:keepNext w:val="0"/>
        <w:keepLines w:val="0"/>
        <w:pageBreakBefore w:val="0"/>
        <w:widowControl/>
        <w:numPr>
          <w:ilvl w:val="0"/>
          <w:numId w:val="1"/>
        </w:numPr>
        <w:kinsoku/>
        <w:wordWrap/>
        <w:overflowPunct/>
        <w:topLinePunct w:val="0"/>
        <w:autoSpaceDE/>
        <w:autoSpaceDN/>
        <w:bidi w:val="0"/>
        <w:adjustRightInd/>
        <w:snapToGrid/>
        <w:spacing w:line="360" w:lineRule="auto"/>
        <w:ind w:right="0" w:rightChars="0"/>
        <w:textAlignment w:val="auto"/>
        <w:outlineLvl w:val="9"/>
        <w:rPr>
          <w:rFonts w:hint="eastAsia" w:ascii="仿宋" w:hAnsi="仿宋" w:eastAsia="仿宋" w:cs="仿宋"/>
          <w:sz w:val="32"/>
          <w:szCs w:val="32"/>
        </w:rPr>
      </w:pPr>
      <w:r>
        <w:rPr>
          <w:rFonts w:hint="eastAsia" w:ascii="仿宋" w:hAnsi="仿宋" w:eastAsia="仿宋" w:cs="仿宋"/>
          <w:sz w:val="32"/>
          <w:szCs w:val="32"/>
          <w:lang w:eastAsia="zh-CN"/>
        </w:rPr>
        <w:t>部门职责</w:t>
      </w:r>
    </w:p>
    <w:p>
      <w:pPr>
        <w:keepNext w:val="0"/>
        <w:keepLines w:val="0"/>
        <w:pageBreakBefore w:val="0"/>
        <w:widowControl/>
        <w:numPr>
          <w:ilvl w:val="0"/>
          <w:numId w:val="1"/>
        </w:numPr>
        <w:kinsoku/>
        <w:wordWrap/>
        <w:overflowPunct/>
        <w:topLinePunct w:val="0"/>
        <w:autoSpaceDE/>
        <w:autoSpaceDN/>
        <w:bidi w:val="0"/>
        <w:adjustRightInd/>
        <w:snapToGrid/>
        <w:spacing w:line="360" w:lineRule="auto"/>
        <w:ind w:right="0" w:rightChars="0"/>
        <w:jc w:val="left"/>
        <w:textAlignment w:val="auto"/>
        <w:outlineLvl w:val="9"/>
        <w:rPr>
          <w:rFonts w:hint="eastAsia" w:ascii="仿宋" w:hAnsi="仿宋" w:eastAsia="仿宋" w:cs="仿宋"/>
          <w:sz w:val="32"/>
          <w:szCs w:val="32"/>
        </w:rPr>
      </w:pPr>
      <w:r>
        <w:rPr>
          <w:rFonts w:hint="eastAsia" w:ascii="仿宋" w:hAnsi="仿宋" w:eastAsia="仿宋" w:cs="仿宋"/>
          <w:sz w:val="32"/>
          <w:szCs w:val="32"/>
        </w:rPr>
        <w:t>机构设置</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jc w:val="left"/>
        <w:textAlignment w:val="auto"/>
        <w:outlineLvl w:val="9"/>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三、部门决算编报范围及</w:t>
      </w:r>
      <w:r>
        <w:rPr>
          <w:rFonts w:hint="eastAsia" w:ascii="仿宋" w:hAnsi="仿宋" w:eastAsia="仿宋" w:cs="仿宋"/>
          <w:sz w:val="32"/>
          <w:szCs w:val="32"/>
        </w:rPr>
        <w:t>人员构成</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jc w:val="left"/>
        <w:textAlignment w:val="auto"/>
        <w:outlineLvl w:val="9"/>
        <w:rPr>
          <w:rFonts w:hint="eastAsia" w:ascii="仿宋" w:hAnsi="仿宋" w:eastAsia="仿宋" w:cs="仿宋"/>
          <w:sz w:val="32"/>
          <w:szCs w:val="32"/>
        </w:rPr>
      </w:pPr>
    </w:p>
    <w:p>
      <w:pPr>
        <w:keepNext w:val="0"/>
        <w:keepLines w:val="0"/>
        <w:pageBreakBefore w:val="0"/>
        <w:kinsoku/>
        <w:wordWrap/>
        <w:overflowPunct/>
        <w:topLinePunct w:val="0"/>
        <w:autoSpaceDE/>
        <w:autoSpaceDN/>
        <w:bidi w:val="0"/>
        <w:adjustRightInd/>
        <w:snapToGrid/>
        <w:spacing w:line="360" w:lineRule="auto"/>
        <w:ind w:right="0" w:rightChars="0" w:firstLine="964" w:firstLineChars="300"/>
        <w:textAlignment w:val="auto"/>
        <w:outlineLvl w:val="9"/>
        <w:rPr>
          <w:rFonts w:hint="eastAsia" w:ascii="仿宋" w:hAnsi="仿宋" w:eastAsia="仿宋" w:cs="仿宋"/>
          <w:b/>
          <w:sz w:val="32"/>
          <w:szCs w:val="32"/>
        </w:rPr>
      </w:pPr>
      <w:r>
        <w:rPr>
          <w:rFonts w:hint="eastAsia" w:ascii="仿宋" w:hAnsi="仿宋" w:eastAsia="仿宋" w:cs="仿宋"/>
          <w:b/>
          <w:sz w:val="32"/>
          <w:szCs w:val="32"/>
          <w:lang w:val="en-US" w:eastAsia="zh-CN"/>
        </w:rPr>
        <w:t xml:space="preserve">    </w:t>
      </w:r>
      <w:r>
        <w:rPr>
          <w:rFonts w:hint="eastAsia" w:ascii="仿宋" w:hAnsi="仿宋" w:eastAsia="仿宋" w:cs="仿宋"/>
          <w:b/>
          <w:sz w:val="32"/>
          <w:szCs w:val="32"/>
        </w:rPr>
        <w:t>第二部分 201</w:t>
      </w:r>
      <w:r>
        <w:rPr>
          <w:rFonts w:hint="eastAsia" w:ascii="仿宋" w:hAnsi="仿宋" w:eastAsia="仿宋" w:cs="仿宋"/>
          <w:b/>
          <w:sz w:val="32"/>
          <w:szCs w:val="32"/>
          <w:lang w:val="en-US" w:eastAsia="zh-CN"/>
        </w:rPr>
        <w:t>8</w:t>
      </w:r>
      <w:r>
        <w:rPr>
          <w:rFonts w:hint="eastAsia" w:ascii="仿宋" w:hAnsi="仿宋" w:eastAsia="仿宋" w:cs="仿宋"/>
          <w:b/>
          <w:sz w:val="32"/>
          <w:szCs w:val="32"/>
        </w:rPr>
        <w:t>年部门预算执行总体情况说明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jc w:val="left"/>
        <w:textAlignment w:val="auto"/>
        <w:outlineLvl w:val="9"/>
        <w:rPr>
          <w:rFonts w:hint="eastAsia" w:ascii="仿宋" w:hAnsi="仿宋" w:eastAsia="仿宋" w:cs="仿宋"/>
          <w:sz w:val="32"/>
          <w:szCs w:val="32"/>
        </w:rPr>
      </w:pPr>
      <w:r>
        <w:rPr>
          <w:rFonts w:hint="eastAsia" w:ascii="仿宋" w:hAnsi="仿宋" w:eastAsia="仿宋" w:cs="仿宋"/>
          <w:sz w:val="32"/>
          <w:szCs w:val="32"/>
        </w:rPr>
        <w:t>一、收入支出决算总体情况说明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jc w:val="left"/>
        <w:textAlignment w:val="auto"/>
        <w:outlineLvl w:val="9"/>
        <w:rPr>
          <w:rFonts w:hint="eastAsia" w:ascii="仿宋" w:hAnsi="仿宋" w:eastAsia="仿宋" w:cs="仿宋"/>
          <w:sz w:val="32"/>
          <w:szCs w:val="32"/>
        </w:rPr>
      </w:pPr>
      <w:r>
        <w:rPr>
          <w:rFonts w:hint="eastAsia" w:ascii="仿宋" w:hAnsi="仿宋" w:eastAsia="仿宋" w:cs="仿宋"/>
          <w:sz w:val="32"/>
          <w:szCs w:val="32"/>
        </w:rPr>
        <w:t>二</w:t>
      </w:r>
      <w:r>
        <w:rPr>
          <w:rFonts w:hint="eastAsia" w:ascii="仿宋" w:hAnsi="仿宋" w:eastAsia="仿宋" w:cs="仿宋"/>
          <w:sz w:val="32"/>
          <w:szCs w:val="32"/>
          <w:lang w:eastAsia="zh-CN"/>
        </w:rPr>
        <w:t>、</w:t>
      </w:r>
      <w:r>
        <w:rPr>
          <w:rFonts w:hint="eastAsia" w:ascii="仿宋" w:hAnsi="仿宋" w:eastAsia="仿宋" w:cs="仿宋"/>
          <w:sz w:val="32"/>
          <w:szCs w:val="32"/>
        </w:rPr>
        <w:t>收入决算情况说明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jc w:val="left"/>
        <w:textAlignment w:val="auto"/>
        <w:outlineLvl w:val="9"/>
        <w:rPr>
          <w:rFonts w:hint="eastAsia" w:ascii="仿宋" w:hAnsi="仿宋" w:eastAsia="仿宋" w:cs="仿宋"/>
          <w:sz w:val="32"/>
          <w:szCs w:val="32"/>
        </w:rPr>
      </w:pPr>
      <w:r>
        <w:rPr>
          <w:rFonts w:hint="eastAsia" w:ascii="仿宋" w:hAnsi="仿宋" w:eastAsia="仿宋" w:cs="仿宋"/>
          <w:sz w:val="32"/>
          <w:szCs w:val="32"/>
        </w:rPr>
        <w:t>三、支出决算情况说明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jc w:val="left"/>
        <w:textAlignment w:val="auto"/>
        <w:outlineLvl w:val="9"/>
        <w:rPr>
          <w:rFonts w:hint="eastAsia" w:ascii="仿宋" w:hAnsi="仿宋" w:eastAsia="仿宋" w:cs="仿宋"/>
          <w:sz w:val="32"/>
          <w:szCs w:val="32"/>
        </w:rPr>
      </w:pPr>
      <w:r>
        <w:rPr>
          <w:rFonts w:hint="eastAsia" w:ascii="仿宋" w:hAnsi="仿宋" w:eastAsia="仿宋" w:cs="仿宋"/>
          <w:sz w:val="32"/>
          <w:szCs w:val="32"/>
        </w:rPr>
        <w:t>四、 财政拨款收入支出决算总体情况说明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jc w:val="left"/>
        <w:textAlignment w:val="auto"/>
        <w:outlineLvl w:val="9"/>
        <w:rPr>
          <w:rFonts w:hint="eastAsia" w:ascii="仿宋" w:hAnsi="仿宋" w:eastAsia="仿宋" w:cs="仿宋"/>
          <w:sz w:val="32"/>
          <w:szCs w:val="32"/>
        </w:rPr>
      </w:pPr>
      <w:r>
        <w:rPr>
          <w:rFonts w:hint="eastAsia" w:ascii="仿宋" w:hAnsi="仿宋" w:eastAsia="仿宋" w:cs="仿宋"/>
          <w:sz w:val="32"/>
          <w:szCs w:val="32"/>
        </w:rPr>
        <w:t>五、一般公共预算财政拨款支出决算情况说明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jc w:val="left"/>
        <w:textAlignment w:val="auto"/>
        <w:outlineLvl w:val="9"/>
        <w:rPr>
          <w:rFonts w:hint="eastAsia" w:ascii="仿宋" w:hAnsi="仿宋" w:eastAsia="仿宋" w:cs="仿宋"/>
          <w:sz w:val="32"/>
          <w:szCs w:val="32"/>
        </w:rPr>
      </w:pPr>
      <w:r>
        <w:rPr>
          <w:rFonts w:hint="eastAsia" w:ascii="仿宋" w:hAnsi="仿宋" w:eastAsia="仿宋" w:cs="仿宋"/>
          <w:sz w:val="32"/>
          <w:szCs w:val="32"/>
          <w:lang w:eastAsia="zh-CN"/>
        </w:rPr>
        <w:t>六</w:t>
      </w:r>
      <w:r>
        <w:rPr>
          <w:rFonts w:hint="eastAsia" w:ascii="仿宋" w:hAnsi="仿宋" w:eastAsia="仿宋" w:cs="仿宋"/>
          <w:sz w:val="32"/>
          <w:szCs w:val="32"/>
        </w:rPr>
        <w:t>、一般公共预算财政拨款基本支出情况说明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jc w:val="left"/>
        <w:textAlignment w:val="auto"/>
        <w:outlineLvl w:val="9"/>
        <w:rPr>
          <w:rFonts w:hint="eastAsia" w:ascii="仿宋" w:hAnsi="仿宋" w:eastAsia="仿宋" w:cs="仿宋"/>
          <w:sz w:val="32"/>
          <w:szCs w:val="32"/>
        </w:rPr>
      </w:pPr>
      <w:r>
        <w:rPr>
          <w:rFonts w:hint="eastAsia" w:ascii="仿宋" w:hAnsi="仿宋" w:eastAsia="仿宋" w:cs="仿宋"/>
          <w:sz w:val="32"/>
          <w:szCs w:val="32"/>
          <w:lang w:eastAsia="zh-CN"/>
        </w:rPr>
        <w:t>七</w:t>
      </w:r>
      <w:r>
        <w:rPr>
          <w:rFonts w:hint="eastAsia" w:ascii="仿宋" w:hAnsi="仿宋" w:eastAsia="仿宋" w:cs="仿宋"/>
          <w:sz w:val="32"/>
          <w:szCs w:val="32"/>
        </w:rPr>
        <w:t>、一般公共预算财政拨款“三公”经费支出决算情况说明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jc w:val="left"/>
        <w:textAlignment w:val="auto"/>
        <w:outlineLvl w:val="9"/>
        <w:rPr>
          <w:rFonts w:hint="eastAsia" w:ascii="仿宋" w:hAnsi="仿宋" w:eastAsia="仿宋" w:cs="仿宋"/>
          <w:sz w:val="32"/>
          <w:szCs w:val="32"/>
        </w:rPr>
      </w:pPr>
      <w:r>
        <w:rPr>
          <w:rFonts w:hint="eastAsia" w:ascii="仿宋" w:hAnsi="仿宋" w:eastAsia="仿宋" w:cs="仿宋"/>
          <w:sz w:val="32"/>
          <w:szCs w:val="32"/>
          <w:lang w:eastAsia="zh-CN"/>
        </w:rPr>
        <w:t>八</w:t>
      </w:r>
      <w:r>
        <w:rPr>
          <w:rFonts w:hint="eastAsia" w:ascii="仿宋" w:hAnsi="仿宋" w:eastAsia="仿宋" w:cs="仿宋"/>
          <w:sz w:val="32"/>
          <w:szCs w:val="32"/>
        </w:rPr>
        <w:t>、政府性基金预算财政拨款收入支出决算情况说明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jc w:val="left"/>
        <w:textAlignment w:val="auto"/>
        <w:outlineLvl w:val="9"/>
        <w:rPr>
          <w:rFonts w:hint="eastAsia" w:ascii="仿宋" w:hAnsi="仿宋" w:eastAsia="仿宋" w:cs="仿宋"/>
          <w:b w:val="0"/>
          <w:bCs w:val="0"/>
          <w:sz w:val="32"/>
          <w:szCs w:val="32"/>
        </w:rPr>
      </w:pPr>
      <w:r>
        <w:rPr>
          <w:rFonts w:hint="eastAsia" w:ascii="仿宋" w:hAnsi="仿宋" w:eastAsia="仿宋" w:cs="仿宋"/>
          <w:b w:val="0"/>
          <w:bCs w:val="0"/>
          <w:sz w:val="32"/>
          <w:szCs w:val="32"/>
          <w:lang w:eastAsia="zh-CN"/>
        </w:rPr>
        <w:t>九、</w:t>
      </w:r>
      <w:r>
        <w:rPr>
          <w:rFonts w:hint="eastAsia" w:ascii="仿宋" w:hAnsi="仿宋" w:eastAsia="仿宋" w:cs="仿宋"/>
          <w:b w:val="0"/>
          <w:bCs w:val="0"/>
          <w:sz w:val="32"/>
          <w:szCs w:val="32"/>
        </w:rPr>
        <w:t>预算绩效管理工作开展情况说明。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jc w:val="left"/>
        <w:textAlignment w:val="auto"/>
        <w:outlineLvl w:val="9"/>
        <w:rPr>
          <w:rFonts w:hint="eastAsia" w:ascii="仿宋" w:hAnsi="仿宋" w:eastAsia="仿宋" w:cs="仿宋"/>
          <w:b w:val="0"/>
          <w:bCs w:val="0"/>
          <w:sz w:val="32"/>
          <w:szCs w:val="32"/>
        </w:rPr>
      </w:pPr>
      <w:r>
        <w:rPr>
          <w:rFonts w:hint="eastAsia" w:ascii="仿宋" w:hAnsi="仿宋" w:eastAsia="仿宋" w:cs="仿宋"/>
          <w:b w:val="0"/>
          <w:bCs w:val="0"/>
          <w:sz w:val="32"/>
          <w:szCs w:val="32"/>
          <w:lang w:eastAsia="zh-CN"/>
        </w:rPr>
        <w:t>十</w:t>
      </w:r>
      <w:r>
        <w:rPr>
          <w:rFonts w:hint="eastAsia" w:ascii="仿宋" w:hAnsi="仿宋" w:eastAsia="仿宋" w:cs="仿宋"/>
          <w:b w:val="0"/>
          <w:bCs w:val="0"/>
          <w:sz w:val="32"/>
          <w:szCs w:val="32"/>
        </w:rPr>
        <w:t>、其他重要事项情况说明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jc w:val="left"/>
        <w:textAlignment w:val="auto"/>
        <w:outlineLvl w:val="9"/>
        <w:rPr>
          <w:rFonts w:hint="eastAsia" w:ascii="仿宋" w:hAnsi="仿宋" w:eastAsia="仿宋" w:cs="仿宋"/>
          <w:b w:val="0"/>
          <w:bCs w:val="0"/>
          <w:sz w:val="30"/>
          <w:szCs w:val="30"/>
        </w:rPr>
      </w:pPr>
      <w:r>
        <w:rPr>
          <w:rFonts w:hint="eastAsia" w:ascii="仿宋" w:hAnsi="仿宋" w:eastAsia="仿宋" w:cs="仿宋"/>
          <w:b w:val="0"/>
          <w:bCs w:val="0"/>
          <w:sz w:val="30"/>
          <w:szCs w:val="30"/>
        </w:rPr>
        <w:t>（一）机关运行经费支出情况</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jc w:val="left"/>
        <w:textAlignment w:val="auto"/>
        <w:outlineLvl w:val="9"/>
        <w:rPr>
          <w:rFonts w:hint="eastAsia" w:ascii="仿宋" w:hAnsi="仿宋" w:eastAsia="仿宋" w:cs="仿宋"/>
          <w:b w:val="0"/>
          <w:bCs w:val="0"/>
          <w:sz w:val="30"/>
          <w:szCs w:val="30"/>
        </w:rPr>
      </w:pPr>
      <w:r>
        <w:rPr>
          <w:rFonts w:hint="eastAsia" w:ascii="仿宋" w:hAnsi="仿宋" w:eastAsia="仿宋" w:cs="仿宋"/>
          <w:b w:val="0"/>
          <w:bCs w:val="0"/>
          <w:sz w:val="30"/>
          <w:szCs w:val="30"/>
        </w:rPr>
        <w:t>（二</w:t>
      </w:r>
      <w:r>
        <w:rPr>
          <w:rFonts w:hint="eastAsia" w:ascii="仿宋" w:hAnsi="仿宋" w:eastAsia="仿宋" w:cs="仿宋"/>
          <w:b w:val="0"/>
          <w:bCs w:val="0"/>
          <w:sz w:val="30"/>
          <w:szCs w:val="30"/>
          <w:lang w:eastAsia="zh-CN"/>
        </w:rPr>
        <w:t>）</w:t>
      </w:r>
      <w:r>
        <w:rPr>
          <w:rFonts w:hint="eastAsia" w:ascii="仿宋" w:hAnsi="仿宋" w:eastAsia="仿宋" w:cs="仿宋"/>
          <w:b w:val="0"/>
          <w:bCs w:val="0"/>
          <w:sz w:val="30"/>
          <w:szCs w:val="30"/>
        </w:rPr>
        <w:t>政府采购支出情况</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jc w:val="left"/>
        <w:textAlignment w:val="auto"/>
        <w:outlineLvl w:val="9"/>
        <w:rPr>
          <w:rFonts w:hint="eastAsia" w:ascii="仿宋" w:hAnsi="仿宋" w:eastAsia="仿宋" w:cs="仿宋"/>
          <w:b w:val="0"/>
          <w:bCs w:val="0"/>
          <w:sz w:val="30"/>
          <w:szCs w:val="30"/>
        </w:rPr>
      </w:pPr>
      <w:r>
        <w:rPr>
          <w:rFonts w:hint="eastAsia" w:ascii="仿宋" w:hAnsi="仿宋" w:eastAsia="仿宋" w:cs="仿宋"/>
          <w:b w:val="0"/>
          <w:bCs w:val="0"/>
          <w:sz w:val="30"/>
          <w:szCs w:val="30"/>
        </w:rPr>
        <w:t>（三）国有资产占用情况</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jc w:val="left"/>
        <w:textAlignment w:val="auto"/>
        <w:outlineLvl w:val="9"/>
        <w:rPr>
          <w:rFonts w:hint="eastAsia" w:ascii="仿宋" w:hAnsi="仿宋" w:eastAsia="仿宋" w:cs="仿宋"/>
          <w:b w:val="0"/>
          <w:bCs w:val="0"/>
          <w:sz w:val="30"/>
          <w:szCs w:val="30"/>
        </w:rPr>
      </w:pPr>
    </w:p>
    <w:p>
      <w:pPr>
        <w:keepNext w:val="0"/>
        <w:keepLines w:val="0"/>
        <w:pageBreakBefore w:val="0"/>
        <w:numPr>
          <w:ilvl w:val="0"/>
          <w:numId w:val="2"/>
        </w:numPr>
        <w:kinsoku/>
        <w:wordWrap/>
        <w:overflowPunct/>
        <w:topLinePunct w:val="0"/>
        <w:autoSpaceDE/>
        <w:autoSpaceDN/>
        <w:bidi w:val="0"/>
        <w:adjustRightInd/>
        <w:snapToGrid/>
        <w:spacing w:line="360" w:lineRule="auto"/>
        <w:ind w:right="0" w:rightChars="0"/>
        <w:jc w:val="center"/>
        <w:textAlignment w:val="auto"/>
        <w:outlineLvl w:val="9"/>
        <w:rPr>
          <w:rFonts w:hint="eastAsia" w:ascii="仿宋" w:hAnsi="仿宋" w:eastAsia="仿宋" w:cs="仿宋"/>
          <w:b/>
          <w:sz w:val="32"/>
          <w:szCs w:val="32"/>
        </w:rPr>
      </w:pPr>
      <w:r>
        <w:rPr>
          <w:rFonts w:hint="eastAsia" w:ascii="仿宋" w:hAnsi="仿宋" w:eastAsia="仿宋" w:cs="仿宋"/>
          <w:b/>
          <w:sz w:val="32"/>
          <w:szCs w:val="32"/>
        </w:rPr>
        <w:t>名词解释</w:t>
      </w:r>
    </w:p>
    <w:p>
      <w:pPr>
        <w:keepNext w:val="0"/>
        <w:keepLines w:val="0"/>
        <w:pageBreakBefore w:val="0"/>
        <w:numPr>
          <w:ilvl w:val="0"/>
          <w:numId w:val="0"/>
        </w:numPr>
        <w:kinsoku/>
        <w:wordWrap/>
        <w:overflowPunct/>
        <w:topLinePunct w:val="0"/>
        <w:autoSpaceDE/>
        <w:autoSpaceDN/>
        <w:bidi w:val="0"/>
        <w:adjustRightInd/>
        <w:snapToGrid/>
        <w:spacing w:line="360" w:lineRule="auto"/>
        <w:ind w:right="0" w:rightChars="0"/>
        <w:jc w:val="both"/>
        <w:textAlignment w:val="auto"/>
        <w:outlineLvl w:val="9"/>
        <w:rPr>
          <w:rFonts w:hint="eastAsia" w:ascii="仿宋" w:hAnsi="仿宋" w:eastAsia="仿宋" w:cs="仿宋"/>
          <w:b/>
          <w:sz w:val="32"/>
          <w:szCs w:val="32"/>
          <w:lang w:eastAsia="zh-CN"/>
        </w:rPr>
      </w:pPr>
    </w:p>
    <w:p>
      <w:pPr>
        <w:keepNext w:val="0"/>
        <w:keepLines w:val="0"/>
        <w:pageBreakBefore w:val="0"/>
        <w:numPr>
          <w:ilvl w:val="0"/>
          <w:numId w:val="0"/>
        </w:numPr>
        <w:kinsoku/>
        <w:wordWrap/>
        <w:overflowPunct/>
        <w:topLinePunct w:val="0"/>
        <w:autoSpaceDE/>
        <w:autoSpaceDN/>
        <w:bidi w:val="0"/>
        <w:adjustRightInd/>
        <w:snapToGrid/>
        <w:spacing w:line="360" w:lineRule="auto"/>
        <w:ind w:right="0" w:rightChars="0"/>
        <w:jc w:val="both"/>
        <w:textAlignment w:val="auto"/>
        <w:outlineLvl w:val="9"/>
        <w:rPr>
          <w:rFonts w:hint="eastAsia" w:ascii="仿宋" w:hAnsi="仿宋" w:eastAsia="仿宋" w:cs="仿宋"/>
          <w:b/>
          <w:sz w:val="32"/>
          <w:szCs w:val="32"/>
          <w:lang w:val="en-US" w:eastAsia="zh-CN"/>
        </w:rPr>
      </w:pPr>
      <w:r>
        <w:rPr>
          <w:rFonts w:hint="eastAsia" w:ascii="仿宋" w:hAnsi="仿宋" w:eastAsia="仿宋" w:cs="仿宋"/>
          <w:b/>
          <w:sz w:val="32"/>
          <w:szCs w:val="32"/>
          <w:lang w:val="en-US" w:eastAsia="zh-CN"/>
        </w:rPr>
        <w:t xml:space="preserve">         </w:t>
      </w:r>
    </w:p>
    <w:p>
      <w:pPr>
        <w:keepNext w:val="0"/>
        <w:keepLines w:val="0"/>
        <w:pageBreakBefore w:val="0"/>
        <w:numPr>
          <w:ilvl w:val="0"/>
          <w:numId w:val="0"/>
        </w:numPr>
        <w:kinsoku/>
        <w:wordWrap/>
        <w:overflowPunct/>
        <w:topLinePunct w:val="0"/>
        <w:autoSpaceDE/>
        <w:autoSpaceDN/>
        <w:bidi w:val="0"/>
        <w:adjustRightInd/>
        <w:snapToGrid/>
        <w:spacing w:line="360" w:lineRule="auto"/>
        <w:ind w:right="0" w:rightChars="0"/>
        <w:jc w:val="both"/>
        <w:textAlignment w:val="auto"/>
        <w:outlineLvl w:val="9"/>
        <w:rPr>
          <w:rFonts w:hint="eastAsia" w:ascii="仿宋" w:hAnsi="仿宋" w:eastAsia="仿宋" w:cs="仿宋"/>
          <w:b/>
          <w:sz w:val="32"/>
          <w:szCs w:val="32"/>
          <w:lang w:eastAsia="zh-CN"/>
        </w:rPr>
      </w:pPr>
      <w:r>
        <w:rPr>
          <w:rFonts w:hint="eastAsia" w:ascii="仿宋" w:hAnsi="仿宋" w:eastAsia="仿宋" w:cs="仿宋"/>
          <w:b/>
          <w:sz w:val="32"/>
          <w:szCs w:val="32"/>
          <w:lang w:val="en-US" w:eastAsia="zh-CN"/>
        </w:rPr>
        <w:t xml:space="preserve">           </w:t>
      </w:r>
      <w:r>
        <w:rPr>
          <w:rFonts w:hint="eastAsia" w:ascii="仿宋" w:hAnsi="仿宋" w:eastAsia="仿宋" w:cs="仿宋"/>
          <w:b/>
          <w:sz w:val="32"/>
          <w:szCs w:val="32"/>
          <w:lang w:eastAsia="zh-CN"/>
        </w:rPr>
        <w:t>第四部分</w:t>
      </w:r>
      <w:r>
        <w:rPr>
          <w:rFonts w:hint="eastAsia" w:ascii="仿宋" w:hAnsi="仿宋" w:eastAsia="仿宋" w:cs="仿宋"/>
          <w:b/>
          <w:sz w:val="32"/>
          <w:szCs w:val="32"/>
          <w:lang w:val="en-US" w:eastAsia="zh-CN"/>
        </w:rPr>
        <w:t xml:space="preserve">  2018年度部门决算公开表</w:t>
      </w:r>
    </w:p>
    <w:p>
      <w:pPr>
        <w:keepNext w:val="0"/>
        <w:keepLines w:val="0"/>
        <w:pageBreakBefore w:val="0"/>
        <w:numPr>
          <w:ilvl w:val="0"/>
          <w:numId w:val="3"/>
        </w:numPr>
        <w:kinsoku/>
        <w:wordWrap/>
        <w:overflowPunct/>
        <w:topLinePunct w:val="0"/>
        <w:autoSpaceDE/>
        <w:autoSpaceDN/>
        <w:bidi w:val="0"/>
        <w:adjustRightInd/>
        <w:snapToGrid/>
        <w:spacing w:line="360" w:lineRule="auto"/>
        <w:ind w:right="0" w:rightChars="0"/>
        <w:textAlignment w:val="auto"/>
        <w:outlineLvl w:val="9"/>
        <w:rPr>
          <w:rFonts w:hint="eastAsia" w:ascii="仿宋" w:hAnsi="仿宋" w:eastAsia="仿宋" w:cs="仿宋"/>
          <w:sz w:val="32"/>
          <w:szCs w:val="32"/>
        </w:rPr>
      </w:pPr>
      <w:r>
        <w:rPr>
          <w:rFonts w:hint="eastAsia" w:ascii="仿宋" w:hAnsi="仿宋" w:eastAsia="仿宋" w:cs="仿宋"/>
          <w:sz w:val="32"/>
          <w:szCs w:val="32"/>
        </w:rPr>
        <w:t>收入支出决算总表</w:t>
      </w:r>
    </w:p>
    <w:p>
      <w:pPr>
        <w:keepNext w:val="0"/>
        <w:keepLines w:val="0"/>
        <w:pageBreakBefore w:val="0"/>
        <w:numPr>
          <w:ilvl w:val="0"/>
          <w:numId w:val="3"/>
        </w:numPr>
        <w:kinsoku/>
        <w:wordWrap/>
        <w:overflowPunct/>
        <w:topLinePunct w:val="0"/>
        <w:autoSpaceDE/>
        <w:autoSpaceDN/>
        <w:bidi w:val="0"/>
        <w:adjustRightInd/>
        <w:snapToGrid/>
        <w:spacing w:line="360" w:lineRule="auto"/>
        <w:ind w:right="0" w:rightChars="0"/>
        <w:textAlignment w:val="auto"/>
        <w:outlineLvl w:val="9"/>
        <w:rPr>
          <w:rFonts w:hint="eastAsia" w:ascii="仿宋" w:hAnsi="仿宋" w:eastAsia="仿宋" w:cs="仿宋"/>
          <w:sz w:val="32"/>
          <w:szCs w:val="32"/>
        </w:rPr>
      </w:pPr>
      <w:r>
        <w:rPr>
          <w:rFonts w:hint="eastAsia" w:ascii="仿宋" w:hAnsi="仿宋" w:eastAsia="仿宋" w:cs="仿宋"/>
          <w:sz w:val="32"/>
          <w:szCs w:val="32"/>
        </w:rPr>
        <w:t>收入决算表</w:t>
      </w:r>
    </w:p>
    <w:p>
      <w:pPr>
        <w:keepNext w:val="0"/>
        <w:keepLines w:val="0"/>
        <w:pageBreakBefore w:val="0"/>
        <w:numPr>
          <w:ilvl w:val="0"/>
          <w:numId w:val="3"/>
        </w:numPr>
        <w:kinsoku/>
        <w:wordWrap/>
        <w:overflowPunct/>
        <w:topLinePunct w:val="0"/>
        <w:autoSpaceDE/>
        <w:autoSpaceDN/>
        <w:bidi w:val="0"/>
        <w:adjustRightInd/>
        <w:snapToGrid/>
        <w:spacing w:line="360" w:lineRule="auto"/>
        <w:ind w:right="0" w:rightChars="0"/>
        <w:textAlignment w:val="auto"/>
        <w:outlineLvl w:val="9"/>
        <w:rPr>
          <w:rFonts w:hint="eastAsia" w:ascii="仿宋" w:hAnsi="仿宋" w:eastAsia="仿宋" w:cs="仿宋"/>
          <w:sz w:val="32"/>
          <w:szCs w:val="32"/>
        </w:rPr>
      </w:pPr>
      <w:r>
        <w:rPr>
          <w:rFonts w:hint="eastAsia" w:ascii="仿宋" w:hAnsi="仿宋" w:eastAsia="仿宋" w:cs="仿宋"/>
          <w:sz w:val="32"/>
          <w:szCs w:val="32"/>
        </w:rPr>
        <w:t>支出决算表</w:t>
      </w:r>
    </w:p>
    <w:p>
      <w:pPr>
        <w:keepNext w:val="0"/>
        <w:keepLines w:val="0"/>
        <w:pageBreakBefore w:val="0"/>
        <w:numPr>
          <w:ilvl w:val="0"/>
          <w:numId w:val="3"/>
        </w:numPr>
        <w:kinsoku/>
        <w:wordWrap/>
        <w:overflowPunct/>
        <w:topLinePunct w:val="0"/>
        <w:autoSpaceDE/>
        <w:autoSpaceDN/>
        <w:bidi w:val="0"/>
        <w:adjustRightInd/>
        <w:snapToGrid/>
        <w:spacing w:line="360" w:lineRule="auto"/>
        <w:ind w:right="0" w:rightChars="0"/>
        <w:textAlignment w:val="auto"/>
        <w:outlineLvl w:val="9"/>
        <w:rPr>
          <w:rFonts w:hint="eastAsia" w:ascii="仿宋" w:hAnsi="仿宋" w:eastAsia="仿宋" w:cs="仿宋"/>
          <w:sz w:val="32"/>
          <w:szCs w:val="32"/>
        </w:rPr>
      </w:pPr>
      <w:r>
        <w:rPr>
          <w:rFonts w:hint="eastAsia" w:ascii="仿宋" w:hAnsi="仿宋" w:eastAsia="仿宋" w:cs="仿宋"/>
          <w:sz w:val="32"/>
          <w:szCs w:val="32"/>
        </w:rPr>
        <w:t>财政拨款收入支出决算总表</w:t>
      </w:r>
    </w:p>
    <w:p>
      <w:pPr>
        <w:keepNext w:val="0"/>
        <w:keepLines w:val="0"/>
        <w:pageBreakBefore w:val="0"/>
        <w:numPr>
          <w:ilvl w:val="0"/>
          <w:numId w:val="3"/>
        </w:numPr>
        <w:kinsoku/>
        <w:wordWrap/>
        <w:overflowPunct/>
        <w:topLinePunct w:val="0"/>
        <w:autoSpaceDE/>
        <w:autoSpaceDN/>
        <w:bidi w:val="0"/>
        <w:adjustRightInd/>
        <w:snapToGrid/>
        <w:spacing w:line="360" w:lineRule="auto"/>
        <w:ind w:right="0" w:rightChars="0"/>
        <w:textAlignment w:val="auto"/>
        <w:outlineLvl w:val="9"/>
        <w:rPr>
          <w:rFonts w:hint="eastAsia" w:ascii="仿宋" w:hAnsi="仿宋" w:eastAsia="仿宋" w:cs="仿宋"/>
          <w:sz w:val="32"/>
          <w:szCs w:val="32"/>
        </w:rPr>
      </w:pPr>
      <w:r>
        <w:rPr>
          <w:rFonts w:hint="eastAsia" w:ascii="仿宋" w:hAnsi="仿宋" w:eastAsia="仿宋" w:cs="仿宋"/>
          <w:sz w:val="32"/>
          <w:szCs w:val="32"/>
        </w:rPr>
        <w:t>一般公共预算财政拨款支出决算表</w:t>
      </w:r>
    </w:p>
    <w:p>
      <w:pPr>
        <w:keepNext w:val="0"/>
        <w:keepLines w:val="0"/>
        <w:pageBreakBefore w:val="0"/>
        <w:numPr>
          <w:ilvl w:val="0"/>
          <w:numId w:val="3"/>
        </w:numPr>
        <w:kinsoku/>
        <w:wordWrap/>
        <w:overflowPunct/>
        <w:topLinePunct w:val="0"/>
        <w:autoSpaceDE/>
        <w:autoSpaceDN/>
        <w:bidi w:val="0"/>
        <w:adjustRightInd/>
        <w:snapToGrid/>
        <w:spacing w:line="360" w:lineRule="auto"/>
        <w:ind w:right="0" w:rightChars="0"/>
        <w:textAlignment w:val="auto"/>
        <w:outlineLvl w:val="9"/>
        <w:rPr>
          <w:rFonts w:hint="eastAsia" w:ascii="仿宋" w:hAnsi="仿宋" w:eastAsia="仿宋" w:cs="仿宋"/>
          <w:sz w:val="32"/>
          <w:szCs w:val="32"/>
        </w:rPr>
      </w:pPr>
      <w:r>
        <w:rPr>
          <w:rFonts w:hint="eastAsia" w:ascii="仿宋" w:hAnsi="仿宋" w:eastAsia="仿宋" w:cs="仿宋"/>
          <w:sz w:val="32"/>
          <w:szCs w:val="32"/>
        </w:rPr>
        <w:t>一般公共预算财政拨款基本支出决算表</w:t>
      </w:r>
    </w:p>
    <w:p>
      <w:pPr>
        <w:keepNext w:val="0"/>
        <w:keepLines w:val="0"/>
        <w:pageBreakBefore w:val="0"/>
        <w:numPr>
          <w:ilvl w:val="0"/>
          <w:numId w:val="3"/>
        </w:numPr>
        <w:kinsoku/>
        <w:wordWrap/>
        <w:overflowPunct/>
        <w:topLinePunct w:val="0"/>
        <w:autoSpaceDE/>
        <w:autoSpaceDN/>
        <w:bidi w:val="0"/>
        <w:adjustRightInd/>
        <w:snapToGrid/>
        <w:spacing w:line="360" w:lineRule="auto"/>
        <w:ind w:right="0" w:rightChars="0"/>
        <w:textAlignment w:val="auto"/>
        <w:outlineLvl w:val="9"/>
        <w:rPr>
          <w:rFonts w:hint="eastAsia" w:ascii="仿宋" w:hAnsi="仿宋" w:eastAsia="仿宋" w:cs="仿宋"/>
          <w:sz w:val="32"/>
          <w:szCs w:val="32"/>
        </w:rPr>
      </w:pPr>
      <w:r>
        <w:rPr>
          <w:rFonts w:hint="eastAsia" w:ascii="仿宋" w:hAnsi="仿宋" w:eastAsia="仿宋" w:cs="仿宋"/>
          <w:sz w:val="32"/>
          <w:szCs w:val="32"/>
        </w:rPr>
        <w:t>一般公共预算财政拨款“三公”经费支出决算表</w:t>
      </w:r>
    </w:p>
    <w:p>
      <w:pPr>
        <w:keepNext w:val="0"/>
        <w:keepLines w:val="0"/>
        <w:pageBreakBefore w:val="0"/>
        <w:numPr>
          <w:ilvl w:val="0"/>
          <w:numId w:val="3"/>
        </w:numPr>
        <w:kinsoku/>
        <w:wordWrap/>
        <w:overflowPunct/>
        <w:topLinePunct w:val="0"/>
        <w:autoSpaceDE/>
        <w:autoSpaceDN/>
        <w:bidi w:val="0"/>
        <w:adjustRightInd/>
        <w:snapToGrid/>
        <w:spacing w:line="360" w:lineRule="auto"/>
        <w:ind w:right="0" w:rightChars="0"/>
        <w:textAlignment w:val="auto"/>
        <w:outlineLvl w:val="9"/>
        <w:rPr>
          <w:rFonts w:hint="eastAsia" w:ascii="仿宋" w:hAnsi="仿宋" w:eastAsia="仿宋" w:cs="仿宋"/>
          <w:sz w:val="32"/>
          <w:szCs w:val="32"/>
        </w:rPr>
      </w:pPr>
      <w:r>
        <w:rPr>
          <w:rFonts w:hint="eastAsia" w:ascii="仿宋" w:hAnsi="仿宋" w:eastAsia="仿宋" w:cs="仿宋"/>
          <w:sz w:val="32"/>
          <w:szCs w:val="32"/>
        </w:rPr>
        <w:t>政府性基金预算财政拨款收入支出决算表</w:t>
      </w:r>
    </w:p>
    <w:p>
      <w:pPr>
        <w:keepNext w:val="0"/>
        <w:keepLines w:val="0"/>
        <w:pageBreakBefore w:val="0"/>
        <w:kinsoku/>
        <w:wordWrap/>
        <w:overflowPunct/>
        <w:topLinePunct w:val="0"/>
        <w:autoSpaceDE/>
        <w:autoSpaceDN/>
        <w:bidi w:val="0"/>
        <w:adjustRightInd/>
        <w:snapToGrid/>
        <w:spacing w:line="360" w:lineRule="auto"/>
        <w:ind w:right="0" w:rightChars="0"/>
        <w:textAlignment w:val="auto"/>
        <w:outlineLvl w:val="9"/>
        <w:rPr>
          <w:rFonts w:hint="eastAsia" w:ascii="仿宋" w:hAnsi="仿宋" w:eastAsia="仿宋" w:cs="仿宋"/>
          <w:sz w:val="32"/>
          <w:szCs w:val="32"/>
        </w:rPr>
      </w:pPr>
    </w:p>
    <w:p>
      <w:pPr>
        <w:keepNext w:val="0"/>
        <w:keepLines w:val="0"/>
        <w:pageBreakBefore w:val="0"/>
        <w:kinsoku/>
        <w:wordWrap/>
        <w:overflowPunct/>
        <w:topLinePunct w:val="0"/>
        <w:autoSpaceDE/>
        <w:autoSpaceDN/>
        <w:bidi w:val="0"/>
        <w:adjustRightInd/>
        <w:snapToGrid/>
        <w:spacing w:line="360" w:lineRule="auto"/>
        <w:ind w:right="0" w:rightChars="0"/>
        <w:textAlignment w:val="auto"/>
        <w:outlineLvl w:val="9"/>
        <w:rPr>
          <w:rFonts w:hint="eastAsia" w:ascii="仿宋" w:hAnsi="仿宋" w:eastAsia="仿宋" w:cs="仿宋"/>
          <w:sz w:val="32"/>
          <w:szCs w:val="32"/>
        </w:rPr>
      </w:pPr>
    </w:p>
    <w:p>
      <w:pPr>
        <w:keepNext w:val="0"/>
        <w:keepLines w:val="0"/>
        <w:pageBreakBefore w:val="0"/>
        <w:kinsoku/>
        <w:wordWrap/>
        <w:overflowPunct/>
        <w:topLinePunct w:val="0"/>
        <w:autoSpaceDE/>
        <w:autoSpaceDN/>
        <w:bidi w:val="0"/>
        <w:adjustRightInd/>
        <w:snapToGrid/>
        <w:spacing w:line="360" w:lineRule="auto"/>
        <w:ind w:right="0" w:rightChars="0"/>
        <w:textAlignment w:val="auto"/>
        <w:outlineLvl w:val="9"/>
        <w:rPr>
          <w:rFonts w:hint="eastAsia" w:ascii="仿宋" w:hAnsi="仿宋" w:eastAsia="仿宋" w:cs="仿宋"/>
          <w:sz w:val="32"/>
          <w:szCs w:val="32"/>
        </w:rPr>
      </w:pPr>
    </w:p>
    <w:p>
      <w:pPr>
        <w:keepNext w:val="0"/>
        <w:keepLines w:val="0"/>
        <w:pageBreakBefore w:val="0"/>
        <w:kinsoku/>
        <w:wordWrap/>
        <w:overflowPunct/>
        <w:topLinePunct w:val="0"/>
        <w:autoSpaceDE/>
        <w:autoSpaceDN/>
        <w:bidi w:val="0"/>
        <w:adjustRightInd/>
        <w:snapToGrid/>
        <w:spacing w:line="360" w:lineRule="auto"/>
        <w:ind w:right="0" w:rightChars="0"/>
        <w:textAlignment w:val="auto"/>
        <w:outlineLvl w:val="9"/>
        <w:rPr>
          <w:rFonts w:hint="eastAsia" w:ascii="仿宋" w:hAnsi="仿宋" w:eastAsia="仿宋" w:cs="仿宋"/>
          <w:sz w:val="32"/>
          <w:szCs w:val="32"/>
        </w:rPr>
      </w:pPr>
    </w:p>
    <w:p>
      <w:pPr>
        <w:keepNext w:val="0"/>
        <w:keepLines w:val="0"/>
        <w:pageBreakBefore w:val="0"/>
        <w:kinsoku/>
        <w:wordWrap/>
        <w:overflowPunct/>
        <w:topLinePunct w:val="0"/>
        <w:autoSpaceDE/>
        <w:autoSpaceDN/>
        <w:bidi w:val="0"/>
        <w:adjustRightInd/>
        <w:snapToGrid/>
        <w:spacing w:line="360" w:lineRule="auto"/>
        <w:ind w:right="0" w:rightChars="0"/>
        <w:textAlignment w:val="auto"/>
        <w:outlineLvl w:val="9"/>
        <w:rPr>
          <w:rFonts w:hint="eastAsia" w:ascii="仿宋" w:hAnsi="仿宋" w:eastAsia="仿宋" w:cs="仿宋"/>
          <w:sz w:val="32"/>
          <w:szCs w:val="32"/>
        </w:rPr>
      </w:pPr>
    </w:p>
    <w:p>
      <w:pPr>
        <w:keepNext w:val="0"/>
        <w:keepLines w:val="0"/>
        <w:pageBreakBefore w:val="0"/>
        <w:kinsoku/>
        <w:wordWrap/>
        <w:overflowPunct/>
        <w:topLinePunct w:val="0"/>
        <w:autoSpaceDE/>
        <w:autoSpaceDN/>
        <w:bidi w:val="0"/>
        <w:adjustRightInd/>
        <w:snapToGrid/>
        <w:spacing w:line="360" w:lineRule="auto"/>
        <w:ind w:right="0" w:rightChars="0"/>
        <w:textAlignment w:val="auto"/>
        <w:outlineLvl w:val="9"/>
        <w:rPr>
          <w:rFonts w:hint="eastAsia" w:ascii="仿宋" w:hAnsi="仿宋" w:eastAsia="仿宋" w:cs="仿宋"/>
          <w:sz w:val="32"/>
          <w:szCs w:val="32"/>
        </w:rPr>
      </w:pPr>
    </w:p>
    <w:p>
      <w:pPr>
        <w:keepNext w:val="0"/>
        <w:keepLines w:val="0"/>
        <w:pageBreakBefore w:val="0"/>
        <w:kinsoku/>
        <w:wordWrap/>
        <w:overflowPunct/>
        <w:topLinePunct w:val="0"/>
        <w:autoSpaceDE/>
        <w:autoSpaceDN/>
        <w:bidi w:val="0"/>
        <w:adjustRightInd/>
        <w:snapToGrid/>
        <w:spacing w:line="360" w:lineRule="auto"/>
        <w:ind w:right="0" w:rightChars="0"/>
        <w:jc w:val="both"/>
        <w:textAlignment w:val="auto"/>
        <w:outlineLvl w:val="9"/>
        <w:rPr>
          <w:rFonts w:hint="eastAsia" w:ascii="仿宋" w:hAnsi="仿宋" w:eastAsia="仿宋" w:cs="仿宋"/>
          <w:b/>
          <w:bCs/>
          <w:sz w:val="32"/>
          <w:szCs w:val="32"/>
        </w:rPr>
      </w:pPr>
      <w:r>
        <w:rPr>
          <w:rFonts w:hint="eastAsia" w:ascii="仿宋" w:hAnsi="仿宋" w:eastAsia="仿宋" w:cs="仿宋"/>
          <w:b/>
          <w:bCs/>
          <w:sz w:val="32"/>
          <w:szCs w:val="32"/>
          <w:lang w:val="en-US" w:eastAsia="zh-CN"/>
        </w:rPr>
        <w:t xml:space="preserve">               </w:t>
      </w:r>
      <w:r>
        <w:rPr>
          <w:rFonts w:hint="eastAsia" w:ascii="仿宋" w:hAnsi="仿宋" w:eastAsia="仿宋" w:cs="仿宋"/>
          <w:b/>
          <w:bCs/>
          <w:sz w:val="32"/>
          <w:szCs w:val="32"/>
        </w:rPr>
        <w:t xml:space="preserve">第一部分  </w:t>
      </w:r>
      <w:r>
        <w:rPr>
          <w:rFonts w:hint="eastAsia" w:ascii="仿宋" w:hAnsi="仿宋" w:eastAsia="仿宋" w:cs="仿宋"/>
          <w:b/>
          <w:bCs/>
          <w:sz w:val="32"/>
          <w:szCs w:val="32"/>
          <w:lang w:eastAsia="zh-CN"/>
        </w:rPr>
        <w:t>单位</w:t>
      </w:r>
      <w:r>
        <w:rPr>
          <w:rFonts w:hint="eastAsia" w:ascii="仿宋" w:hAnsi="仿宋" w:eastAsia="仿宋" w:cs="仿宋"/>
          <w:b/>
          <w:bCs/>
          <w:sz w:val="32"/>
          <w:szCs w:val="32"/>
        </w:rPr>
        <w:t>基本情况</w:t>
      </w:r>
    </w:p>
    <w:p>
      <w:pPr>
        <w:keepNext w:val="0"/>
        <w:keepLines w:val="0"/>
        <w:pageBreakBefore w:val="0"/>
        <w:numPr>
          <w:ilvl w:val="0"/>
          <w:numId w:val="4"/>
        </w:numPr>
        <w:kinsoku/>
        <w:wordWrap/>
        <w:overflowPunct/>
        <w:topLinePunct w:val="0"/>
        <w:autoSpaceDE/>
        <w:autoSpaceDN/>
        <w:bidi w:val="0"/>
        <w:adjustRightInd/>
        <w:snapToGrid/>
        <w:spacing w:line="360" w:lineRule="auto"/>
        <w:ind w:right="0" w:rightChars="0" w:firstLine="643" w:firstLineChars="200"/>
        <w:textAlignment w:val="auto"/>
        <w:outlineLvl w:val="9"/>
        <w:rPr>
          <w:rFonts w:hint="eastAsia" w:ascii="仿宋" w:hAnsi="仿宋" w:eastAsia="仿宋" w:cs="仿宋"/>
          <w:b/>
          <w:bCs/>
          <w:sz w:val="32"/>
          <w:szCs w:val="32"/>
        </w:rPr>
      </w:pPr>
      <w:r>
        <w:rPr>
          <w:rFonts w:hint="eastAsia" w:ascii="仿宋" w:hAnsi="仿宋" w:eastAsia="仿宋" w:cs="仿宋"/>
          <w:b/>
          <w:bCs/>
          <w:sz w:val="32"/>
          <w:szCs w:val="32"/>
        </w:rPr>
        <w:t>部门职责</w:t>
      </w:r>
    </w:p>
    <w:p>
      <w:pPr>
        <w:keepNext w:val="0"/>
        <w:keepLines w:val="0"/>
        <w:pageBreakBefore w:val="0"/>
        <w:kinsoku/>
        <w:wordWrap/>
        <w:overflowPunct/>
        <w:topLinePunct w:val="0"/>
        <w:autoSpaceDE/>
        <w:autoSpaceDN/>
        <w:bidi w:val="0"/>
        <w:adjustRightInd/>
        <w:snapToGrid/>
        <w:ind w:firstLine="643" w:firstLineChars="200"/>
        <w:textAlignment w:val="auto"/>
        <w:rPr>
          <w:rFonts w:hint="eastAsia" w:ascii="仿宋" w:hAnsi="仿宋" w:eastAsia="仿宋" w:cs="仿宋"/>
          <w:sz w:val="30"/>
          <w:szCs w:val="30"/>
        </w:rPr>
      </w:pPr>
      <w:r>
        <w:rPr>
          <w:rFonts w:hint="eastAsia" w:ascii="仿宋" w:hAnsi="仿宋" w:eastAsia="仿宋" w:cs="仿宋"/>
          <w:b/>
          <w:bCs/>
          <w:sz w:val="32"/>
          <w:szCs w:val="32"/>
          <w:lang w:val="en-US" w:eastAsia="zh-CN"/>
        </w:rPr>
        <w:t xml:space="preserve">  </w:t>
      </w:r>
      <w:r>
        <w:rPr>
          <w:rFonts w:hint="eastAsia" w:ascii="仿宋" w:hAnsi="仿宋" w:eastAsia="仿宋" w:cs="仿宋"/>
          <w:sz w:val="30"/>
          <w:szCs w:val="30"/>
        </w:rPr>
        <w:t>按照《</w:t>
      </w:r>
      <w:r>
        <w:rPr>
          <w:rFonts w:hint="eastAsia" w:ascii="仿宋" w:hAnsi="仿宋" w:eastAsia="仿宋" w:cs="仿宋"/>
          <w:sz w:val="30"/>
          <w:szCs w:val="30"/>
          <w:lang w:eastAsia="zh-CN"/>
        </w:rPr>
        <w:t>集贤</w:t>
      </w:r>
      <w:r>
        <w:rPr>
          <w:rFonts w:hint="eastAsia" w:ascii="仿宋" w:hAnsi="仿宋" w:eastAsia="仿宋" w:cs="仿宋"/>
          <w:sz w:val="30"/>
          <w:szCs w:val="30"/>
        </w:rPr>
        <w:t>县机构编制委员会关于印发</w:t>
      </w:r>
      <w:r>
        <w:rPr>
          <w:rFonts w:hint="eastAsia" w:ascii="仿宋" w:hAnsi="仿宋" w:eastAsia="仿宋" w:cs="仿宋"/>
          <w:sz w:val="30"/>
          <w:szCs w:val="30"/>
          <w:lang w:eastAsia="zh-CN"/>
        </w:rPr>
        <w:t>集贤</w:t>
      </w:r>
      <w:r>
        <w:rPr>
          <w:rFonts w:hint="eastAsia" w:ascii="仿宋" w:hAnsi="仿宋" w:eastAsia="仿宋" w:cs="仿宋"/>
          <w:sz w:val="30"/>
          <w:szCs w:val="30"/>
        </w:rPr>
        <w:t>县统计局主要职责内设机构和人员编制规定的通知，统计局主要职责为：</w:t>
      </w:r>
    </w:p>
    <w:p>
      <w:pPr>
        <w:keepNext w:val="0"/>
        <w:keepLines w:val="0"/>
        <w:pageBreakBefore w:val="0"/>
        <w:kinsoku/>
        <w:wordWrap/>
        <w:overflowPunct/>
        <w:topLinePunct w:val="0"/>
        <w:autoSpaceDE/>
        <w:autoSpaceDN/>
        <w:bidi w:val="0"/>
        <w:adjustRightInd/>
        <w:snapToGrid/>
        <w:spacing w:line="480" w:lineRule="auto"/>
        <w:ind w:firstLine="600" w:firstLineChars="200"/>
        <w:textAlignment w:val="auto"/>
        <w:rPr>
          <w:rFonts w:hint="eastAsia" w:ascii="仿宋" w:hAnsi="仿宋" w:eastAsia="仿宋" w:cs="仿宋"/>
          <w:kern w:val="0"/>
          <w:sz w:val="30"/>
          <w:szCs w:val="30"/>
        </w:rPr>
      </w:pPr>
      <w:r>
        <w:rPr>
          <w:rFonts w:hint="eastAsia" w:ascii="仿宋" w:hAnsi="仿宋" w:eastAsia="仿宋" w:cs="仿宋"/>
          <w:sz w:val="30"/>
          <w:szCs w:val="30"/>
        </w:rPr>
        <w:t>（一）</w:t>
      </w:r>
      <w:r>
        <w:rPr>
          <w:rFonts w:hint="eastAsia" w:ascii="仿宋" w:hAnsi="仿宋" w:eastAsia="仿宋" w:cs="仿宋"/>
          <w:kern w:val="0"/>
          <w:sz w:val="30"/>
          <w:szCs w:val="30"/>
        </w:rPr>
        <w:t>贯彻执行国家统计法律、规章、制度、标准和统计工作计划，实施国家统计体制改革方案和办法，组织领导和综合协调各部门完成国家统计任务。</w:t>
      </w:r>
    </w:p>
    <w:p>
      <w:pPr>
        <w:keepNext w:val="0"/>
        <w:keepLines w:val="0"/>
        <w:pageBreakBefore w:val="0"/>
        <w:widowControl/>
        <w:kinsoku/>
        <w:wordWrap/>
        <w:overflowPunct/>
        <w:topLinePunct w:val="0"/>
        <w:autoSpaceDE/>
        <w:autoSpaceDN/>
        <w:bidi w:val="0"/>
        <w:adjustRightInd/>
        <w:snapToGrid/>
        <w:spacing w:line="600" w:lineRule="atLeast"/>
        <w:ind w:firstLine="600" w:firstLineChars="200"/>
        <w:jc w:val="left"/>
        <w:textAlignment w:val="auto"/>
        <w:rPr>
          <w:rFonts w:hint="eastAsia" w:ascii="仿宋" w:hAnsi="仿宋" w:eastAsia="仿宋" w:cs="仿宋"/>
          <w:kern w:val="0"/>
          <w:sz w:val="30"/>
          <w:szCs w:val="30"/>
        </w:rPr>
      </w:pPr>
      <w:r>
        <w:rPr>
          <w:rFonts w:hint="eastAsia" w:ascii="仿宋" w:hAnsi="仿宋" w:eastAsia="仿宋" w:cs="仿宋"/>
          <w:kern w:val="0"/>
          <w:sz w:val="30"/>
          <w:szCs w:val="30"/>
        </w:rPr>
        <w:t>（二）制定和组织实施本县统计工作规划、调查计划及其调查方案。审查各部门统计调查计划、调查方案。负责全县统计报表和统计资料的管理工作。</w:t>
      </w:r>
    </w:p>
    <w:p>
      <w:pPr>
        <w:keepNext w:val="0"/>
        <w:keepLines w:val="0"/>
        <w:pageBreakBefore w:val="0"/>
        <w:widowControl/>
        <w:kinsoku/>
        <w:wordWrap/>
        <w:overflowPunct/>
        <w:topLinePunct w:val="0"/>
        <w:autoSpaceDE/>
        <w:autoSpaceDN/>
        <w:bidi w:val="0"/>
        <w:adjustRightInd/>
        <w:snapToGrid/>
        <w:spacing w:line="600" w:lineRule="atLeast"/>
        <w:ind w:firstLine="600" w:firstLineChars="200"/>
        <w:jc w:val="left"/>
        <w:textAlignment w:val="auto"/>
        <w:rPr>
          <w:rFonts w:hint="eastAsia" w:ascii="仿宋" w:hAnsi="仿宋" w:eastAsia="仿宋" w:cs="仿宋"/>
          <w:kern w:val="0"/>
          <w:sz w:val="30"/>
          <w:szCs w:val="30"/>
        </w:rPr>
      </w:pPr>
      <w:r>
        <w:rPr>
          <w:rFonts w:hint="eastAsia" w:ascii="仿宋" w:hAnsi="仿宋" w:eastAsia="仿宋" w:cs="仿宋"/>
          <w:kern w:val="0"/>
          <w:sz w:val="30"/>
          <w:szCs w:val="30"/>
        </w:rPr>
        <w:t>（三）根据国家统计法律、规章，组织指导全县统计法规的宣传普及工作，监督统计法规的贯彻实施工作，查处统计违法行为。</w:t>
      </w:r>
    </w:p>
    <w:p>
      <w:pPr>
        <w:keepNext w:val="0"/>
        <w:keepLines w:val="0"/>
        <w:pageBreakBefore w:val="0"/>
        <w:widowControl/>
        <w:kinsoku/>
        <w:wordWrap/>
        <w:overflowPunct/>
        <w:topLinePunct w:val="0"/>
        <w:autoSpaceDE/>
        <w:autoSpaceDN/>
        <w:bidi w:val="0"/>
        <w:adjustRightInd/>
        <w:snapToGrid/>
        <w:spacing w:line="600" w:lineRule="atLeast"/>
        <w:ind w:firstLine="600" w:firstLineChars="200"/>
        <w:jc w:val="left"/>
        <w:textAlignment w:val="auto"/>
        <w:rPr>
          <w:rFonts w:hint="eastAsia" w:ascii="仿宋" w:hAnsi="仿宋" w:eastAsia="仿宋" w:cs="仿宋"/>
          <w:kern w:val="0"/>
          <w:sz w:val="30"/>
          <w:szCs w:val="30"/>
        </w:rPr>
      </w:pPr>
      <w:r>
        <w:rPr>
          <w:rFonts w:hint="eastAsia" w:ascii="仿宋" w:hAnsi="仿宋" w:eastAsia="仿宋" w:cs="仿宋"/>
          <w:kern w:val="0"/>
          <w:sz w:val="30"/>
          <w:szCs w:val="30"/>
        </w:rPr>
        <w:t>（四）建立、健全全县国民经济核算体系和统计指标体系，组织实施全县的国民经济核算工作。</w:t>
      </w:r>
    </w:p>
    <w:p>
      <w:pPr>
        <w:keepNext w:val="0"/>
        <w:keepLines w:val="0"/>
        <w:pageBreakBefore w:val="0"/>
        <w:widowControl/>
        <w:kinsoku/>
        <w:wordWrap/>
        <w:overflowPunct/>
        <w:topLinePunct w:val="0"/>
        <w:autoSpaceDE/>
        <w:autoSpaceDN/>
        <w:bidi w:val="0"/>
        <w:adjustRightInd/>
        <w:snapToGrid/>
        <w:spacing w:line="600" w:lineRule="atLeast"/>
        <w:ind w:firstLine="600" w:firstLineChars="200"/>
        <w:jc w:val="left"/>
        <w:textAlignment w:val="auto"/>
        <w:rPr>
          <w:rFonts w:hint="eastAsia" w:ascii="仿宋" w:hAnsi="仿宋" w:eastAsia="仿宋" w:cs="仿宋"/>
          <w:kern w:val="0"/>
          <w:sz w:val="30"/>
          <w:szCs w:val="30"/>
        </w:rPr>
      </w:pPr>
      <w:r>
        <w:rPr>
          <w:rFonts w:hint="eastAsia" w:ascii="仿宋" w:hAnsi="仿宋" w:eastAsia="仿宋" w:cs="仿宋"/>
          <w:kern w:val="0"/>
          <w:sz w:val="30"/>
          <w:szCs w:val="30"/>
        </w:rPr>
        <w:t>（五）在县政府的统一领导下，会同有关部门组织实施人口普查、农业普查、经济普查等周期性的重大的国情、国力普查和投入产出、R&amp;D资源清查。</w:t>
      </w:r>
    </w:p>
    <w:p>
      <w:pPr>
        <w:keepNext w:val="0"/>
        <w:keepLines w:val="0"/>
        <w:pageBreakBefore w:val="0"/>
        <w:widowControl/>
        <w:kinsoku/>
        <w:wordWrap/>
        <w:overflowPunct/>
        <w:topLinePunct w:val="0"/>
        <w:autoSpaceDE/>
        <w:autoSpaceDN/>
        <w:bidi w:val="0"/>
        <w:adjustRightInd/>
        <w:snapToGrid/>
        <w:spacing w:line="600" w:lineRule="atLeast"/>
        <w:ind w:firstLine="600" w:firstLineChars="200"/>
        <w:jc w:val="left"/>
        <w:textAlignment w:val="auto"/>
        <w:rPr>
          <w:rFonts w:hint="eastAsia" w:ascii="仿宋" w:hAnsi="仿宋" w:eastAsia="仿宋" w:cs="仿宋"/>
          <w:kern w:val="0"/>
          <w:sz w:val="30"/>
          <w:szCs w:val="30"/>
        </w:rPr>
      </w:pPr>
      <w:r>
        <w:rPr>
          <w:rFonts w:hint="eastAsia" w:ascii="仿宋" w:hAnsi="仿宋" w:eastAsia="仿宋" w:cs="仿宋"/>
          <w:kern w:val="0"/>
          <w:sz w:val="30"/>
          <w:szCs w:val="30"/>
        </w:rPr>
        <w:t>（六）搜集、整理和提供基本统计资料，对全县国民经济、社会发展和科技进步情况进行统计分析、统计预测和统计监督；向县委、县政府及有关部门提供统计信息和决策咨询建议。</w:t>
      </w:r>
    </w:p>
    <w:p>
      <w:pPr>
        <w:keepNext w:val="0"/>
        <w:keepLines w:val="0"/>
        <w:pageBreakBefore w:val="0"/>
        <w:widowControl/>
        <w:kinsoku/>
        <w:wordWrap/>
        <w:overflowPunct/>
        <w:topLinePunct w:val="0"/>
        <w:autoSpaceDE/>
        <w:autoSpaceDN/>
        <w:bidi w:val="0"/>
        <w:adjustRightInd/>
        <w:snapToGrid/>
        <w:spacing w:line="600" w:lineRule="atLeast"/>
        <w:ind w:firstLine="600" w:firstLineChars="200"/>
        <w:jc w:val="left"/>
        <w:textAlignment w:val="auto"/>
        <w:rPr>
          <w:rFonts w:hint="eastAsia" w:ascii="仿宋" w:hAnsi="仿宋" w:eastAsia="仿宋" w:cs="仿宋"/>
          <w:kern w:val="0"/>
          <w:sz w:val="30"/>
          <w:szCs w:val="30"/>
        </w:rPr>
      </w:pPr>
      <w:r>
        <w:rPr>
          <w:rFonts w:hint="eastAsia" w:ascii="仿宋" w:hAnsi="仿宋" w:eastAsia="仿宋" w:cs="仿宋"/>
          <w:kern w:val="0"/>
          <w:sz w:val="30"/>
          <w:szCs w:val="30"/>
        </w:rPr>
        <w:t>（七）搜集、整理、提供周边地区和全县基本统计资料，研究周边地区和全县经济发展动态。</w:t>
      </w:r>
    </w:p>
    <w:p>
      <w:pPr>
        <w:keepNext w:val="0"/>
        <w:keepLines w:val="0"/>
        <w:pageBreakBefore w:val="0"/>
        <w:widowControl/>
        <w:kinsoku/>
        <w:wordWrap/>
        <w:overflowPunct/>
        <w:topLinePunct w:val="0"/>
        <w:autoSpaceDE/>
        <w:autoSpaceDN/>
        <w:bidi w:val="0"/>
        <w:adjustRightInd/>
        <w:snapToGrid/>
        <w:spacing w:line="600" w:lineRule="atLeast"/>
        <w:ind w:firstLine="600" w:firstLineChars="200"/>
        <w:jc w:val="left"/>
        <w:textAlignment w:val="auto"/>
        <w:rPr>
          <w:rFonts w:hint="eastAsia" w:ascii="仿宋" w:hAnsi="仿宋" w:eastAsia="仿宋" w:cs="仿宋"/>
          <w:kern w:val="0"/>
          <w:sz w:val="30"/>
          <w:szCs w:val="30"/>
        </w:rPr>
      </w:pPr>
      <w:r>
        <w:rPr>
          <w:rFonts w:hint="eastAsia" w:ascii="仿宋" w:hAnsi="仿宋" w:eastAsia="仿宋" w:cs="仿宋"/>
          <w:kern w:val="0"/>
          <w:sz w:val="30"/>
          <w:szCs w:val="30"/>
        </w:rPr>
        <w:t>（八）统一审核、管理、公布、出版全县性国民经济统计资料，定期发布全县国民经济和社会发展统计公报和统计信息。</w:t>
      </w:r>
    </w:p>
    <w:p>
      <w:pPr>
        <w:keepNext w:val="0"/>
        <w:keepLines w:val="0"/>
        <w:pageBreakBefore w:val="0"/>
        <w:widowControl/>
        <w:kinsoku/>
        <w:wordWrap/>
        <w:overflowPunct/>
        <w:topLinePunct w:val="0"/>
        <w:autoSpaceDE/>
        <w:autoSpaceDN/>
        <w:bidi w:val="0"/>
        <w:adjustRightInd/>
        <w:snapToGrid/>
        <w:spacing w:line="600" w:lineRule="atLeast"/>
        <w:ind w:firstLine="600" w:firstLineChars="200"/>
        <w:jc w:val="left"/>
        <w:textAlignment w:val="auto"/>
        <w:rPr>
          <w:rFonts w:hint="eastAsia" w:ascii="仿宋" w:hAnsi="仿宋" w:eastAsia="仿宋" w:cs="仿宋"/>
          <w:kern w:val="0"/>
          <w:sz w:val="30"/>
          <w:szCs w:val="30"/>
        </w:rPr>
      </w:pPr>
      <w:r>
        <w:rPr>
          <w:rFonts w:hint="eastAsia" w:ascii="仿宋" w:hAnsi="仿宋" w:eastAsia="仿宋" w:cs="仿宋"/>
          <w:kern w:val="0"/>
          <w:sz w:val="30"/>
          <w:szCs w:val="30"/>
        </w:rPr>
        <w:t>（九）规划、协调和管理全县社会经济统计信息咨询服务行业，开展社会经济发展评价工作，培育和发展统计信息咨询服务市场。</w:t>
      </w:r>
    </w:p>
    <w:p>
      <w:pPr>
        <w:keepNext w:val="0"/>
        <w:keepLines w:val="0"/>
        <w:pageBreakBefore w:val="0"/>
        <w:widowControl/>
        <w:kinsoku/>
        <w:wordWrap/>
        <w:overflowPunct/>
        <w:topLinePunct w:val="0"/>
        <w:autoSpaceDE/>
        <w:autoSpaceDN/>
        <w:bidi w:val="0"/>
        <w:adjustRightInd/>
        <w:snapToGrid/>
        <w:spacing w:line="600" w:lineRule="atLeast"/>
        <w:ind w:firstLine="600" w:firstLineChars="200"/>
        <w:jc w:val="left"/>
        <w:textAlignment w:val="auto"/>
        <w:rPr>
          <w:rFonts w:hint="eastAsia" w:ascii="仿宋" w:hAnsi="仿宋" w:eastAsia="仿宋" w:cs="仿宋"/>
          <w:kern w:val="0"/>
          <w:sz w:val="30"/>
          <w:szCs w:val="30"/>
        </w:rPr>
      </w:pPr>
      <w:r>
        <w:rPr>
          <w:rFonts w:hint="eastAsia" w:ascii="仿宋" w:hAnsi="仿宋" w:eastAsia="仿宋" w:cs="仿宋"/>
          <w:kern w:val="0"/>
          <w:sz w:val="30"/>
          <w:szCs w:val="30"/>
        </w:rPr>
        <w:t>（十）建立和健全全县统计信息自动化系统和统计数据库体系，统一管理统计数据库网络。</w:t>
      </w:r>
    </w:p>
    <w:p>
      <w:pPr>
        <w:keepNext w:val="0"/>
        <w:keepLines w:val="0"/>
        <w:pageBreakBefore w:val="0"/>
        <w:widowControl/>
        <w:kinsoku/>
        <w:wordWrap/>
        <w:overflowPunct/>
        <w:topLinePunct w:val="0"/>
        <w:autoSpaceDE/>
        <w:autoSpaceDN/>
        <w:bidi w:val="0"/>
        <w:adjustRightInd/>
        <w:snapToGrid/>
        <w:spacing w:line="600" w:lineRule="atLeast"/>
        <w:ind w:firstLine="600" w:firstLineChars="200"/>
        <w:jc w:val="left"/>
        <w:textAlignment w:val="auto"/>
        <w:rPr>
          <w:rFonts w:hint="eastAsia" w:ascii="仿宋" w:hAnsi="仿宋" w:eastAsia="仿宋" w:cs="仿宋"/>
          <w:kern w:val="0"/>
          <w:sz w:val="30"/>
          <w:szCs w:val="30"/>
        </w:rPr>
      </w:pPr>
      <w:r>
        <w:rPr>
          <w:rFonts w:hint="eastAsia" w:ascii="仿宋" w:hAnsi="仿宋" w:eastAsia="仿宋" w:cs="仿宋"/>
          <w:kern w:val="0"/>
          <w:sz w:val="30"/>
          <w:szCs w:val="30"/>
        </w:rPr>
        <w:t>（十一）组织指导全县各部门的统计教育、统计干部培训、统计科学研究和统计基础教育工作，开展统计工作和统计科学区际之间的交流与合作。</w:t>
      </w:r>
    </w:p>
    <w:p>
      <w:pPr>
        <w:keepNext w:val="0"/>
        <w:keepLines w:val="0"/>
        <w:pageBreakBefore w:val="0"/>
        <w:widowControl/>
        <w:kinsoku/>
        <w:wordWrap/>
        <w:overflowPunct/>
        <w:topLinePunct w:val="0"/>
        <w:autoSpaceDE/>
        <w:autoSpaceDN/>
        <w:bidi w:val="0"/>
        <w:adjustRightInd/>
        <w:snapToGrid/>
        <w:spacing w:line="600" w:lineRule="atLeast"/>
        <w:ind w:firstLine="600" w:firstLineChars="200"/>
        <w:jc w:val="left"/>
        <w:textAlignment w:val="auto"/>
        <w:rPr>
          <w:rFonts w:hint="eastAsia" w:ascii="仿宋" w:hAnsi="仿宋" w:eastAsia="仿宋" w:cs="仿宋"/>
          <w:kern w:val="0"/>
          <w:sz w:val="30"/>
          <w:szCs w:val="30"/>
        </w:rPr>
      </w:pPr>
      <w:r>
        <w:rPr>
          <w:rFonts w:hint="eastAsia" w:ascii="仿宋" w:hAnsi="仿宋" w:eastAsia="仿宋" w:cs="仿宋"/>
          <w:kern w:val="0"/>
          <w:sz w:val="30"/>
          <w:szCs w:val="30"/>
        </w:rPr>
        <w:t>（十二）组织指导统计系统干部队伍建设；根据干部管理权限和有关程序，管理局机关和城市、农村调查队的机构编制、人员，组织管理全县统计专业技术职务的评聘和承担中、初级资格考试有关组织管理和考务工作。</w:t>
      </w:r>
    </w:p>
    <w:p>
      <w:pPr>
        <w:keepNext w:val="0"/>
        <w:keepLines w:val="0"/>
        <w:pageBreakBefore w:val="0"/>
        <w:widowControl/>
        <w:kinsoku/>
        <w:wordWrap/>
        <w:overflowPunct/>
        <w:topLinePunct w:val="0"/>
        <w:autoSpaceDE/>
        <w:autoSpaceDN/>
        <w:bidi w:val="0"/>
        <w:adjustRightInd/>
        <w:snapToGrid/>
        <w:spacing w:line="600" w:lineRule="atLeast"/>
        <w:ind w:firstLine="600" w:firstLineChars="200"/>
        <w:jc w:val="left"/>
        <w:textAlignment w:val="auto"/>
        <w:rPr>
          <w:rFonts w:hint="eastAsia" w:ascii="仿宋" w:hAnsi="仿宋" w:eastAsia="仿宋" w:cs="仿宋"/>
          <w:kern w:val="0"/>
          <w:sz w:val="30"/>
          <w:szCs w:val="30"/>
        </w:rPr>
      </w:pPr>
      <w:r>
        <w:rPr>
          <w:rFonts w:hint="eastAsia" w:ascii="仿宋" w:hAnsi="仿宋" w:eastAsia="仿宋" w:cs="仿宋"/>
          <w:kern w:val="0"/>
          <w:sz w:val="30"/>
          <w:szCs w:val="30"/>
        </w:rPr>
        <w:t>（十三）根据黑龙江省统计局和双鸭山市统计局有关文件规定，统一管理由省、双鸭山市拨款的统计事业费，负责本局财务管理，监督管理本局国有资产。</w:t>
      </w:r>
    </w:p>
    <w:p>
      <w:pPr>
        <w:keepNext w:val="0"/>
        <w:keepLines w:val="0"/>
        <w:pageBreakBefore w:val="0"/>
        <w:widowControl/>
        <w:kinsoku/>
        <w:wordWrap/>
        <w:overflowPunct/>
        <w:topLinePunct w:val="0"/>
        <w:autoSpaceDE/>
        <w:autoSpaceDN/>
        <w:bidi w:val="0"/>
        <w:adjustRightInd/>
        <w:snapToGrid/>
        <w:spacing w:line="600" w:lineRule="atLeast"/>
        <w:ind w:firstLine="600" w:firstLineChars="200"/>
        <w:jc w:val="left"/>
        <w:textAlignment w:val="auto"/>
        <w:rPr>
          <w:rFonts w:hint="eastAsia" w:ascii="仿宋" w:hAnsi="仿宋" w:eastAsia="仿宋" w:cs="仿宋"/>
          <w:kern w:val="0"/>
          <w:sz w:val="30"/>
          <w:szCs w:val="30"/>
        </w:rPr>
      </w:pPr>
      <w:r>
        <w:rPr>
          <w:rFonts w:hint="eastAsia" w:ascii="仿宋" w:hAnsi="仿宋" w:eastAsia="仿宋" w:cs="仿宋"/>
          <w:kern w:val="0"/>
          <w:sz w:val="30"/>
          <w:szCs w:val="30"/>
        </w:rPr>
        <w:t>（十四）承担中央、省、市属基层单位的各项普查及工业、交通、能源、商业、投资、建筑业、旅游、劳工、科技等统计报表的搜集、整理、汇总、审查、评估、上报等工作。</w:t>
      </w:r>
    </w:p>
    <w:p>
      <w:pPr>
        <w:keepNext w:val="0"/>
        <w:keepLines w:val="0"/>
        <w:pageBreakBefore w:val="0"/>
        <w:widowControl/>
        <w:kinsoku/>
        <w:wordWrap/>
        <w:overflowPunct/>
        <w:topLinePunct w:val="0"/>
        <w:autoSpaceDE/>
        <w:autoSpaceDN/>
        <w:bidi w:val="0"/>
        <w:adjustRightInd/>
        <w:snapToGrid/>
        <w:spacing w:line="600" w:lineRule="atLeast"/>
        <w:ind w:firstLine="600" w:firstLineChars="200"/>
        <w:jc w:val="left"/>
        <w:textAlignment w:val="auto"/>
        <w:rPr>
          <w:rFonts w:hint="eastAsia" w:ascii="仿宋" w:hAnsi="仿宋" w:eastAsia="仿宋" w:cs="仿宋"/>
          <w:kern w:val="0"/>
          <w:sz w:val="30"/>
          <w:szCs w:val="30"/>
        </w:rPr>
      </w:pPr>
      <w:r>
        <w:rPr>
          <w:rFonts w:hint="eastAsia" w:ascii="仿宋" w:hAnsi="仿宋" w:eastAsia="仿宋" w:cs="仿宋"/>
          <w:kern w:val="0"/>
          <w:sz w:val="30"/>
          <w:szCs w:val="30"/>
        </w:rPr>
        <w:t>（十五）承办县委、县政府和上级业务部门交办的其他事项。</w:t>
      </w:r>
    </w:p>
    <w:p>
      <w:pPr>
        <w:keepNext w:val="0"/>
        <w:keepLines w:val="0"/>
        <w:pageBreakBefore w:val="0"/>
        <w:numPr>
          <w:ilvl w:val="0"/>
          <w:numId w:val="0"/>
        </w:numPr>
        <w:kinsoku/>
        <w:wordWrap/>
        <w:overflowPunct/>
        <w:topLinePunct w:val="0"/>
        <w:autoSpaceDE/>
        <w:autoSpaceDN/>
        <w:bidi w:val="0"/>
        <w:adjustRightInd/>
        <w:snapToGrid/>
        <w:spacing w:line="360" w:lineRule="auto"/>
        <w:ind w:right="0" w:rightChars="0"/>
        <w:textAlignment w:val="auto"/>
        <w:outlineLvl w:val="9"/>
        <w:rPr>
          <w:rFonts w:hint="eastAsia" w:ascii="仿宋" w:hAnsi="仿宋" w:eastAsia="仿宋" w:cs="仿宋"/>
          <w:b/>
          <w:bCs/>
          <w:sz w:val="32"/>
          <w:szCs w:val="32"/>
          <w:lang w:val="en-US" w:eastAsia="zh-CN"/>
        </w:rPr>
      </w:pPr>
    </w:p>
    <w:p>
      <w:pPr>
        <w:keepNext w:val="0"/>
        <w:keepLines w:val="0"/>
        <w:pageBreakBefore w:val="0"/>
        <w:numPr>
          <w:ilvl w:val="0"/>
          <w:numId w:val="0"/>
        </w:numPr>
        <w:kinsoku/>
        <w:wordWrap/>
        <w:overflowPunct/>
        <w:topLinePunct w:val="0"/>
        <w:autoSpaceDE/>
        <w:autoSpaceDN/>
        <w:bidi w:val="0"/>
        <w:adjustRightInd/>
        <w:snapToGrid/>
        <w:spacing w:line="360" w:lineRule="auto"/>
        <w:ind w:right="0" w:rightChars="0"/>
        <w:textAlignment w:val="auto"/>
        <w:outlineLvl w:val="9"/>
        <w:rPr>
          <w:rFonts w:hint="eastAsia" w:ascii="仿宋" w:hAnsi="仿宋" w:eastAsia="仿宋" w:cs="仿宋"/>
          <w:b/>
          <w:bCs/>
          <w:sz w:val="32"/>
          <w:szCs w:val="32"/>
          <w:lang w:val="en-US" w:eastAsia="zh-CN"/>
        </w:rPr>
      </w:pPr>
    </w:p>
    <w:p>
      <w:pPr>
        <w:keepNext w:val="0"/>
        <w:keepLines w:val="0"/>
        <w:pageBreakBefore w:val="0"/>
        <w:numPr>
          <w:ilvl w:val="0"/>
          <w:numId w:val="4"/>
        </w:numPr>
        <w:kinsoku/>
        <w:wordWrap/>
        <w:overflowPunct/>
        <w:topLinePunct w:val="0"/>
        <w:autoSpaceDE/>
        <w:autoSpaceDN/>
        <w:bidi w:val="0"/>
        <w:adjustRightInd/>
        <w:snapToGrid/>
        <w:spacing w:line="360" w:lineRule="auto"/>
        <w:ind w:right="0" w:rightChars="0" w:firstLine="643" w:firstLineChars="200"/>
        <w:textAlignment w:val="auto"/>
        <w:outlineLvl w:val="9"/>
        <w:rPr>
          <w:rFonts w:hint="eastAsia" w:ascii="仿宋" w:hAnsi="仿宋" w:eastAsia="仿宋" w:cs="仿宋"/>
          <w:sz w:val="30"/>
          <w:szCs w:val="30"/>
        </w:rPr>
      </w:pPr>
      <w:r>
        <w:rPr>
          <w:rFonts w:hint="eastAsia" w:ascii="仿宋" w:hAnsi="仿宋" w:eastAsia="仿宋" w:cs="仿宋"/>
          <w:b/>
          <w:bCs/>
          <w:sz w:val="32"/>
          <w:szCs w:val="32"/>
        </w:rPr>
        <w:t>机构设置</w:t>
      </w:r>
    </w:p>
    <w:p>
      <w:pPr>
        <w:keepNext w:val="0"/>
        <w:keepLines w:val="0"/>
        <w:pageBreakBefore w:val="0"/>
        <w:numPr>
          <w:ilvl w:val="0"/>
          <w:numId w:val="0"/>
        </w:numPr>
        <w:kinsoku/>
        <w:wordWrap/>
        <w:overflowPunct/>
        <w:topLinePunct w:val="0"/>
        <w:autoSpaceDE/>
        <w:autoSpaceDN/>
        <w:bidi w:val="0"/>
        <w:adjustRightInd/>
        <w:snapToGrid/>
        <w:spacing w:line="360" w:lineRule="auto"/>
        <w:ind w:right="0" w:rightChars="0" w:firstLine="643" w:firstLineChars="200"/>
        <w:textAlignment w:val="auto"/>
        <w:outlineLvl w:val="9"/>
        <w:rPr>
          <w:rFonts w:hint="eastAsia" w:ascii="仿宋" w:hAnsi="仿宋" w:eastAsia="仿宋" w:cs="仿宋"/>
          <w:sz w:val="30"/>
          <w:szCs w:val="30"/>
        </w:rPr>
      </w:pPr>
      <w:r>
        <w:rPr>
          <w:rFonts w:hint="eastAsia" w:ascii="仿宋" w:hAnsi="仿宋" w:eastAsia="仿宋" w:cs="仿宋"/>
          <w:b/>
          <w:bCs/>
          <w:sz w:val="32"/>
          <w:szCs w:val="32"/>
          <w:lang w:val="en-US" w:eastAsia="zh-CN"/>
        </w:rPr>
        <w:t xml:space="preserve"> </w:t>
      </w:r>
      <w:r>
        <w:rPr>
          <w:rFonts w:hint="eastAsia" w:ascii="仿宋" w:hAnsi="仿宋" w:eastAsia="仿宋" w:cs="仿宋"/>
          <w:kern w:val="0"/>
          <w:sz w:val="30"/>
          <w:szCs w:val="30"/>
          <w:lang w:eastAsia="zh-CN" w:bidi="ar"/>
        </w:rPr>
        <w:t>集贤</w:t>
      </w:r>
      <w:r>
        <w:rPr>
          <w:rFonts w:hint="eastAsia" w:ascii="仿宋" w:hAnsi="仿宋" w:eastAsia="仿宋" w:cs="仿宋"/>
          <w:kern w:val="0"/>
          <w:sz w:val="30"/>
          <w:szCs w:val="30"/>
          <w:lang w:bidi="ar"/>
        </w:rPr>
        <w:t>县统计</w:t>
      </w:r>
      <w:r>
        <w:rPr>
          <w:rFonts w:hint="eastAsia" w:ascii="仿宋" w:hAnsi="仿宋" w:eastAsia="仿宋" w:cs="仿宋"/>
          <w:sz w:val="30"/>
          <w:szCs w:val="30"/>
        </w:rPr>
        <w:t>局内设三个机构，分别为：业务股、办公室</w:t>
      </w:r>
      <w:r>
        <w:rPr>
          <w:rFonts w:hint="eastAsia" w:ascii="仿宋" w:hAnsi="仿宋" w:eastAsia="仿宋" w:cs="仿宋"/>
          <w:sz w:val="30"/>
          <w:szCs w:val="30"/>
          <w:lang w:eastAsia="zh-CN"/>
        </w:rPr>
        <w:t>、普查办</w:t>
      </w:r>
      <w:r>
        <w:rPr>
          <w:rFonts w:hint="eastAsia" w:ascii="仿宋" w:hAnsi="仿宋" w:eastAsia="仿宋" w:cs="仿宋"/>
          <w:sz w:val="30"/>
          <w:szCs w:val="30"/>
        </w:rPr>
        <w:t>。</w:t>
      </w:r>
    </w:p>
    <w:p>
      <w:pPr>
        <w:keepNext w:val="0"/>
        <w:keepLines w:val="0"/>
        <w:pageBreakBefore w:val="0"/>
        <w:kinsoku/>
        <w:wordWrap/>
        <w:overflowPunct/>
        <w:topLinePunct w:val="0"/>
        <w:autoSpaceDE/>
        <w:autoSpaceDN/>
        <w:bidi w:val="0"/>
        <w:adjustRightInd/>
        <w:snapToGrid/>
        <w:spacing w:line="360" w:lineRule="auto"/>
        <w:ind w:right="0" w:rightChars="0" w:firstLine="643" w:firstLineChars="200"/>
        <w:textAlignment w:val="auto"/>
        <w:outlineLvl w:val="9"/>
        <w:rPr>
          <w:rFonts w:hint="eastAsia" w:ascii="仿宋" w:hAnsi="仿宋" w:eastAsia="仿宋" w:cs="仿宋"/>
          <w:b/>
          <w:bCs/>
          <w:sz w:val="32"/>
          <w:szCs w:val="32"/>
        </w:rPr>
      </w:pPr>
      <w:r>
        <w:rPr>
          <w:rFonts w:hint="eastAsia" w:ascii="仿宋" w:hAnsi="仿宋" w:eastAsia="仿宋" w:cs="仿宋"/>
          <w:b/>
          <w:bCs/>
          <w:sz w:val="32"/>
          <w:szCs w:val="32"/>
        </w:rPr>
        <w:t>三、</w:t>
      </w:r>
      <w:r>
        <w:rPr>
          <w:rFonts w:hint="eastAsia" w:ascii="仿宋" w:hAnsi="仿宋" w:eastAsia="仿宋" w:cs="仿宋"/>
          <w:b/>
          <w:bCs/>
          <w:sz w:val="30"/>
          <w:szCs w:val="30"/>
          <w:lang w:val="en-US" w:eastAsia="zh-CN"/>
        </w:rPr>
        <w:t>部门决算编报范围及</w:t>
      </w:r>
      <w:r>
        <w:rPr>
          <w:rFonts w:hint="eastAsia" w:ascii="仿宋" w:hAnsi="仿宋" w:eastAsia="仿宋" w:cs="仿宋"/>
          <w:b/>
          <w:bCs/>
          <w:sz w:val="32"/>
          <w:szCs w:val="32"/>
        </w:rPr>
        <w:t xml:space="preserve">人员构成 </w:t>
      </w:r>
    </w:p>
    <w:p>
      <w:pPr>
        <w:widowControl/>
        <w:spacing w:line="315" w:lineRule="atLeast"/>
        <w:ind w:firstLine="628"/>
        <w:rPr>
          <w:rFonts w:hint="eastAsia" w:ascii="仿宋" w:hAnsi="仿宋" w:eastAsia="仿宋" w:cs="仿宋"/>
          <w:color w:val="auto"/>
          <w:sz w:val="30"/>
          <w:szCs w:val="30"/>
          <w:highlight w:val="none"/>
        </w:rPr>
      </w:pPr>
      <w:r>
        <w:rPr>
          <w:rFonts w:hint="eastAsia" w:ascii="仿宋" w:hAnsi="仿宋" w:eastAsia="仿宋" w:cs="仿宋"/>
          <w:color w:val="000000"/>
          <w:kern w:val="0"/>
          <w:sz w:val="30"/>
          <w:szCs w:val="30"/>
          <w:lang w:bidi="ar"/>
        </w:rPr>
        <w:t>201</w:t>
      </w:r>
      <w:r>
        <w:rPr>
          <w:rFonts w:hint="eastAsia" w:ascii="仿宋" w:hAnsi="仿宋" w:eastAsia="仿宋" w:cs="仿宋"/>
          <w:color w:val="000000"/>
          <w:kern w:val="0"/>
          <w:sz w:val="30"/>
          <w:szCs w:val="30"/>
          <w:lang w:val="en-US" w:eastAsia="zh-CN" w:bidi="ar"/>
        </w:rPr>
        <w:t>8</w:t>
      </w:r>
      <w:r>
        <w:rPr>
          <w:rFonts w:hint="eastAsia" w:ascii="仿宋" w:hAnsi="仿宋" w:eastAsia="仿宋" w:cs="仿宋"/>
          <w:color w:val="000000"/>
          <w:kern w:val="0"/>
          <w:sz w:val="30"/>
          <w:szCs w:val="30"/>
          <w:lang w:bidi="ar"/>
        </w:rPr>
        <w:t>年</w:t>
      </w:r>
      <w:r>
        <w:rPr>
          <w:rFonts w:hint="eastAsia" w:ascii="仿宋" w:hAnsi="仿宋" w:eastAsia="仿宋" w:cs="仿宋"/>
          <w:color w:val="000000"/>
          <w:kern w:val="0"/>
          <w:sz w:val="30"/>
          <w:szCs w:val="30"/>
          <w:lang w:val="en-US" w:eastAsia="zh-CN" w:bidi="ar"/>
        </w:rPr>
        <w:t>度纳入本</w:t>
      </w:r>
      <w:r>
        <w:rPr>
          <w:rFonts w:hint="eastAsia" w:ascii="仿宋" w:hAnsi="仿宋" w:eastAsia="仿宋" w:cs="仿宋"/>
          <w:color w:val="000000"/>
          <w:kern w:val="0"/>
          <w:sz w:val="30"/>
          <w:szCs w:val="30"/>
          <w:lang w:bidi="ar"/>
        </w:rPr>
        <w:t>部门</w:t>
      </w:r>
      <w:r>
        <w:rPr>
          <w:rFonts w:hint="eastAsia" w:ascii="仿宋" w:hAnsi="仿宋" w:eastAsia="仿宋" w:cs="仿宋"/>
          <w:color w:val="000000"/>
          <w:kern w:val="0"/>
          <w:sz w:val="30"/>
          <w:szCs w:val="30"/>
          <w:lang w:val="en-US" w:eastAsia="zh-CN" w:bidi="ar"/>
        </w:rPr>
        <w:t>决算</w:t>
      </w:r>
      <w:r>
        <w:rPr>
          <w:rFonts w:hint="eastAsia" w:ascii="仿宋" w:hAnsi="仿宋" w:eastAsia="仿宋" w:cs="仿宋"/>
          <w:color w:val="000000"/>
          <w:kern w:val="0"/>
          <w:sz w:val="30"/>
          <w:szCs w:val="30"/>
          <w:lang w:bidi="ar"/>
        </w:rPr>
        <w:t>的编制范围</w:t>
      </w:r>
      <w:r>
        <w:rPr>
          <w:rFonts w:hint="eastAsia" w:ascii="仿宋" w:hAnsi="仿宋" w:eastAsia="仿宋" w:cs="仿宋"/>
          <w:color w:val="000000"/>
          <w:kern w:val="0"/>
          <w:sz w:val="30"/>
          <w:szCs w:val="30"/>
          <w:lang w:val="en-US" w:eastAsia="zh-CN" w:bidi="ar"/>
        </w:rPr>
        <w:t>的单位有 1个，为集贤县统计局局。2018年末</w:t>
      </w:r>
      <w:r>
        <w:rPr>
          <w:rFonts w:hint="eastAsia" w:ascii="仿宋" w:hAnsi="仿宋" w:eastAsia="仿宋" w:cs="仿宋"/>
          <w:color w:val="auto"/>
          <w:sz w:val="30"/>
          <w:szCs w:val="30"/>
          <w:highlight w:val="none"/>
        </w:rPr>
        <w:t>行政编制</w:t>
      </w:r>
      <w:r>
        <w:rPr>
          <w:rFonts w:hint="eastAsia" w:ascii="仿宋" w:hAnsi="仿宋" w:eastAsia="仿宋" w:cs="仿宋"/>
          <w:color w:val="auto"/>
          <w:sz w:val="30"/>
          <w:szCs w:val="30"/>
          <w:highlight w:val="none"/>
          <w:lang w:val="en-US" w:eastAsia="zh-CN"/>
        </w:rPr>
        <w:t>9</w:t>
      </w:r>
      <w:r>
        <w:rPr>
          <w:rFonts w:hint="eastAsia" w:ascii="仿宋" w:hAnsi="仿宋" w:eastAsia="仿宋" w:cs="仿宋"/>
          <w:color w:val="auto"/>
          <w:sz w:val="30"/>
          <w:szCs w:val="30"/>
          <w:highlight w:val="none"/>
        </w:rPr>
        <w:t>人，事业编制</w:t>
      </w:r>
      <w:r>
        <w:rPr>
          <w:rFonts w:hint="eastAsia" w:ascii="仿宋" w:hAnsi="仿宋" w:eastAsia="仿宋" w:cs="仿宋"/>
          <w:color w:val="auto"/>
          <w:sz w:val="30"/>
          <w:szCs w:val="30"/>
          <w:highlight w:val="none"/>
          <w:lang w:val="en-US" w:eastAsia="zh-CN"/>
        </w:rPr>
        <w:t xml:space="preserve"> 4</w:t>
      </w:r>
      <w:r>
        <w:rPr>
          <w:rFonts w:hint="eastAsia" w:ascii="仿宋" w:hAnsi="仿宋" w:eastAsia="仿宋" w:cs="仿宋"/>
          <w:color w:val="auto"/>
          <w:sz w:val="30"/>
          <w:szCs w:val="30"/>
          <w:highlight w:val="none"/>
        </w:rPr>
        <w:t>人；</w:t>
      </w:r>
      <w:r>
        <w:rPr>
          <w:rFonts w:hint="eastAsia" w:ascii="仿宋" w:hAnsi="仿宋" w:eastAsia="仿宋" w:cs="仿宋"/>
          <w:color w:val="auto"/>
          <w:sz w:val="30"/>
          <w:szCs w:val="30"/>
          <w:highlight w:val="none"/>
          <w:lang w:eastAsia="zh-CN"/>
        </w:rPr>
        <w:t>年末机构实有人数</w:t>
      </w:r>
      <w:r>
        <w:rPr>
          <w:rFonts w:hint="eastAsia" w:ascii="仿宋" w:hAnsi="仿宋" w:eastAsia="仿宋" w:cs="仿宋"/>
          <w:color w:val="auto"/>
          <w:sz w:val="30"/>
          <w:szCs w:val="30"/>
          <w:highlight w:val="none"/>
          <w:lang w:val="en-US" w:eastAsia="zh-CN"/>
        </w:rPr>
        <w:t xml:space="preserve">  23人，其中：</w:t>
      </w:r>
      <w:r>
        <w:rPr>
          <w:rFonts w:hint="eastAsia" w:ascii="仿宋" w:hAnsi="仿宋" w:eastAsia="仿宋" w:cs="仿宋"/>
          <w:color w:val="auto"/>
          <w:sz w:val="30"/>
          <w:szCs w:val="30"/>
          <w:highlight w:val="none"/>
        </w:rPr>
        <w:t>在职人</w:t>
      </w:r>
      <w:r>
        <w:rPr>
          <w:rFonts w:hint="eastAsia" w:ascii="仿宋" w:hAnsi="仿宋" w:eastAsia="仿宋" w:cs="仿宋"/>
          <w:color w:val="auto"/>
          <w:sz w:val="30"/>
          <w:szCs w:val="30"/>
          <w:highlight w:val="none"/>
          <w:lang w:eastAsia="zh-CN"/>
        </w:rPr>
        <w:t>员</w:t>
      </w:r>
      <w:r>
        <w:rPr>
          <w:rFonts w:hint="eastAsia" w:ascii="仿宋" w:hAnsi="仿宋" w:eastAsia="仿宋" w:cs="仿宋"/>
          <w:color w:val="auto"/>
          <w:sz w:val="30"/>
          <w:szCs w:val="30"/>
          <w:highlight w:val="none"/>
          <w:lang w:val="en-US" w:eastAsia="zh-CN"/>
        </w:rPr>
        <w:t>12</w:t>
      </w:r>
      <w:r>
        <w:rPr>
          <w:rFonts w:hint="eastAsia" w:ascii="仿宋" w:hAnsi="仿宋" w:eastAsia="仿宋" w:cs="仿宋"/>
          <w:color w:val="auto"/>
          <w:sz w:val="30"/>
          <w:szCs w:val="30"/>
          <w:highlight w:val="none"/>
        </w:rPr>
        <w:t>人</w:t>
      </w:r>
      <w:r>
        <w:rPr>
          <w:rFonts w:hint="eastAsia" w:ascii="仿宋" w:hAnsi="仿宋" w:eastAsia="仿宋" w:cs="仿宋"/>
          <w:color w:val="auto"/>
          <w:sz w:val="30"/>
          <w:szCs w:val="30"/>
          <w:highlight w:val="none"/>
          <w:lang w:eastAsia="zh-CN"/>
        </w:rPr>
        <w:t>，离退休人员</w:t>
      </w:r>
      <w:r>
        <w:rPr>
          <w:rFonts w:hint="eastAsia" w:ascii="仿宋" w:hAnsi="仿宋" w:eastAsia="仿宋" w:cs="仿宋"/>
          <w:color w:val="auto"/>
          <w:sz w:val="30"/>
          <w:szCs w:val="30"/>
          <w:highlight w:val="none"/>
          <w:lang w:val="en-US" w:eastAsia="zh-CN"/>
        </w:rPr>
        <w:t>11人</w:t>
      </w:r>
      <w:r>
        <w:rPr>
          <w:rFonts w:hint="eastAsia" w:ascii="仿宋" w:hAnsi="仿宋" w:eastAsia="仿宋" w:cs="仿宋"/>
          <w:color w:val="auto"/>
          <w:sz w:val="30"/>
          <w:szCs w:val="30"/>
          <w:highlight w:val="none"/>
        </w:rPr>
        <w:t xml:space="preserve">。 </w:t>
      </w:r>
    </w:p>
    <w:p>
      <w:pPr>
        <w:keepNext w:val="0"/>
        <w:keepLines w:val="0"/>
        <w:pageBreakBefore w:val="0"/>
        <w:kinsoku/>
        <w:wordWrap/>
        <w:overflowPunct/>
        <w:topLinePunct w:val="0"/>
        <w:autoSpaceDE/>
        <w:autoSpaceDN/>
        <w:bidi w:val="0"/>
        <w:adjustRightInd/>
        <w:snapToGrid/>
        <w:spacing w:line="360" w:lineRule="auto"/>
        <w:ind w:right="0" w:rightChars="0"/>
        <w:jc w:val="center"/>
        <w:textAlignment w:val="auto"/>
        <w:outlineLvl w:val="9"/>
        <w:rPr>
          <w:rFonts w:hint="eastAsia" w:ascii="仿宋" w:hAnsi="仿宋" w:eastAsia="仿宋" w:cs="仿宋"/>
          <w:sz w:val="32"/>
          <w:szCs w:val="32"/>
        </w:rPr>
      </w:pPr>
      <w:r>
        <w:rPr>
          <w:rFonts w:hint="eastAsia" w:ascii="仿宋" w:hAnsi="仿宋" w:eastAsia="仿宋" w:cs="仿宋"/>
          <w:b/>
          <w:bCs/>
          <w:sz w:val="32"/>
          <w:szCs w:val="32"/>
        </w:rPr>
        <w:t>第二部分 201</w:t>
      </w:r>
      <w:r>
        <w:rPr>
          <w:rFonts w:hint="eastAsia" w:ascii="仿宋" w:hAnsi="仿宋" w:eastAsia="仿宋" w:cs="仿宋"/>
          <w:b/>
          <w:bCs/>
          <w:sz w:val="32"/>
          <w:szCs w:val="32"/>
          <w:lang w:val="en-US" w:eastAsia="zh-CN"/>
        </w:rPr>
        <w:t>8</w:t>
      </w:r>
      <w:r>
        <w:rPr>
          <w:rFonts w:hint="eastAsia" w:ascii="仿宋" w:hAnsi="仿宋" w:eastAsia="仿宋" w:cs="仿宋"/>
          <w:b/>
          <w:bCs/>
          <w:sz w:val="32"/>
          <w:szCs w:val="32"/>
        </w:rPr>
        <w:t>年部门预算执行总体情况说明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firstLine="643" w:firstLineChars="200"/>
        <w:jc w:val="left"/>
        <w:textAlignment w:val="auto"/>
        <w:outlineLvl w:val="9"/>
        <w:rPr>
          <w:rFonts w:hint="eastAsia" w:ascii="仿宋" w:hAnsi="仿宋" w:eastAsia="仿宋" w:cs="仿宋"/>
          <w:b/>
          <w:bCs/>
          <w:sz w:val="32"/>
          <w:szCs w:val="32"/>
        </w:rPr>
      </w:pPr>
      <w:r>
        <w:rPr>
          <w:rFonts w:hint="eastAsia" w:ascii="仿宋" w:hAnsi="仿宋" w:eastAsia="仿宋" w:cs="仿宋"/>
          <w:b/>
          <w:bCs/>
          <w:sz w:val="32"/>
          <w:szCs w:val="32"/>
        </w:rPr>
        <w:t>一、收入支出决算总体情况说明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仿宋" w:hAnsi="仿宋" w:eastAsia="仿宋" w:cs="仿宋"/>
          <w:sz w:val="30"/>
          <w:szCs w:val="30"/>
          <w:lang w:eastAsia="zh-CN"/>
        </w:rPr>
      </w:pPr>
      <w:r>
        <w:rPr>
          <w:rFonts w:hint="eastAsia" w:ascii="仿宋" w:hAnsi="仿宋" w:eastAsia="仿宋" w:cs="仿宋"/>
          <w:kern w:val="0"/>
          <w:sz w:val="30"/>
          <w:szCs w:val="30"/>
          <w:u w:val="none"/>
          <w:lang w:eastAsia="zh-CN"/>
        </w:rPr>
        <w:t>2018年</w:t>
      </w:r>
      <w:r>
        <w:rPr>
          <w:rFonts w:hint="eastAsia" w:ascii="仿宋" w:hAnsi="仿宋" w:eastAsia="仿宋" w:cs="仿宋"/>
          <w:kern w:val="0"/>
          <w:sz w:val="30"/>
          <w:szCs w:val="30"/>
          <w:u w:val="none"/>
        </w:rPr>
        <w:t>度部门决算</w:t>
      </w:r>
      <w:r>
        <w:rPr>
          <w:rFonts w:hint="eastAsia" w:ascii="仿宋" w:hAnsi="仿宋" w:eastAsia="仿宋" w:cs="仿宋"/>
          <w:kern w:val="0"/>
          <w:sz w:val="30"/>
          <w:szCs w:val="30"/>
          <w:u w:val="none"/>
          <w:lang w:eastAsia="zh-CN"/>
        </w:rPr>
        <w:t>收、支总计</w:t>
      </w:r>
      <w:r>
        <w:rPr>
          <w:rFonts w:hint="eastAsia" w:ascii="仿宋" w:hAnsi="仿宋" w:eastAsia="仿宋" w:cs="仿宋"/>
          <w:kern w:val="0"/>
          <w:sz w:val="30"/>
          <w:szCs w:val="30"/>
          <w:u w:val="none"/>
          <w:lang w:val="en-US" w:eastAsia="zh-CN"/>
        </w:rPr>
        <w:t>155.19万元，其中：</w:t>
      </w:r>
      <w:r>
        <w:rPr>
          <w:rFonts w:hint="eastAsia" w:ascii="仿宋" w:hAnsi="仿宋" w:eastAsia="仿宋" w:cs="仿宋"/>
          <w:kern w:val="0"/>
          <w:sz w:val="30"/>
          <w:szCs w:val="30"/>
          <w:u w:val="none"/>
        </w:rPr>
        <w:t>本年收入</w:t>
      </w:r>
      <w:r>
        <w:rPr>
          <w:rFonts w:hint="eastAsia" w:ascii="仿宋" w:hAnsi="仿宋" w:eastAsia="仿宋" w:cs="仿宋"/>
          <w:kern w:val="0"/>
          <w:sz w:val="30"/>
          <w:szCs w:val="30"/>
          <w:u w:val="none"/>
          <w:lang w:val="en-US" w:eastAsia="zh-CN"/>
        </w:rPr>
        <w:t>135.40</w:t>
      </w:r>
      <w:r>
        <w:rPr>
          <w:rFonts w:hint="eastAsia" w:ascii="仿宋" w:hAnsi="仿宋" w:eastAsia="仿宋" w:cs="仿宋"/>
          <w:kern w:val="0"/>
          <w:sz w:val="30"/>
          <w:szCs w:val="30"/>
          <w:u w:val="none"/>
        </w:rPr>
        <w:t>万元</w:t>
      </w:r>
      <w:r>
        <w:rPr>
          <w:rFonts w:hint="eastAsia" w:ascii="仿宋" w:hAnsi="仿宋" w:eastAsia="仿宋" w:cs="仿宋"/>
          <w:kern w:val="0"/>
          <w:sz w:val="30"/>
          <w:szCs w:val="30"/>
          <w:u w:val="none"/>
          <w:lang w:eastAsia="zh-CN"/>
        </w:rPr>
        <w:t>；</w:t>
      </w:r>
      <w:r>
        <w:rPr>
          <w:rFonts w:hint="eastAsia" w:ascii="仿宋" w:hAnsi="仿宋" w:eastAsia="仿宋" w:cs="仿宋"/>
          <w:kern w:val="0"/>
          <w:sz w:val="30"/>
          <w:szCs w:val="30"/>
          <w:u w:val="none"/>
        </w:rPr>
        <w:t>用事业基金弥补收支差额</w:t>
      </w:r>
      <w:r>
        <w:rPr>
          <w:rFonts w:hint="eastAsia" w:ascii="仿宋" w:hAnsi="仿宋" w:eastAsia="仿宋" w:cs="仿宋"/>
          <w:kern w:val="0"/>
          <w:sz w:val="30"/>
          <w:szCs w:val="30"/>
          <w:u w:val="none"/>
          <w:lang w:val="en-US" w:eastAsia="zh-CN"/>
        </w:rPr>
        <w:t xml:space="preserve"> 0.00</w:t>
      </w:r>
      <w:r>
        <w:rPr>
          <w:rFonts w:hint="eastAsia" w:ascii="仿宋" w:hAnsi="仿宋" w:eastAsia="仿宋" w:cs="仿宋"/>
          <w:kern w:val="0"/>
          <w:sz w:val="30"/>
          <w:szCs w:val="30"/>
          <w:u w:val="none"/>
        </w:rPr>
        <w:t>万元</w:t>
      </w:r>
      <w:r>
        <w:rPr>
          <w:rFonts w:hint="eastAsia" w:ascii="仿宋" w:hAnsi="仿宋" w:eastAsia="仿宋" w:cs="仿宋"/>
          <w:kern w:val="0"/>
          <w:sz w:val="30"/>
          <w:szCs w:val="30"/>
          <w:u w:val="none"/>
          <w:lang w:eastAsia="zh-CN"/>
        </w:rPr>
        <w:t>；</w:t>
      </w:r>
      <w:r>
        <w:rPr>
          <w:rFonts w:hint="eastAsia" w:ascii="仿宋" w:hAnsi="仿宋" w:eastAsia="仿宋" w:cs="仿宋"/>
          <w:kern w:val="0"/>
          <w:sz w:val="30"/>
          <w:szCs w:val="30"/>
          <w:u w:val="none"/>
        </w:rPr>
        <w:t>年初结转和结余</w:t>
      </w:r>
      <w:r>
        <w:rPr>
          <w:rFonts w:hint="eastAsia" w:ascii="仿宋" w:hAnsi="仿宋" w:eastAsia="仿宋" w:cs="仿宋"/>
          <w:kern w:val="0"/>
          <w:sz w:val="30"/>
          <w:szCs w:val="30"/>
          <w:u w:val="none"/>
          <w:lang w:val="en-US" w:eastAsia="zh-CN"/>
        </w:rPr>
        <w:t>19.79</w:t>
      </w:r>
      <w:r>
        <w:rPr>
          <w:rFonts w:hint="eastAsia" w:ascii="仿宋" w:hAnsi="仿宋" w:eastAsia="仿宋" w:cs="仿宋"/>
          <w:kern w:val="0"/>
          <w:sz w:val="30"/>
          <w:szCs w:val="30"/>
          <w:u w:val="none"/>
        </w:rPr>
        <w:t>万元</w:t>
      </w:r>
      <w:r>
        <w:rPr>
          <w:rFonts w:hint="eastAsia" w:ascii="仿宋" w:hAnsi="仿宋" w:eastAsia="仿宋" w:cs="仿宋"/>
          <w:kern w:val="0"/>
          <w:sz w:val="30"/>
          <w:szCs w:val="30"/>
          <w:u w:val="none"/>
          <w:lang w:eastAsia="zh-CN"/>
        </w:rPr>
        <w:t>；</w:t>
      </w:r>
      <w:r>
        <w:rPr>
          <w:rFonts w:hint="eastAsia" w:ascii="仿宋" w:hAnsi="仿宋" w:eastAsia="仿宋" w:cs="仿宋"/>
          <w:kern w:val="0"/>
          <w:sz w:val="30"/>
          <w:szCs w:val="30"/>
          <w:u w:val="none"/>
        </w:rPr>
        <w:t>本年支出</w:t>
      </w:r>
      <w:r>
        <w:rPr>
          <w:rFonts w:hint="eastAsia" w:ascii="仿宋" w:hAnsi="仿宋" w:eastAsia="仿宋" w:cs="仿宋"/>
          <w:kern w:val="0"/>
          <w:sz w:val="30"/>
          <w:szCs w:val="30"/>
          <w:u w:val="none"/>
          <w:lang w:val="en-US" w:eastAsia="zh-CN"/>
        </w:rPr>
        <w:t>155.19</w:t>
      </w:r>
      <w:r>
        <w:rPr>
          <w:rFonts w:hint="eastAsia" w:ascii="仿宋" w:hAnsi="仿宋" w:eastAsia="仿宋" w:cs="仿宋"/>
          <w:kern w:val="0"/>
          <w:sz w:val="30"/>
          <w:szCs w:val="30"/>
          <w:u w:val="none"/>
        </w:rPr>
        <w:t>万元；结余分配</w:t>
      </w:r>
      <w:r>
        <w:rPr>
          <w:rFonts w:hint="eastAsia" w:ascii="仿宋" w:hAnsi="仿宋" w:eastAsia="仿宋" w:cs="仿宋"/>
          <w:kern w:val="0"/>
          <w:sz w:val="30"/>
          <w:szCs w:val="30"/>
          <w:u w:val="none"/>
          <w:lang w:val="en-US" w:eastAsia="zh-CN"/>
        </w:rPr>
        <w:t>0.00</w:t>
      </w:r>
      <w:r>
        <w:rPr>
          <w:rFonts w:hint="eastAsia" w:ascii="仿宋" w:hAnsi="仿宋" w:eastAsia="仿宋" w:cs="仿宋"/>
          <w:kern w:val="0"/>
          <w:sz w:val="30"/>
          <w:szCs w:val="30"/>
          <w:u w:val="none"/>
        </w:rPr>
        <w:t>万元，年末结转和结余</w:t>
      </w:r>
      <w:r>
        <w:rPr>
          <w:rFonts w:hint="eastAsia" w:ascii="仿宋" w:hAnsi="仿宋" w:eastAsia="仿宋" w:cs="仿宋"/>
          <w:kern w:val="0"/>
          <w:sz w:val="30"/>
          <w:szCs w:val="30"/>
          <w:u w:val="none"/>
          <w:lang w:val="en-US" w:eastAsia="zh-CN"/>
        </w:rPr>
        <w:t xml:space="preserve">   0.00</w:t>
      </w:r>
      <w:r>
        <w:rPr>
          <w:rFonts w:hint="eastAsia" w:ascii="仿宋" w:hAnsi="仿宋" w:eastAsia="仿宋" w:cs="仿宋"/>
          <w:kern w:val="0"/>
          <w:sz w:val="30"/>
          <w:szCs w:val="30"/>
          <w:u w:val="none"/>
        </w:rPr>
        <w:t>万元</w:t>
      </w:r>
      <w:r>
        <w:rPr>
          <w:rFonts w:hint="eastAsia" w:ascii="仿宋" w:hAnsi="仿宋" w:eastAsia="仿宋" w:cs="仿宋"/>
          <w:kern w:val="0"/>
          <w:sz w:val="30"/>
          <w:szCs w:val="30"/>
          <w:u w:val="none"/>
          <w:lang w:eastAsia="zh-CN"/>
        </w:rPr>
        <w:t>。</w:t>
      </w:r>
      <w:r>
        <w:rPr>
          <w:rFonts w:hint="eastAsia" w:ascii="仿宋" w:hAnsi="仿宋" w:eastAsia="仿宋" w:cs="仿宋"/>
          <w:sz w:val="30"/>
          <w:szCs w:val="30"/>
          <w:highlight w:val="none"/>
        </w:rPr>
        <w:t>与 201</w:t>
      </w:r>
      <w:r>
        <w:rPr>
          <w:rFonts w:hint="eastAsia" w:ascii="仿宋" w:hAnsi="仿宋" w:eastAsia="仿宋" w:cs="仿宋"/>
          <w:sz w:val="30"/>
          <w:szCs w:val="30"/>
          <w:highlight w:val="none"/>
          <w:lang w:val="en-US" w:eastAsia="zh-CN"/>
        </w:rPr>
        <w:t>7</w:t>
      </w:r>
      <w:r>
        <w:rPr>
          <w:rFonts w:hint="eastAsia" w:ascii="仿宋" w:hAnsi="仿宋" w:eastAsia="仿宋" w:cs="仿宋"/>
          <w:sz w:val="30"/>
          <w:szCs w:val="30"/>
          <w:highlight w:val="none"/>
        </w:rPr>
        <w:t>年</w:t>
      </w:r>
      <w:r>
        <w:rPr>
          <w:rFonts w:hint="eastAsia" w:ascii="仿宋" w:hAnsi="仿宋" w:eastAsia="仿宋" w:cs="仿宋"/>
          <w:sz w:val="30"/>
          <w:szCs w:val="30"/>
          <w:highlight w:val="none"/>
          <w:lang w:eastAsia="zh-CN"/>
        </w:rPr>
        <w:t>度</w:t>
      </w:r>
      <w:r>
        <w:rPr>
          <w:rFonts w:hint="eastAsia" w:ascii="仿宋" w:hAnsi="仿宋" w:eastAsia="仿宋" w:cs="仿宋"/>
          <w:sz w:val="30"/>
          <w:szCs w:val="30"/>
          <w:highlight w:val="none"/>
        </w:rPr>
        <w:t>相比</w:t>
      </w:r>
      <w:r>
        <w:rPr>
          <w:rFonts w:hint="eastAsia" w:ascii="仿宋" w:hAnsi="仿宋" w:eastAsia="仿宋" w:cs="仿宋"/>
          <w:sz w:val="30"/>
          <w:szCs w:val="30"/>
          <w:highlight w:val="none"/>
          <w:lang w:eastAsia="zh-CN"/>
        </w:rPr>
        <w:t>，</w:t>
      </w:r>
      <w:r>
        <w:rPr>
          <w:rFonts w:hint="eastAsia" w:ascii="仿宋" w:hAnsi="仿宋" w:eastAsia="仿宋" w:cs="仿宋"/>
          <w:sz w:val="30"/>
          <w:szCs w:val="30"/>
          <w:highlight w:val="none"/>
        </w:rPr>
        <w:t>收、支总计</w:t>
      </w:r>
      <w:r>
        <w:rPr>
          <w:rFonts w:hint="eastAsia" w:ascii="仿宋" w:hAnsi="仿宋" w:eastAsia="仿宋" w:cs="仿宋"/>
          <w:sz w:val="30"/>
          <w:szCs w:val="30"/>
          <w:highlight w:val="none"/>
          <w:lang w:eastAsia="zh-CN"/>
        </w:rPr>
        <w:t>减少</w:t>
      </w:r>
      <w:r>
        <w:rPr>
          <w:rFonts w:hint="eastAsia" w:ascii="仿宋" w:hAnsi="仿宋" w:eastAsia="仿宋" w:cs="仿宋"/>
          <w:sz w:val="30"/>
          <w:szCs w:val="30"/>
          <w:highlight w:val="none"/>
          <w:lang w:val="en-US" w:eastAsia="zh-CN"/>
        </w:rPr>
        <w:t>10.37</w:t>
      </w:r>
      <w:r>
        <w:rPr>
          <w:rFonts w:hint="eastAsia" w:ascii="仿宋" w:hAnsi="仿宋" w:eastAsia="仿宋" w:cs="仿宋"/>
          <w:sz w:val="30"/>
          <w:szCs w:val="30"/>
          <w:highlight w:val="none"/>
        </w:rPr>
        <w:t>万元，</w:t>
      </w:r>
      <w:r>
        <w:rPr>
          <w:rFonts w:hint="eastAsia" w:ascii="仿宋" w:hAnsi="仿宋" w:eastAsia="仿宋" w:cs="仿宋"/>
          <w:sz w:val="30"/>
          <w:szCs w:val="30"/>
          <w:highlight w:val="none"/>
          <w:lang w:eastAsia="zh-CN"/>
        </w:rPr>
        <w:t>同比下降</w:t>
      </w:r>
      <w:r>
        <w:rPr>
          <w:rFonts w:hint="eastAsia" w:ascii="仿宋" w:hAnsi="仿宋" w:eastAsia="仿宋" w:cs="仿宋"/>
          <w:sz w:val="30"/>
          <w:szCs w:val="30"/>
          <w:highlight w:val="none"/>
          <w:lang w:val="en-US" w:eastAsia="zh-CN"/>
        </w:rPr>
        <w:t xml:space="preserve"> 6.3%</w:t>
      </w:r>
      <w:r>
        <w:rPr>
          <w:rFonts w:hint="eastAsia" w:ascii="仿宋" w:hAnsi="仿宋" w:eastAsia="仿宋" w:cs="仿宋"/>
          <w:sz w:val="30"/>
          <w:szCs w:val="30"/>
          <w:highlight w:val="none"/>
        </w:rPr>
        <w:t>。主要</w:t>
      </w:r>
      <w:r>
        <w:rPr>
          <w:rFonts w:hint="eastAsia" w:ascii="仿宋" w:hAnsi="仿宋" w:eastAsia="仿宋" w:cs="仿宋"/>
          <w:sz w:val="30"/>
          <w:szCs w:val="30"/>
        </w:rPr>
        <w:t>原因：</w:t>
      </w:r>
      <w:r>
        <w:rPr>
          <w:rFonts w:hint="eastAsia" w:ascii="仿宋" w:hAnsi="仿宋" w:eastAsia="仿宋" w:cs="仿宋"/>
          <w:sz w:val="30"/>
          <w:szCs w:val="30"/>
          <w:lang w:eastAsia="zh-CN"/>
        </w:rPr>
        <w:t>是</w:t>
      </w:r>
      <w:r>
        <w:rPr>
          <w:rFonts w:hint="eastAsia" w:ascii="仿宋" w:hAnsi="仿宋" w:eastAsia="仿宋" w:cs="仿宋"/>
          <w:sz w:val="30"/>
          <w:szCs w:val="30"/>
          <w:lang w:val="en-US" w:eastAsia="zh-CN"/>
        </w:rPr>
        <w:t xml:space="preserve">2018年度普查经费减少。      </w:t>
      </w:r>
      <w:r>
        <w:rPr>
          <w:rFonts w:hint="eastAsia" w:ascii="仿宋" w:hAnsi="仿宋" w:eastAsia="仿宋" w:cs="仿宋"/>
          <w:sz w:val="30"/>
          <w:szCs w:val="30"/>
          <w:lang w:eastAsia="zh-CN"/>
        </w:rPr>
        <w:t>。</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firstLine="643" w:firstLineChars="200"/>
        <w:jc w:val="left"/>
        <w:textAlignment w:val="auto"/>
        <w:outlineLvl w:val="9"/>
        <w:rPr>
          <w:rFonts w:hint="eastAsia" w:ascii="仿宋" w:hAnsi="仿宋" w:eastAsia="仿宋" w:cs="仿宋"/>
          <w:b/>
          <w:bCs/>
          <w:sz w:val="32"/>
          <w:szCs w:val="32"/>
        </w:rPr>
      </w:pPr>
      <w:r>
        <w:rPr>
          <w:rFonts w:hint="eastAsia" w:ascii="仿宋" w:hAnsi="仿宋" w:eastAsia="仿宋" w:cs="仿宋"/>
          <w:b/>
          <w:bCs/>
          <w:sz w:val="32"/>
          <w:szCs w:val="32"/>
        </w:rPr>
        <w:t>二、收入决算情况说明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仿宋" w:hAnsi="仿宋" w:eastAsia="仿宋" w:cs="仿宋"/>
          <w:sz w:val="30"/>
          <w:szCs w:val="30"/>
        </w:rPr>
      </w:pPr>
      <w:r>
        <w:rPr>
          <w:rFonts w:hint="eastAsia" w:ascii="仿宋" w:hAnsi="仿宋" w:eastAsia="仿宋" w:cs="仿宋"/>
          <w:sz w:val="30"/>
          <w:szCs w:val="30"/>
        </w:rPr>
        <w:t>本年收入合计</w:t>
      </w:r>
      <w:r>
        <w:rPr>
          <w:rFonts w:hint="eastAsia" w:ascii="仿宋" w:hAnsi="仿宋" w:eastAsia="仿宋" w:cs="仿宋"/>
          <w:sz w:val="30"/>
          <w:szCs w:val="30"/>
          <w:lang w:val="en-US" w:eastAsia="zh-CN"/>
        </w:rPr>
        <w:t>135.4</w:t>
      </w:r>
      <w:r>
        <w:rPr>
          <w:rFonts w:hint="eastAsia" w:ascii="仿宋" w:hAnsi="仿宋" w:eastAsia="仿宋" w:cs="仿宋"/>
          <w:sz w:val="30"/>
          <w:szCs w:val="30"/>
        </w:rPr>
        <w:t>万元，</w:t>
      </w:r>
      <w:r>
        <w:rPr>
          <w:rFonts w:hint="eastAsia" w:ascii="仿宋" w:hAnsi="仿宋" w:eastAsia="仿宋" w:cs="仿宋"/>
          <w:sz w:val="30"/>
          <w:szCs w:val="30"/>
          <w:highlight w:val="none"/>
        </w:rPr>
        <w:t>与 201</w:t>
      </w:r>
      <w:r>
        <w:rPr>
          <w:rFonts w:hint="eastAsia" w:ascii="仿宋" w:hAnsi="仿宋" w:eastAsia="仿宋" w:cs="仿宋"/>
          <w:sz w:val="30"/>
          <w:szCs w:val="30"/>
          <w:highlight w:val="none"/>
          <w:lang w:val="en-US" w:eastAsia="zh-CN"/>
        </w:rPr>
        <w:t>7</w:t>
      </w:r>
      <w:r>
        <w:rPr>
          <w:rFonts w:hint="eastAsia" w:ascii="仿宋" w:hAnsi="仿宋" w:eastAsia="仿宋" w:cs="仿宋"/>
          <w:sz w:val="30"/>
          <w:szCs w:val="30"/>
          <w:highlight w:val="none"/>
        </w:rPr>
        <w:t>年</w:t>
      </w:r>
      <w:r>
        <w:rPr>
          <w:rFonts w:hint="eastAsia" w:ascii="仿宋" w:hAnsi="仿宋" w:eastAsia="仿宋" w:cs="仿宋"/>
          <w:sz w:val="30"/>
          <w:szCs w:val="30"/>
          <w:highlight w:val="none"/>
          <w:lang w:eastAsia="zh-CN"/>
        </w:rPr>
        <w:t>度</w:t>
      </w:r>
      <w:r>
        <w:rPr>
          <w:rFonts w:hint="eastAsia" w:ascii="仿宋" w:hAnsi="仿宋" w:eastAsia="仿宋" w:cs="仿宋"/>
          <w:sz w:val="30"/>
          <w:szCs w:val="30"/>
          <w:highlight w:val="none"/>
        </w:rPr>
        <w:t>相比</w:t>
      </w:r>
      <w:r>
        <w:rPr>
          <w:rFonts w:hint="eastAsia" w:ascii="仿宋" w:hAnsi="仿宋" w:eastAsia="仿宋" w:cs="仿宋"/>
          <w:sz w:val="30"/>
          <w:szCs w:val="30"/>
          <w:highlight w:val="none"/>
          <w:lang w:eastAsia="zh-CN"/>
        </w:rPr>
        <w:t>，减少</w:t>
      </w:r>
      <w:r>
        <w:rPr>
          <w:rFonts w:hint="eastAsia" w:ascii="仿宋" w:hAnsi="仿宋" w:eastAsia="仿宋" w:cs="仿宋"/>
          <w:sz w:val="30"/>
          <w:szCs w:val="30"/>
          <w:highlight w:val="none"/>
          <w:lang w:val="en-US" w:eastAsia="zh-CN"/>
        </w:rPr>
        <w:t>15.03</w:t>
      </w:r>
      <w:r>
        <w:rPr>
          <w:rFonts w:hint="eastAsia" w:ascii="仿宋" w:hAnsi="仿宋" w:eastAsia="仿宋" w:cs="仿宋"/>
          <w:sz w:val="30"/>
          <w:szCs w:val="30"/>
          <w:highlight w:val="none"/>
        </w:rPr>
        <w:t>万元，</w:t>
      </w:r>
      <w:r>
        <w:rPr>
          <w:rFonts w:hint="eastAsia" w:ascii="仿宋" w:hAnsi="仿宋" w:eastAsia="仿宋" w:cs="仿宋"/>
          <w:sz w:val="30"/>
          <w:szCs w:val="30"/>
          <w:highlight w:val="none"/>
          <w:lang w:eastAsia="zh-CN"/>
        </w:rPr>
        <w:t>同比下降</w:t>
      </w:r>
      <w:r>
        <w:rPr>
          <w:rFonts w:hint="eastAsia" w:ascii="仿宋" w:hAnsi="仿宋" w:eastAsia="仿宋" w:cs="仿宋"/>
          <w:sz w:val="30"/>
          <w:szCs w:val="30"/>
          <w:highlight w:val="none"/>
          <w:lang w:val="en-US" w:eastAsia="zh-CN"/>
        </w:rPr>
        <w:t>10.0</w:t>
      </w:r>
      <w:r>
        <w:rPr>
          <w:rFonts w:hint="eastAsia" w:ascii="仿宋" w:hAnsi="仿宋" w:eastAsia="仿宋" w:cs="仿宋"/>
          <w:sz w:val="30"/>
          <w:szCs w:val="30"/>
          <w:highlight w:val="none"/>
        </w:rPr>
        <w:t>%。</w:t>
      </w:r>
      <w:r>
        <w:rPr>
          <w:rFonts w:hint="eastAsia" w:ascii="仿宋" w:hAnsi="仿宋" w:eastAsia="仿宋" w:cs="仿宋"/>
          <w:sz w:val="30"/>
          <w:szCs w:val="30"/>
        </w:rPr>
        <w:t>主要原因：</w:t>
      </w:r>
      <w:r>
        <w:rPr>
          <w:rFonts w:hint="eastAsia" w:ascii="仿宋" w:hAnsi="仿宋" w:eastAsia="仿宋" w:cs="仿宋"/>
          <w:sz w:val="30"/>
          <w:szCs w:val="30"/>
          <w:lang w:eastAsia="zh-CN"/>
        </w:rPr>
        <w:t>是普查经费减少。</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仿宋" w:hAnsi="仿宋" w:eastAsia="仿宋" w:cs="仿宋"/>
          <w:sz w:val="30"/>
          <w:szCs w:val="30"/>
        </w:rPr>
      </w:pPr>
      <w:r>
        <w:rPr>
          <w:rFonts w:hint="eastAsia" w:ascii="仿宋" w:hAnsi="仿宋" w:eastAsia="仿宋" w:cs="仿宋"/>
          <w:sz w:val="30"/>
          <w:szCs w:val="30"/>
        </w:rPr>
        <w:t>其中：财政拨款收入</w:t>
      </w:r>
      <w:r>
        <w:rPr>
          <w:rFonts w:hint="eastAsia" w:ascii="仿宋" w:hAnsi="仿宋" w:eastAsia="仿宋" w:cs="仿宋"/>
          <w:sz w:val="30"/>
          <w:szCs w:val="30"/>
          <w:lang w:val="en-US" w:eastAsia="zh-CN"/>
        </w:rPr>
        <w:t>135.4</w:t>
      </w:r>
      <w:r>
        <w:rPr>
          <w:rFonts w:hint="eastAsia" w:ascii="仿宋" w:hAnsi="仿宋" w:eastAsia="仿宋" w:cs="仿宋"/>
          <w:sz w:val="30"/>
          <w:szCs w:val="30"/>
        </w:rPr>
        <w:t>万元，占</w:t>
      </w:r>
      <w:r>
        <w:rPr>
          <w:rFonts w:hint="eastAsia" w:ascii="仿宋" w:hAnsi="仿宋" w:eastAsia="仿宋" w:cs="仿宋"/>
          <w:sz w:val="30"/>
          <w:szCs w:val="30"/>
          <w:lang w:eastAsia="zh-CN"/>
        </w:rPr>
        <w:t>收入合计的</w:t>
      </w:r>
      <w:r>
        <w:rPr>
          <w:rFonts w:hint="eastAsia" w:ascii="仿宋" w:hAnsi="仿宋" w:eastAsia="仿宋" w:cs="仿宋"/>
          <w:sz w:val="30"/>
          <w:szCs w:val="30"/>
          <w:lang w:val="en-US" w:eastAsia="zh-CN"/>
        </w:rPr>
        <w:t>100.0</w:t>
      </w:r>
      <w:r>
        <w:rPr>
          <w:rFonts w:hint="eastAsia" w:ascii="仿宋" w:hAnsi="仿宋" w:eastAsia="仿宋" w:cs="仿宋"/>
          <w:sz w:val="30"/>
          <w:szCs w:val="30"/>
        </w:rPr>
        <w:t>%。</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firstLine="643" w:firstLineChars="200"/>
        <w:jc w:val="left"/>
        <w:textAlignment w:val="auto"/>
        <w:outlineLvl w:val="9"/>
        <w:rPr>
          <w:rFonts w:hint="eastAsia" w:ascii="仿宋" w:hAnsi="仿宋" w:eastAsia="仿宋" w:cs="仿宋"/>
          <w:b/>
          <w:bCs/>
          <w:sz w:val="32"/>
          <w:szCs w:val="32"/>
        </w:rPr>
      </w:pPr>
      <w:r>
        <w:rPr>
          <w:rFonts w:hint="eastAsia" w:ascii="仿宋" w:hAnsi="仿宋" w:eastAsia="仿宋" w:cs="仿宋"/>
          <w:b/>
          <w:bCs/>
          <w:sz w:val="32"/>
          <w:szCs w:val="32"/>
        </w:rPr>
        <w:t>三、支出决算情况说明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仿宋" w:hAnsi="仿宋" w:eastAsia="仿宋" w:cs="仿宋"/>
          <w:sz w:val="30"/>
          <w:szCs w:val="30"/>
          <w:highlight w:val="none"/>
          <w:lang w:val="en-US" w:eastAsia="zh-CN"/>
        </w:rPr>
      </w:pPr>
      <w:r>
        <w:rPr>
          <w:rFonts w:hint="eastAsia" w:ascii="仿宋" w:hAnsi="仿宋" w:eastAsia="仿宋" w:cs="仿宋"/>
          <w:sz w:val="30"/>
          <w:szCs w:val="30"/>
        </w:rPr>
        <w:t>本年支出合计</w:t>
      </w:r>
      <w:r>
        <w:rPr>
          <w:rFonts w:hint="eastAsia" w:ascii="仿宋" w:hAnsi="仿宋" w:eastAsia="仿宋" w:cs="仿宋"/>
          <w:sz w:val="30"/>
          <w:szCs w:val="30"/>
          <w:lang w:val="en-US" w:eastAsia="zh-CN"/>
        </w:rPr>
        <w:t>155.19</w:t>
      </w:r>
      <w:r>
        <w:rPr>
          <w:rFonts w:hint="eastAsia" w:ascii="仿宋" w:hAnsi="仿宋" w:eastAsia="仿宋" w:cs="仿宋"/>
          <w:sz w:val="30"/>
          <w:szCs w:val="30"/>
        </w:rPr>
        <w:t>万元，</w:t>
      </w:r>
      <w:r>
        <w:rPr>
          <w:rFonts w:hint="eastAsia" w:ascii="仿宋" w:hAnsi="仿宋" w:eastAsia="仿宋" w:cs="仿宋"/>
          <w:sz w:val="30"/>
          <w:szCs w:val="30"/>
          <w:lang w:val="en-US" w:eastAsia="zh-CN"/>
        </w:rPr>
        <w:t>与2017年度相比，增加9.42</w:t>
      </w:r>
      <w:r>
        <w:rPr>
          <w:rFonts w:hint="eastAsia" w:ascii="仿宋" w:hAnsi="仿宋" w:eastAsia="仿宋" w:cs="仿宋"/>
          <w:sz w:val="30"/>
          <w:szCs w:val="30"/>
          <w:highlight w:val="none"/>
        </w:rPr>
        <w:t>万元</w:t>
      </w:r>
      <w:r>
        <w:rPr>
          <w:rFonts w:hint="eastAsia" w:ascii="仿宋" w:hAnsi="仿宋" w:eastAsia="仿宋" w:cs="仿宋"/>
          <w:sz w:val="30"/>
          <w:szCs w:val="30"/>
        </w:rPr>
        <w:t>，</w:t>
      </w:r>
      <w:r>
        <w:rPr>
          <w:rFonts w:hint="eastAsia" w:ascii="仿宋" w:hAnsi="仿宋" w:eastAsia="仿宋" w:cs="仿宋"/>
          <w:sz w:val="30"/>
          <w:szCs w:val="30"/>
          <w:highlight w:val="none"/>
          <w:lang w:eastAsia="zh-CN"/>
        </w:rPr>
        <w:t>同比增长</w:t>
      </w:r>
      <w:r>
        <w:rPr>
          <w:rFonts w:hint="eastAsia" w:ascii="仿宋" w:hAnsi="仿宋" w:eastAsia="仿宋" w:cs="仿宋"/>
          <w:sz w:val="30"/>
          <w:szCs w:val="30"/>
          <w:highlight w:val="none"/>
          <w:lang w:val="en-US" w:eastAsia="zh-CN"/>
        </w:rPr>
        <w:t xml:space="preserve">6.5 </w:t>
      </w:r>
      <w:r>
        <w:rPr>
          <w:rFonts w:hint="eastAsia" w:ascii="仿宋" w:hAnsi="仿宋" w:eastAsia="仿宋" w:cs="仿宋"/>
          <w:sz w:val="30"/>
          <w:szCs w:val="30"/>
          <w:highlight w:val="none"/>
        </w:rPr>
        <w:t>%</w:t>
      </w:r>
      <w:r>
        <w:rPr>
          <w:rFonts w:hint="eastAsia" w:ascii="仿宋" w:hAnsi="仿宋" w:eastAsia="仿宋" w:cs="仿宋"/>
          <w:sz w:val="30"/>
          <w:szCs w:val="30"/>
        </w:rPr>
        <w:t>。主要原因：</w:t>
      </w:r>
      <w:r>
        <w:rPr>
          <w:rFonts w:hint="eastAsia" w:ascii="仿宋" w:hAnsi="仿宋" w:eastAsia="仿宋" w:cs="仿宋"/>
          <w:sz w:val="30"/>
          <w:szCs w:val="30"/>
          <w:lang w:eastAsia="zh-CN"/>
        </w:rPr>
        <w:t>是</w:t>
      </w:r>
      <w:r>
        <w:rPr>
          <w:rFonts w:hint="eastAsia" w:ascii="仿宋" w:hAnsi="仿宋" w:eastAsia="仿宋" w:cs="仿宋"/>
          <w:sz w:val="30"/>
          <w:szCs w:val="30"/>
          <w:lang w:val="en-US" w:eastAsia="zh-CN"/>
        </w:rPr>
        <w:t>2017年农业普查普查员部分补助费在2018年支付</w:t>
      </w:r>
      <w:r>
        <w:rPr>
          <w:rFonts w:hint="eastAsia" w:ascii="仿宋" w:hAnsi="仿宋" w:eastAsia="仿宋" w:cs="仿宋"/>
          <w:sz w:val="30"/>
          <w:szCs w:val="30"/>
          <w:highlight w:val="none"/>
          <w:lang w:eastAsia="zh-CN"/>
        </w:rPr>
        <w:t>。</w:t>
      </w:r>
      <w:r>
        <w:rPr>
          <w:rFonts w:hint="eastAsia" w:ascii="仿宋" w:hAnsi="仿宋" w:eastAsia="仿宋" w:cs="仿宋"/>
          <w:sz w:val="30"/>
          <w:szCs w:val="30"/>
          <w:highlight w:val="none"/>
          <w:lang w:val="en-US" w:eastAsia="zh-CN"/>
        </w:rPr>
        <w:t xml:space="preserve">          </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仿宋" w:hAnsi="仿宋" w:eastAsia="仿宋" w:cs="仿宋"/>
          <w:sz w:val="30"/>
          <w:szCs w:val="30"/>
        </w:rPr>
      </w:pPr>
      <w:r>
        <w:rPr>
          <w:rFonts w:hint="eastAsia" w:ascii="仿宋" w:hAnsi="仿宋" w:eastAsia="仿宋" w:cs="仿宋"/>
          <w:sz w:val="30"/>
          <w:szCs w:val="30"/>
        </w:rPr>
        <w:t>其中：基本支出</w:t>
      </w:r>
      <w:r>
        <w:rPr>
          <w:rFonts w:hint="eastAsia" w:ascii="仿宋" w:hAnsi="仿宋" w:eastAsia="仿宋" w:cs="仿宋"/>
          <w:sz w:val="30"/>
          <w:szCs w:val="30"/>
          <w:lang w:val="en-US" w:eastAsia="zh-CN"/>
        </w:rPr>
        <w:t>110.5</w:t>
      </w:r>
      <w:r>
        <w:rPr>
          <w:rFonts w:hint="eastAsia" w:ascii="仿宋" w:hAnsi="仿宋" w:eastAsia="仿宋" w:cs="仿宋"/>
          <w:sz w:val="30"/>
          <w:szCs w:val="30"/>
        </w:rPr>
        <w:t>万元，占</w:t>
      </w:r>
      <w:r>
        <w:rPr>
          <w:rFonts w:hint="eastAsia" w:ascii="仿宋" w:hAnsi="仿宋" w:eastAsia="仿宋" w:cs="仿宋"/>
          <w:sz w:val="30"/>
          <w:szCs w:val="30"/>
          <w:lang w:eastAsia="zh-CN"/>
        </w:rPr>
        <w:t>支出合计的</w:t>
      </w:r>
      <w:r>
        <w:rPr>
          <w:rFonts w:hint="eastAsia" w:ascii="仿宋" w:hAnsi="仿宋" w:eastAsia="仿宋" w:cs="仿宋"/>
          <w:sz w:val="30"/>
          <w:szCs w:val="30"/>
          <w:lang w:val="en-US" w:eastAsia="zh-CN"/>
        </w:rPr>
        <w:t xml:space="preserve">71.2 </w:t>
      </w:r>
      <w:r>
        <w:rPr>
          <w:rFonts w:hint="eastAsia" w:ascii="仿宋" w:hAnsi="仿宋" w:eastAsia="仿宋" w:cs="仿宋"/>
          <w:sz w:val="30"/>
          <w:szCs w:val="30"/>
        </w:rPr>
        <w:t>%；项目支出</w:t>
      </w:r>
      <w:r>
        <w:rPr>
          <w:rFonts w:hint="eastAsia" w:ascii="仿宋" w:hAnsi="仿宋" w:eastAsia="仿宋" w:cs="仿宋"/>
          <w:sz w:val="30"/>
          <w:szCs w:val="30"/>
          <w:lang w:val="en-US" w:eastAsia="zh-CN"/>
        </w:rPr>
        <w:t xml:space="preserve">     44.69</w:t>
      </w:r>
      <w:r>
        <w:rPr>
          <w:rFonts w:hint="eastAsia" w:ascii="仿宋" w:hAnsi="仿宋" w:eastAsia="仿宋" w:cs="仿宋"/>
          <w:sz w:val="30"/>
          <w:szCs w:val="30"/>
        </w:rPr>
        <w:t>万元，占</w:t>
      </w:r>
      <w:r>
        <w:rPr>
          <w:rFonts w:hint="eastAsia" w:ascii="仿宋" w:hAnsi="仿宋" w:eastAsia="仿宋" w:cs="仿宋"/>
          <w:sz w:val="30"/>
          <w:szCs w:val="30"/>
          <w:lang w:eastAsia="zh-CN"/>
        </w:rPr>
        <w:t>支出合计的</w:t>
      </w:r>
      <w:r>
        <w:rPr>
          <w:rFonts w:hint="eastAsia" w:ascii="仿宋" w:hAnsi="仿宋" w:eastAsia="仿宋" w:cs="仿宋"/>
          <w:sz w:val="30"/>
          <w:szCs w:val="30"/>
          <w:lang w:val="en-US" w:eastAsia="zh-CN"/>
        </w:rPr>
        <w:t xml:space="preserve">28.8 </w:t>
      </w:r>
      <w:r>
        <w:rPr>
          <w:rFonts w:hint="eastAsia" w:ascii="仿宋" w:hAnsi="仿宋" w:eastAsia="仿宋" w:cs="仿宋"/>
          <w:sz w:val="30"/>
          <w:szCs w:val="30"/>
        </w:rPr>
        <w:t>%。</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firstLine="643" w:firstLineChars="200"/>
        <w:jc w:val="left"/>
        <w:textAlignment w:val="auto"/>
        <w:outlineLvl w:val="9"/>
        <w:rPr>
          <w:rFonts w:hint="eastAsia" w:ascii="仿宋" w:hAnsi="仿宋" w:eastAsia="仿宋" w:cs="仿宋"/>
          <w:b/>
          <w:bCs/>
          <w:sz w:val="32"/>
          <w:szCs w:val="32"/>
        </w:rPr>
      </w:pPr>
      <w:r>
        <w:rPr>
          <w:rFonts w:hint="eastAsia" w:ascii="仿宋" w:hAnsi="仿宋" w:eastAsia="仿宋" w:cs="仿宋"/>
          <w:b/>
          <w:bCs/>
          <w:sz w:val="32"/>
          <w:szCs w:val="32"/>
        </w:rPr>
        <w:t>四、财政拨款收入支出决算总体情况说明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仿宋" w:hAnsi="仿宋" w:eastAsia="仿宋" w:cs="仿宋"/>
          <w:color w:val="auto"/>
          <w:sz w:val="30"/>
          <w:szCs w:val="30"/>
          <w:highlight w:val="yellow"/>
          <w:lang w:eastAsia="zh-CN"/>
        </w:rPr>
      </w:pPr>
      <w:r>
        <w:rPr>
          <w:rFonts w:hint="eastAsia" w:ascii="仿宋" w:hAnsi="仿宋" w:eastAsia="仿宋" w:cs="仿宋"/>
          <w:color w:val="auto"/>
          <w:sz w:val="30"/>
          <w:szCs w:val="30"/>
          <w:highlight w:val="none"/>
          <w:lang w:eastAsia="zh-CN"/>
        </w:rPr>
        <w:t>2018年</w:t>
      </w:r>
      <w:r>
        <w:rPr>
          <w:rFonts w:hint="eastAsia" w:ascii="仿宋" w:hAnsi="仿宋" w:eastAsia="仿宋" w:cs="仿宋"/>
          <w:color w:val="auto"/>
          <w:sz w:val="30"/>
          <w:szCs w:val="30"/>
          <w:highlight w:val="none"/>
        </w:rPr>
        <w:t>度财政拨款收、支总计</w:t>
      </w:r>
      <w:r>
        <w:rPr>
          <w:rFonts w:hint="eastAsia" w:ascii="仿宋" w:hAnsi="仿宋" w:eastAsia="仿宋" w:cs="仿宋"/>
          <w:color w:val="auto"/>
          <w:sz w:val="30"/>
          <w:szCs w:val="30"/>
          <w:highlight w:val="none"/>
          <w:lang w:val="en-US" w:eastAsia="zh-CN"/>
        </w:rPr>
        <w:t>155.19</w:t>
      </w:r>
      <w:r>
        <w:rPr>
          <w:rFonts w:hint="eastAsia" w:ascii="仿宋" w:hAnsi="仿宋" w:eastAsia="仿宋" w:cs="仿宋"/>
          <w:color w:val="auto"/>
          <w:sz w:val="30"/>
          <w:szCs w:val="30"/>
          <w:highlight w:val="none"/>
        </w:rPr>
        <w:t>万元。与 201</w:t>
      </w:r>
      <w:r>
        <w:rPr>
          <w:rFonts w:hint="eastAsia" w:ascii="仿宋" w:hAnsi="仿宋" w:eastAsia="仿宋" w:cs="仿宋"/>
          <w:color w:val="auto"/>
          <w:sz w:val="30"/>
          <w:szCs w:val="30"/>
          <w:highlight w:val="none"/>
          <w:lang w:val="en-US" w:eastAsia="zh-CN"/>
        </w:rPr>
        <w:t>7年度</w:t>
      </w:r>
      <w:r>
        <w:rPr>
          <w:rFonts w:hint="eastAsia" w:ascii="仿宋" w:hAnsi="仿宋" w:eastAsia="仿宋" w:cs="仿宋"/>
          <w:color w:val="auto"/>
          <w:sz w:val="30"/>
          <w:szCs w:val="30"/>
          <w:highlight w:val="none"/>
        </w:rPr>
        <w:t>相比，财政拨款收、支总计</w:t>
      </w:r>
      <w:r>
        <w:rPr>
          <w:rFonts w:hint="eastAsia" w:ascii="仿宋" w:hAnsi="仿宋" w:eastAsia="仿宋" w:cs="仿宋"/>
          <w:color w:val="auto"/>
          <w:sz w:val="30"/>
          <w:szCs w:val="30"/>
          <w:highlight w:val="none"/>
          <w:lang w:eastAsia="zh-CN"/>
        </w:rPr>
        <w:t>减少</w:t>
      </w:r>
      <w:r>
        <w:rPr>
          <w:rFonts w:hint="eastAsia" w:ascii="仿宋" w:hAnsi="仿宋" w:eastAsia="仿宋" w:cs="仿宋"/>
          <w:color w:val="auto"/>
          <w:sz w:val="30"/>
          <w:szCs w:val="30"/>
          <w:highlight w:val="none"/>
          <w:lang w:val="en-US" w:eastAsia="zh-CN"/>
        </w:rPr>
        <w:t>10.37</w:t>
      </w:r>
      <w:r>
        <w:rPr>
          <w:rFonts w:hint="eastAsia" w:ascii="仿宋" w:hAnsi="仿宋" w:eastAsia="仿宋" w:cs="仿宋"/>
          <w:color w:val="auto"/>
          <w:sz w:val="30"/>
          <w:szCs w:val="30"/>
          <w:highlight w:val="none"/>
        </w:rPr>
        <w:t>万元，</w:t>
      </w:r>
      <w:r>
        <w:rPr>
          <w:rFonts w:hint="eastAsia" w:ascii="仿宋" w:hAnsi="仿宋" w:eastAsia="仿宋" w:cs="仿宋"/>
          <w:color w:val="auto"/>
          <w:sz w:val="30"/>
          <w:szCs w:val="30"/>
          <w:highlight w:val="none"/>
          <w:lang w:eastAsia="zh-CN"/>
        </w:rPr>
        <w:t>下降</w:t>
      </w:r>
      <w:r>
        <w:rPr>
          <w:rFonts w:hint="eastAsia" w:ascii="仿宋" w:hAnsi="仿宋" w:eastAsia="仿宋" w:cs="仿宋"/>
          <w:color w:val="auto"/>
          <w:sz w:val="30"/>
          <w:szCs w:val="30"/>
          <w:highlight w:val="none"/>
          <w:lang w:val="en-US" w:eastAsia="zh-CN"/>
        </w:rPr>
        <w:t>6.3</w:t>
      </w:r>
      <w:r>
        <w:rPr>
          <w:rFonts w:hint="eastAsia" w:ascii="仿宋" w:hAnsi="仿宋" w:eastAsia="仿宋" w:cs="仿宋"/>
          <w:color w:val="auto"/>
          <w:sz w:val="30"/>
          <w:szCs w:val="30"/>
          <w:highlight w:val="none"/>
        </w:rPr>
        <w:t>%。主要原因：</w:t>
      </w:r>
      <w:r>
        <w:rPr>
          <w:rFonts w:hint="eastAsia" w:ascii="仿宋" w:hAnsi="仿宋" w:eastAsia="仿宋" w:cs="仿宋"/>
          <w:sz w:val="30"/>
          <w:szCs w:val="30"/>
          <w:lang w:eastAsia="zh-CN"/>
        </w:rPr>
        <w:t>是普查经费减少。</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firstLine="643" w:firstLineChars="200"/>
        <w:jc w:val="left"/>
        <w:textAlignment w:val="auto"/>
        <w:outlineLvl w:val="9"/>
        <w:rPr>
          <w:rFonts w:hint="eastAsia" w:ascii="仿宋" w:hAnsi="仿宋" w:eastAsia="仿宋" w:cs="仿宋"/>
          <w:b/>
          <w:bCs/>
          <w:sz w:val="32"/>
          <w:szCs w:val="32"/>
        </w:rPr>
      </w:pPr>
      <w:r>
        <w:rPr>
          <w:rFonts w:hint="eastAsia" w:ascii="仿宋" w:hAnsi="仿宋" w:eastAsia="仿宋" w:cs="仿宋"/>
          <w:b/>
          <w:bCs/>
          <w:sz w:val="32"/>
          <w:szCs w:val="32"/>
          <w:lang w:eastAsia="zh-CN"/>
        </w:rPr>
        <w:t>五、</w:t>
      </w:r>
      <w:r>
        <w:rPr>
          <w:rFonts w:hint="eastAsia" w:ascii="仿宋" w:hAnsi="仿宋" w:eastAsia="仿宋" w:cs="仿宋"/>
          <w:b/>
          <w:bCs/>
          <w:sz w:val="32"/>
          <w:szCs w:val="32"/>
        </w:rPr>
        <w:t>一般公共预算财政拨款支出决算情况说明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jc w:val="left"/>
        <w:textAlignment w:val="auto"/>
        <w:outlineLvl w:val="9"/>
        <w:rPr>
          <w:rFonts w:hint="eastAsia" w:ascii="仿宋" w:hAnsi="仿宋" w:eastAsia="仿宋" w:cs="仿宋"/>
          <w:b/>
          <w:bCs/>
          <w:sz w:val="30"/>
          <w:szCs w:val="30"/>
          <w:lang w:val="en-US" w:eastAsia="zh-CN"/>
        </w:rPr>
      </w:pPr>
      <w:r>
        <w:rPr>
          <w:rFonts w:hint="eastAsia" w:ascii="仿宋" w:hAnsi="仿宋" w:eastAsia="仿宋" w:cs="仿宋"/>
          <w:b/>
          <w:bCs/>
          <w:sz w:val="30"/>
          <w:szCs w:val="30"/>
          <w:lang w:val="en-US" w:eastAsia="zh-CN"/>
        </w:rPr>
        <w:t xml:space="preserve">   （一）一般公共预算财政拨款支出决算总体情况。</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仿宋" w:hAnsi="仿宋" w:eastAsia="仿宋" w:cs="仿宋"/>
          <w:sz w:val="30"/>
          <w:szCs w:val="30"/>
          <w:lang w:val="en-US" w:eastAsia="zh-CN"/>
        </w:rPr>
      </w:pPr>
      <w:r>
        <w:rPr>
          <w:rFonts w:hint="eastAsia" w:ascii="仿宋" w:hAnsi="仿宋" w:eastAsia="仿宋" w:cs="仿宋"/>
          <w:sz w:val="30"/>
          <w:szCs w:val="30"/>
          <w:lang w:eastAsia="zh-CN"/>
        </w:rPr>
        <w:t>2018年</w:t>
      </w:r>
      <w:r>
        <w:rPr>
          <w:rFonts w:hint="eastAsia" w:ascii="仿宋" w:hAnsi="仿宋" w:eastAsia="仿宋" w:cs="仿宋"/>
          <w:sz w:val="30"/>
          <w:szCs w:val="30"/>
        </w:rPr>
        <w:t>度一般公共预算财政拨款支出</w:t>
      </w:r>
      <w:r>
        <w:rPr>
          <w:rFonts w:hint="eastAsia" w:ascii="仿宋" w:hAnsi="仿宋" w:eastAsia="仿宋" w:cs="仿宋"/>
          <w:sz w:val="30"/>
          <w:szCs w:val="30"/>
          <w:lang w:val="en-US" w:eastAsia="zh-CN"/>
        </w:rPr>
        <w:t>155.19</w:t>
      </w:r>
      <w:r>
        <w:rPr>
          <w:rFonts w:hint="eastAsia" w:ascii="仿宋" w:hAnsi="仿宋" w:eastAsia="仿宋" w:cs="仿宋"/>
          <w:sz w:val="30"/>
          <w:szCs w:val="30"/>
        </w:rPr>
        <w:t>万元，</w:t>
      </w:r>
      <w:r>
        <w:rPr>
          <w:rFonts w:hint="eastAsia" w:ascii="仿宋" w:hAnsi="仿宋" w:eastAsia="仿宋" w:cs="仿宋"/>
          <w:sz w:val="30"/>
          <w:szCs w:val="30"/>
          <w:lang w:eastAsia="zh-CN"/>
        </w:rPr>
        <w:t>与</w:t>
      </w:r>
      <w:r>
        <w:rPr>
          <w:rFonts w:hint="eastAsia" w:ascii="仿宋" w:hAnsi="仿宋" w:eastAsia="仿宋" w:cs="仿宋"/>
          <w:sz w:val="30"/>
          <w:szCs w:val="30"/>
          <w:lang w:val="en-US" w:eastAsia="zh-CN"/>
        </w:rPr>
        <w:t>2017年决算数相比，</w:t>
      </w:r>
      <w:r>
        <w:rPr>
          <w:rFonts w:hint="eastAsia" w:ascii="仿宋" w:hAnsi="仿宋" w:eastAsia="仿宋" w:cs="仿宋"/>
          <w:sz w:val="30"/>
          <w:szCs w:val="30"/>
          <w:lang w:eastAsia="zh-CN"/>
        </w:rPr>
        <w:t>减少</w:t>
      </w:r>
      <w:r>
        <w:rPr>
          <w:rFonts w:hint="eastAsia" w:ascii="仿宋" w:hAnsi="仿宋" w:eastAsia="仿宋" w:cs="仿宋"/>
          <w:sz w:val="30"/>
          <w:szCs w:val="30"/>
          <w:lang w:val="en-US" w:eastAsia="zh-CN"/>
        </w:rPr>
        <w:t>10.37万元，</w:t>
      </w:r>
      <w:r>
        <w:rPr>
          <w:rFonts w:hint="eastAsia" w:ascii="仿宋" w:hAnsi="仿宋" w:eastAsia="仿宋" w:cs="仿宋"/>
          <w:sz w:val="30"/>
          <w:szCs w:val="30"/>
          <w:lang w:eastAsia="zh-CN"/>
        </w:rPr>
        <w:t>下降</w:t>
      </w:r>
      <w:r>
        <w:rPr>
          <w:rFonts w:hint="eastAsia" w:ascii="仿宋" w:hAnsi="仿宋" w:eastAsia="仿宋" w:cs="仿宋"/>
          <w:sz w:val="30"/>
          <w:szCs w:val="30"/>
          <w:lang w:val="en-US" w:eastAsia="zh-CN"/>
        </w:rPr>
        <w:t>6.3</w:t>
      </w:r>
      <w:r>
        <w:rPr>
          <w:rFonts w:hint="eastAsia" w:ascii="仿宋" w:hAnsi="仿宋" w:eastAsia="仿宋" w:cs="仿宋"/>
          <w:sz w:val="30"/>
          <w:szCs w:val="30"/>
        </w:rPr>
        <w:t>%，</w:t>
      </w:r>
      <w:r>
        <w:rPr>
          <w:rFonts w:hint="eastAsia" w:ascii="仿宋" w:hAnsi="仿宋" w:eastAsia="仿宋" w:cs="仿宋"/>
          <w:sz w:val="30"/>
          <w:szCs w:val="30"/>
          <w:lang w:eastAsia="zh-CN"/>
        </w:rPr>
        <w:t>主要原因：是普查经费减少</w:t>
      </w:r>
      <w:r>
        <w:rPr>
          <w:rFonts w:hint="eastAsia" w:ascii="仿宋" w:hAnsi="仿宋" w:eastAsia="仿宋" w:cs="仿宋"/>
          <w:sz w:val="30"/>
          <w:szCs w:val="30"/>
          <w:lang w:val="en-US" w:eastAsia="zh-CN"/>
        </w:rPr>
        <w:t xml:space="preserve">。 </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firstLine="602" w:firstLineChars="200"/>
        <w:jc w:val="left"/>
        <w:textAlignment w:val="auto"/>
        <w:outlineLvl w:val="9"/>
        <w:rPr>
          <w:rFonts w:hint="eastAsia" w:ascii="仿宋" w:hAnsi="仿宋" w:eastAsia="仿宋" w:cs="仿宋"/>
          <w:b/>
          <w:bCs/>
          <w:sz w:val="30"/>
          <w:szCs w:val="30"/>
          <w:lang w:val="en-US" w:eastAsia="zh-CN"/>
        </w:rPr>
      </w:pPr>
      <w:r>
        <w:rPr>
          <w:rFonts w:hint="eastAsia" w:ascii="仿宋" w:hAnsi="仿宋" w:eastAsia="仿宋" w:cs="仿宋"/>
          <w:b/>
          <w:bCs/>
          <w:sz w:val="30"/>
          <w:szCs w:val="30"/>
          <w:lang w:val="en-US" w:eastAsia="zh-CN"/>
        </w:rPr>
        <w:t>（二）一般公共预算财政拨款支出决算结构情况。</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仿宋" w:hAnsi="仿宋" w:eastAsia="仿宋" w:cs="仿宋"/>
          <w:sz w:val="30"/>
          <w:szCs w:val="30"/>
          <w:highlight w:val="none"/>
          <w:lang w:eastAsia="zh-CN"/>
        </w:rPr>
      </w:pPr>
      <w:r>
        <w:rPr>
          <w:rFonts w:hint="eastAsia" w:ascii="仿宋" w:hAnsi="仿宋" w:eastAsia="仿宋" w:cs="仿宋"/>
          <w:sz w:val="30"/>
          <w:szCs w:val="30"/>
          <w:lang w:eastAsia="zh-CN"/>
        </w:rPr>
        <w:t>2018年</w:t>
      </w:r>
      <w:r>
        <w:rPr>
          <w:rFonts w:hint="eastAsia" w:ascii="仿宋" w:hAnsi="仿宋" w:eastAsia="仿宋" w:cs="仿宋"/>
          <w:sz w:val="30"/>
          <w:szCs w:val="30"/>
        </w:rPr>
        <w:t>度一般公共预算财政拨款支出</w:t>
      </w:r>
      <w:r>
        <w:rPr>
          <w:rFonts w:hint="eastAsia" w:ascii="仿宋" w:hAnsi="仿宋" w:eastAsia="仿宋" w:cs="仿宋"/>
          <w:sz w:val="30"/>
          <w:szCs w:val="30"/>
          <w:lang w:val="en-US" w:eastAsia="zh-CN"/>
        </w:rPr>
        <w:t>155.19</w:t>
      </w:r>
      <w:r>
        <w:rPr>
          <w:rFonts w:hint="eastAsia" w:ascii="仿宋" w:hAnsi="仿宋" w:eastAsia="仿宋" w:cs="仿宋"/>
          <w:sz w:val="30"/>
          <w:szCs w:val="30"/>
        </w:rPr>
        <w:t>万元，主要用于以下方面：</w:t>
      </w:r>
      <w:r>
        <w:rPr>
          <w:rFonts w:hint="eastAsia" w:ascii="仿宋" w:hAnsi="仿宋" w:eastAsia="仿宋" w:cs="仿宋"/>
          <w:sz w:val="30"/>
          <w:szCs w:val="30"/>
          <w:highlight w:val="none"/>
        </w:rPr>
        <w:t>一般公共服务支出（类）</w:t>
      </w:r>
      <w:r>
        <w:rPr>
          <w:rFonts w:hint="eastAsia" w:ascii="仿宋" w:hAnsi="仿宋" w:eastAsia="仿宋" w:cs="仿宋"/>
          <w:sz w:val="30"/>
          <w:szCs w:val="30"/>
          <w:highlight w:val="none"/>
          <w:lang w:val="en-US" w:eastAsia="zh-CN"/>
        </w:rPr>
        <w:t>127.12</w:t>
      </w:r>
      <w:r>
        <w:rPr>
          <w:rFonts w:hint="eastAsia" w:ascii="仿宋" w:hAnsi="仿宋" w:eastAsia="仿宋" w:cs="仿宋"/>
          <w:sz w:val="30"/>
          <w:szCs w:val="30"/>
          <w:highlight w:val="none"/>
        </w:rPr>
        <w:t>万元，占</w:t>
      </w:r>
      <w:r>
        <w:rPr>
          <w:rFonts w:hint="eastAsia" w:ascii="仿宋" w:hAnsi="仿宋" w:eastAsia="仿宋" w:cs="仿宋"/>
          <w:sz w:val="30"/>
          <w:szCs w:val="30"/>
          <w:highlight w:val="none"/>
          <w:lang w:val="en-US" w:eastAsia="zh-CN"/>
        </w:rPr>
        <w:t>81.9</w:t>
      </w:r>
      <w:r>
        <w:rPr>
          <w:rFonts w:hint="eastAsia" w:ascii="仿宋" w:hAnsi="仿宋" w:eastAsia="仿宋" w:cs="仿宋"/>
          <w:sz w:val="30"/>
          <w:szCs w:val="30"/>
          <w:highlight w:val="none"/>
        </w:rPr>
        <w:t>%；社会保障和就业支出</w:t>
      </w:r>
      <w:r>
        <w:rPr>
          <w:rFonts w:hint="eastAsia" w:ascii="仿宋" w:hAnsi="仿宋" w:eastAsia="仿宋" w:cs="仿宋"/>
          <w:sz w:val="30"/>
          <w:szCs w:val="30"/>
          <w:highlight w:val="none"/>
          <w:lang w:eastAsia="zh-CN"/>
        </w:rPr>
        <w:t>（类）</w:t>
      </w:r>
      <w:r>
        <w:rPr>
          <w:rFonts w:hint="eastAsia" w:ascii="仿宋" w:hAnsi="仿宋" w:eastAsia="仿宋" w:cs="仿宋"/>
          <w:sz w:val="30"/>
          <w:szCs w:val="30"/>
          <w:highlight w:val="none"/>
          <w:lang w:val="en-US" w:eastAsia="zh-CN"/>
        </w:rPr>
        <w:t>20.14</w:t>
      </w:r>
      <w:r>
        <w:rPr>
          <w:rFonts w:hint="eastAsia" w:ascii="仿宋" w:hAnsi="仿宋" w:eastAsia="仿宋" w:cs="仿宋"/>
          <w:sz w:val="30"/>
          <w:szCs w:val="30"/>
          <w:highlight w:val="none"/>
          <w:lang w:eastAsia="zh-CN"/>
        </w:rPr>
        <w:t>万元，占</w:t>
      </w:r>
      <w:r>
        <w:rPr>
          <w:rFonts w:hint="eastAsia" w:ascii="仿宋" w:hAnsi="仿宋" w:eastAsia="仿宋" w:cs="仿宋"/>
          <w:sz w:val="30"/>
          <w:szCs w:val="30"/>
          <w:highlight w:val="none"/>
          <w:lang w:val="en-US" w:eastAsia="zh-CN"/>
        </w:rPr>
        <w:t>13.0%；</w:t>
      </w:r>
      <w:r>
        <w:rPr>
          <w:rFonts w:hint="eastAsia" w:ascii="仿宋" w:hAnsi="仿宋" w:eastAsia="仿宋" w:cs="仿宋"/>
          <w:sz w:val="30"/>
          <w:szCs w:val="30"/>
          <w:highlight w:val="none"/>
          <w:lang w:eastAsia="zh-CN"/>
        </w:rPr>
        <w:t>住房保障支出</w:t>
      </w:r>
      <w:r>
        <w:rPr>
          <w:rFonts w:hint="eastAsia" w:ascii="仿宋" w:hAnsi="仿宋" w:eastAsia="仿宋" w:cs="仿宋"/>
          <w:sz w:val="30"/>
          <w:szCs w:val="30"/>
          <w:highlight w:val="none"/>
        </w:rPr>
        <w:t>（类）</w:t>
      </w:r>
      <w:r>
        <w:rPr>
          <w:rFonts w:hint="eastAsia" w:ascii="仿宋" w:hAnsi="仿宋" w:eastAsia="仿宋" w:cs="仿宋"/>
          <w:sz w:val="30"/>
          <w:szCs w:val="30"/>
          <w:highlight w:val="none"/>
          <w:lang w:val="en-US" w:eastAsia="zh-CN"/>
        </w:rPr>
        <w:t>7.93</w:t>
      </w:r>
      <w:r>
        <w:rPr>
          <w:rFonts w:hint="eastAsia" w:ascii="仿宋" w:hAnsi="仿宋" w:eastAsia="仿宋" w:cs="仿宋"/>
          <w:sz w:val="30"/>
          <w:szCs w:val="30"/>
          <w:highlight w:val="none"/>
        </w:rPr>
        <w:t>万元，占</w:t>
      </w:r>
      <w:r>
        <w:rPr>
          <w:rFonts w:hint="eastAsia" w:ascii="仿宋" w:hAnsi="仿宋" w:eastAsia="仿宋" w:cs="仿宋"/>
          <w:sz w:val="30"/>
          <w:szCs w:val="30"/>
          <w:highlight w:val="none"/>
          <w:lang w:val="en-US" w:eastAsia="zh-CN"/>
        </w:rPr>
        <w:t>5.1</w:t>
      </w:r>
      <w:r>
        <w:rPr>
          <w:rFonts w:hint="eastAsia" w:ascii="仿宋" w:hAnsi="仿宋" w:eastAsia="仿宋" w:cs="仿宋"/>
          <w:sz w:val="30"/>
          <w:szCs w:val="30"/>
          <w:highlight w:val="none"/>
        </w:rPr>
        <w:t>%</w:t>
      </w:r>
      <w:r>
        <w:rPr>
          <w:rFonts w:hint="eastAsia" w:ascii="仿宋" w:hAnsi="仿宋" w:eastAsia="仿宋" w:cs="仿宋"/>
          <w:sz w:val="30"/>
          <w:szCs w:val="30"/>
          <w:highlight w:val="none"/>
          <w:lang w:eastAsia="zh-CN"/>
        </w:rPr>
        <w:t>。</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2" w:firstLineChars="200"/>
        <w:jc w:val="left"/>
        <w:textAlignment w:val="auto"/>
        <w:outlineLvl w:val="9"/>
        <w:rPr>
          <w:rFonts w:hint="eastAsia" w:ascii="仿宋" w:hAnsi="仿宋" w:eastAsia="仿宋" w:cs="仿宋"/>
          <w:b/>
          <w:bCs/>
          <w:sz w:val="30"/>
          <w:szCs w:val="30"/>
        </w:rPr>
      </w:pPr>
      <w:r>
        <w:rPr>
          <w:rFonts w:hint="eastAsia" w:ascii="仿宋" w:hAnsi="仿宋" w:eastAsia="仿宋" w:cs="仿宋"/>
          <w:b/>
          <w:bCs/>
          <w:sz w:val="30"/>
          <w:szCs w:val="30"/>
        </w:rPr>
        <w:t>（三）一般公共预算财政拨款支出决算具体情况。</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仿宋" w:hAnsi="仿宋" w:eastAsia="仿宋" w:cs="仿宋"/>
          <w:sz w:val="30"/>
          <w:szCs w:val="30"/>
        </w:rPr>
      </w:pPr>
      <w:r>
        <w:rPr>
          <w:rFonts w:hint="eastAsia" w:ascii="仿宋" w:hAnsi="仿宋" w:eastAsia="仿宋" w:cs="仿宋"/>
          <w:sz w:val="30"/>
          <w:szCs w:val="30"/>
          <w:lang w:eastAsia="zh-CN"/>
        </w:rPr>
        <w:t>2018年</w:t>
      </w:r>
      <w:r>
        <w:rPr>
          <w:rFonts w:hint="eastAsia" w:ascii="仿宋" w:hAnsi="仿宋" w:eastAsia="仿宋" w:cs="仿宋"/>
          <w:sz w:val="30"/>
          <w:szCs w:val="30"/>
        </w:rPr>
        <w:t>度一般公共预算财政拨款支出年初预算为</w:t>
      </w:r>
      <w:r>
        <w:rPr>
          <w:rFonts w:hint="eastAsia" w:ascii="仿宋" w:hAnsi="仿宋" w:eastAsia="仿宋" w:cs="仿宋"/>
          <w:sz w:val="30"/>
          <w:szCs w:val="30"/>
          <w:lang w:val="en-US" w:eastAsia="zh-CN"/>
        </w:rPr>
        <w:t>135.61</w:t>
      </w:r>
      <w:r>
        <w:rPr>
          <w:rFonts w:hint="eastAsia" w:ascii="仿宋" w:hAnsi="仿宋" w:eastAsia="仿宋" w:cs="仿宋"/>
          <w:sz w:val="30"/>
          <w:szCs w:val="30"/>
        </w:rPr>
        <w:t>万元，支出决算为</w:t>
      </w:r>
      <w:r>
        <w:rPr>
          <w:rFonts w:hint="eastAsia" w:ascii="仿宋" w:hAnsi="仿宋" w:eastAsia="仿宋" w:cs="仿宋"/>
          <w:sz w:val="30"/>
          <w:szCs w:val="30"/>
          <w:lang w:val="en-US" w:eastAsia="zh-CN"/>
        </w:rPr>
        <w:t>155.19</w:t>
      </w:r>
      <w:r>
        <w:rPr>
          <w:rFonts w:hint="eastAsia" w:ascii="仿宋" w:hAnsi="仿宋" w:eastAsia="仿宋" w:cs="仿宋"/>
          <w:sz w:val="30"/>
          <w:szCs w:val="30"/>
        </w:rPr>
        <w:t>万元，完成年初预算的</w:t>
      </w:r>
      <w:r>
        <w:rPr>
          <w:rFonts w:hint="eastAsia" w:ascii="仿宋" w:hAnsi="仿宋" w:eastAsia="仿宋" w:cs="仿宋"/>
          <w:sz w:val="30"/>
          <w:szCs w:val="30"/>
          <w:lang w:val="en-US" w:eastAsia="zh-CN"/>
        </w:rPr>
        <w:t>114.4%</w:t>
      </w:r>
      <w:r>
        <w:rPr>
          <w:rFonts w:hint="eastAsia" w:ascii="仿宋" w:hAnsi="仿宋" w:eastAsia="仿宋" w:cs="仿宋"/>
          <w:sz w:val="30"/>
          <w:szCs w:val="30"/>
        </w:rPr>
        <w:t>。其中：</w:t>
      </w:r>
    </w:p>
    <w:p>
      <w:pPr>
        <w:keepNext w:val="0"/>
        <w:keepLines w:val="0"/>
        <w:pageBreakBefore w:val="0"/>
        <w:widowControl/>
        <w:numPr>
          <w:ilvl w:val="0"/>
          <w:numId w:val="5"/>
        </w:numPr>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仿宋" w:hAnsi="仿宋" w:eastAsia="仿宋" w:cs="仿宋"/>
          <w:sz w:val="30"/>
          <w:szCs w:val="30"/>
          <w:highlight w:val="none"/>
          <w:lang w:eastAsia="zh-CN"/>
        </w:rPr>
      </w:pPr>
      <w:r>
        <w:rPr>
          <w:rFonts w:hint="eastAsia" w:ascii="仿宋" w:hAnsi="仿宋" w:eastAsia="仿宋" w:cs="仿宋"/>
          <w:sz w:val="30"/>
          <w:szCs w:val="30"/>
          <w:lang w:val="en-US" w:eastAsia="zh-CN"/>
        </w:rPr>
        <w:t>一般公共服务支出127.12万元</w:t>
      </w:r>
      <w:r>
        <w:rPr>
          <w:rFonts w:hint="eastAsia" w:ascii="仿宋" w:hAnsi="仿宋" w:eastAsia="仿宋" w:cs="仿宋"/>
          <w:sz w:val="30"/>
          <w:szCs w:val="30"/>
          <w:lang w:eastAsia="zh-CN"/>
        </w:rPr>
        <w:t>（</w:t>
      </w:r>
      <w:r>
        <w:rPr>
          <w:rFonts w:hint="eastAsia" w:ascii="仿宋" w:hAnsi="仿宋" w:eastAsia="仿宋" w:cs="仿宋"/>
          <w:sz w:val="30"/>
          <w:szCs w:val="30"/>
          <w:highlight w:val="none"/>
        </w:rPr>
        <w:t>类）</w:t>
      </w:r>
      <w:r>
        <w:rPr>
          <w:rFonts w:hint="eastAsia" w:ascii="仿宋" w:hAnsi="仿宋" w:eastAsia="仿宋" w:cs="仿宋"/>
          <w:sz w:val="30"/>
          <w:szCs w:val="30"/>
          <w:highlight w:val="none"/>
          <w:lang w:eastAsia="zh-CN"/>
        </w:rPr>
        <w:t>；统计信息事物支出</w:t>
      </w:r>
      <w:r>
        <w:rPr>
          <w:rFonts w:hint="eastAsia" w:ascii="仿宋" w:hAnsi="仿宋" w:eastAsia="仿宋" w:cs="仿宋"/>
          <w:sz w:val="30"/>
          <w:szCs w:val="30"/>
          <w:highlight w:val="none"/>
          <w:lang w:val="en-US" w:eastAsia="zh-CN"/>
        </w:rPr>
        <w:t>127.12</w:t>
      </w:r>
      <w:r>
        <w:rPr>
          <w:rFonts w:hint="eastAsia" w:ascii="仿宋" w:hAnsi="仿宋" w:eastAsia="仿宋" w:cs="仿宋"/>
          <w:sz w:val="30"/>
          <w:szCs w:val="30"/>
          <w:highlight w:val="none"/>
          <w:lang w:eastAsia="zh-CN"/>
        </w:rPr>
        <w:t>（</w:t>
      </w:r>
      <w:r>
        <w:rPr>
          <w:rFonts w:hint="eastAsia" w:ascii="仿宋" w:hAnsi="仿宋" w:eastAsia="仿宋" w:cs="仿宋"/>
          <w:sz w:val="30"/>
          <w:szCs w:val="30"/>
          <w:highlight w:val="none"/>
        </w:rPr>
        <w:t>款）</w:t>
      </w:r>
      <w:r>
        <w:rPr>
          <w:rFonts w:hint="eastAsia" w:ascii="仿宋" w:hAnsi="仿宋" w:eastAsia="仿宋" w:cs="仿宋"/>
          <w:sz w:val="30"/>
          <w:szCs w:val="30"/>
          <w:highlight w:val="none"/>
          <w:lang w:eastAsia="zh-CN"/>
        </w:rPr>
        <w:t>；行政运行</w:t>
      </w:r>
      <w:r>
        <w:rPr>
          <w:rFonts w:hint="eastAsia" w:ascii="仿宋" w:hAnsi="仿宋" w:eastAsia="仿宋" w:cs="仿宋"/>
          <w:sz w:val="30"/>
          <w:szCs w:val="30"/>
          <w:highlight w:val="none"/>
        </w:rPr>
        <w:t>（项）</w:t>
      </w:r>
      <w:r>
        <w:rPr>
          <w:rFonts w:hint="eastAsia" w:ascii="仿宋" w:hAnsi="仿宋" w:eastAsia="仿宋" w:cs="仿宋"/>
          <w:sz w:val="30"/>
          <w:szCs w:val="30"/>
          <w:highlight w:val="none"/>
          <w:lang w:eastAsia="zh-CN"/>
        </w:rPr>
        <w:t>支出</w:t>
      </w:r>
      <w:r>
        <w:rPr>
          <w:rFonts w:hint="eastAsia" w:ascii="仿宋" w:hAnsi="仿宋" w:eastAsia="仿宋" w:cs="仿宋"/>
          <w:sz w:val="30"/>
          <w:szCs w:val="30"/>
          <w:highlight w:val="none"/>
          <w:lang w:val="en-US" w:eastAsia="zh-CN"/>
        </w:rPr>
        <w:t>82.43万元、一般行政管理事物（项）支出0.74万元、专项普查活动（项）支出43.95万元。</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firstLine="600" w:firstLineChars="200"/>
        <w:jc w:val="left"/>
        <w:textAlignment w:val="auto"/>
        <w:outlineLvl w:val="9"/>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lang w:val="en-US" w:eastAsia="zh-CN"/>
        </w:rPr>
        <w:t>2018</w:t>
      </w:r>
      <w:r>
        <w:rPr>
          <w:rFonts w:hint="eastAsia" w:ascii="仿宋" w:hAnsi="仿宋" w:eastAsia="仿宋" w:cs="仿宋"/>
          <w:sz w:val="30"/>
          <w:szCs w:val="30"/>
          <w:highlight w:val="none"/>
        </w:rPr>
        <w:t>年初预算为</w:t>
      </w:r>
      <w:r>
        <w:rPr>
          <w:rFonts w:hint="eastAsia" w:ascii="仿宋" w:hAnsi="仿宋" w:eastAsia="仿宋" w:cs="仿宋"/>
          <w:sz w:val="30"/>
          <w:szCs w:val="30"/>
          <w:highlight w:val="none"/>
          <w:lang w:val="en-US" w:eastAsia="zh-CN"/>
        </w:rPr>
        <w:t>76.02</w:t>
      </w:r>
      <w:r>
        <w:rPr>
          <w:rFonts w:hint="eastAsia" w:ascii="仿宋" w:hAnsi="仿宋" w:eastAsia="仿宋" w:cs="仿宋"/>
          <w:sz w:val="30"/>
          <w:szCs w:val="30"/>
          <w:highlight w:val="none"/>
        </w:rPr>
        <w:t>万元，</w:t>
      </w:r>
      <w:r>
        <w:rPr>
          <w:rFonts w:hint="eastAsia" w:ascii="仿宋" w:hAnsi="仿宋" w:eastAsia="仿宋" w:cs="仿宋"/>
          <w:sz w:val="30"/>
          <w:szCs w:val="30"/>
          <w:highlight w:val="none"/>
          <w:lang w:eastAsia="zh-CN"/>
        </w:rPr>
        <w:t>支出决算为</w:t>
      </w:r>
      <w:r>
        <w:rPr>
          <w:rFonts w:hint="eastAsia" w:ascii="仿宋" w:hAnsi="仿宋" w:eastAsia="仿宋" w:cs="仿宋"/>
          <w:sz w:val="30"/>
          <w:szCs w:val="30"/>
          <w:highlight w:val="none"/>
          <w:lang w:val="en-US" w:eastAsia="zh-CN"/>
        </w:rPr>
        <w:t>127.12万元 ，完成年初预算的167.2%</w:t>
      </w:r>
      <w:r>
        <w:rPr>
          <w:rFonts w:hint="eastAsia" w:ascii="仿宋" w:hAnsi="仿宋" w:eastAsia="仿宋" w:cs="仿宋"/>
          <w:sz w:val="30"/>
          <w:szCs w:val="30"/>
          <w:highlight w:val="none"/>
        </w:rPr>
        <w:t>。决算数</w:t>
      </w:r>
      <w:r>
        <w:rPr>
          <w:rFonts w:hint="eastAsia" w:ascii="仿宋" w:hAnsi="仿宋" w:eastAsia="仿宋" w:cs="仿宋"/>
          <w:sz w:val="30"/>
          <w:szCs w:val="30"/>
          <w:highlight w:val="none"/>
          <w:lang w:eastAsia="zh-CN"/>
        </w:rPr>
        <w:t>大于</w:t>
      </w:r>
      <w:r>
        <w:rPr>
          <w:rFonts w:hint="eastAsia" w:ascii="仿宋" w:hAnsi="仿宋" w:eastAsia="仿宋" w:cs="仿宋"/>
          <w:sz w:val="30"/>
          <w:szCs w:val="30"/>
          <w:highlight w:val="none"/>
        </w:rPr>
        <w:t>预算数的主要原因是</w:t>
      </w:r>
      <w:r>
        <w:rPr>
          <w:rFonts w:hint="eastAsia" w:ascii="仿宋" w:hAnsi="仿宋" w:eastAsia="仿宋" w:cs="仿宋"/>
          <w:sz w:val="30"/>
          <w:szCs w:val="30"/>
          <w:highlight w:val="none"/>
          <w:lang w:eastAsia="zh-CN"/>
        </w:rPr>
        <w:t>支付</w:t>
      </w:r>
      <w:r>
        <w:rPr>
          <w:rFonts w:hint="eastAsia" w:ascii="仿宋" w:hAnsi="仿宋" w:eastAsia="仿宋" w:cs="仿宋"/>
          <w:sz w:val="30"/>
          <w:szCs w:val="30"/>
          <w:highlight w:val="none"/>
          <w:lang w:val="en-US" w:eastAsia="zh-CN"/>
        </w:rPr>
        <w:t>2017年度农业普查经费</w:t>
      </w:r>
      <w:r>
        <w:rPr>
          <w:rFonts w:hint="eastAsia" w:ascii="仿宋" w:hAnsi="仿宋" w:eastAsia="仿宋" w:cs="仿宋"/>
          <w:sz w:val="30"/>
          <w:szCs w:val="30"/>
          <w:highlight w:val="none"/>
          <w:lang w:eastAsia="zh-CN"/>
        </w:rPr>
        <w:t>。</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rPr>
        <w:t>2</w:t>
      </w:r>
      <w:r>
        <w:rPr>
          <w:rFonts w:hint="eastAsia" w:ascii="仿宋" w:hAnsi="仿宋" w:eastAsia="仿宋" w:cs="仿宋"/>
          <w:sz w:val="30"/>
          <w:szCs w:val="30"/>
          <w:highlight w:val="none"/>
          <w:lang w:eastAsia="zh-CN"/>
        </w:rPr>
        <w:t>、社会保障和就业支出</w:t>
      </w:r>
      <w:r>
        <w:rPr>
          <w:rFonts w:hint="eastAsia" w:ascii="仿宋" w:hAnsi="仿宋" w:eastAsia="仿宋" w:cs="仿宋"/>
          <w:sz w:val="30"/>
          <w:szCs w:val="30"/>
          <w:highlight w:val="none"/>
          <w:lang w:val="en-US" w:eastAsia="zh-CN"/>
        </w:rPr>
        <w:t>20.14万元</w:t>
      </w:r>
      <w:r>
        <w:rPr>
          <w:rFonts w:hint="eastAsia" w:ascii="仿宋" w:hAnsi="仿宋" w:eastAsia="仿宋" w:cs="仿宋"/>
          <w:sz w:val="30"/>
          <w:szCs w:val="30"/>
          <w:lang w:eastAsia="zh-CN"/>
        </w:rPr>
        <w:t>（</w:t>
      </w:r>
      <w:r>
        <w:rPr>
          <w:rFonts w:hint="eastAsia" w:ascii="仿宋" w:hAnsi="仿宋" w:eastAsia="仿宋" w:cs="仿宋"/>
          <w:sz w:val="30"/>
          <w:szCs w:val="30"/>
          <w:highlight w:val="none"/>
        </w:rPr>
        <w:t>类）</w:t>
      </w:r>
      <w:r>
        <w:rPr>
          <w:rFonts w:hint="eastAsia" w:ascii="仿宋" w:hAnsi="仿宋" w:eastAsia="仿宋" w:cs="仿宋"/>
          <w:sz w:val="30"/>
          <w:szCs w:val="30"/>
          <w:highlight w:val="none"/>
          <w:lang w:eastAsia="zh-CN"/>
        </w:rPr>
        <w:t>；行政事业单位离退休支出</w:t>
      </w:r>
      <w:r>
        <w:rPr>
          <w:rFonts w:hint="eastAsia" w:ascii="仿宋" w:hAnsi="仿宋" w:eastAsia="仿宋" w:cs="仿宋"/>
          <w:sz w:val="30"/>
          <w:szCs w:val="30"/>
          <w:highlight w:val="none"/>
          <w:lang w:val="en-US" w:eastAsia="zh-CN"/>
        </w:rPr>
        <w:t>20.14万元</w:t>
      </w:r>
      <w:r>
        <w:rPr>
          <w:rFonts w:hint="eastAsia" w:ascii="仿宋" w:hAnsi="仿宋" w:eastAsia="仿宋" w:cs="仿宋"/>
          <w:sz w:val="30"/>
          <w:szCs w:val="30"/>
          <w:highlight w:val="none"/>
          <w:lang w:eastAsia="zh-CN"/>
        </w:rPr>
        <w:t>（</w:t>
      </w:r>
      <w:r>
        <w:rPr>
          <w:rFonts w:hint="eastAsia" w:ascii="仿宋" w:hAnsi="仿宋" w:eastAsia="仿宋" w:cs="仿宋"/>
          <w:sz w:val="30"/>
          <w:szCs w:val="30"/>
          <w:highlight w:val="none"/>
        </w:rPr>
        <w:t>款）</w:t>
      </w:r>
      <w:r>
        <w:rPr>
          <w:rFonts w:hint="eastAsia" w:ascii="仿宋" w:hAnsi="仿宋" w:eastAsia="仿宋" w:cs="仿宋"/>
          <w:sz w:val="30"/>
          <w:szCs w:val="30"/>
          <w:highlight w:val="none"/>
          <w:lang w:eastAsia="zh-CN"/>
        </w:rPr>
        <w:t>未归口管理的行政事业离退休支出</w:t>
      </w:r>
      <w:r>
        <w:rPr>
          <w:rFonts w:hint="eastAsia" w:ascii="仿宋" w:hAnsi="仿宋" w:eastAsia="仿宋" w:cs="仿宋"/>
          <w:sz w:val="30"/>
          <w:szCs w:val="30"/>
          <w:highlight w:val="none"/>
          <w:lang w:val="en-US" w:eastAsia="zh-CN"/>
        </w:rPr>
        <w:t xml:space="preserve">20.14万元  </w:t>
      </w:r>
      <w:r>
        <w:rPr>
          <w:rFonts w:hint="eastAsia" w:ascii="仿宋" w:hAnsi="仿宋" w:eastAsia="仿宋" w:cs="仿宋"/>
          <w:sz w:val="30"/>
          <w:szCs w:val="30"/>
          <w:highlight w:val="none"/>
        </w:rPr>
        <w:t>（项）</w:t>
      </w:r>
      <w:r>
        <w:rPr>
          <w:rFonts w:hint="eastAsia" w:ascii="仿宋" w:hAnsi="仿宋" w:eastAsia="仿宋" w:cs="仿宋"/>
          <w:sz w:val="30"/>
          <w:szCs w:val="30"/>
          <w:highlight w:val="none"/>
          <w:lang w:eastAsia="zh-CN"/>
        </w:rPr>
        <w:t>。</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lang w:val="en-US" w:eastAsia="zh-CN"/>
        </w:rPr>
        <w:t>2018</w:t>
      </w:r>
      <w:r>
        <w:rPr>
          <w:rFonts w:hint="eastAsia" w:ascii="仿宋" w:hAnsi="仿宋" w:eastAsia="仿宋" w:cs="仿宋"/>
          <w:sz w:val="30"/>
          <w:szCs w:val="30"/>
          <w:highlight w:val="none"/>
        </w:rPr>
        <w:t>年初预算为</w:t>
      </w:r>
      <w:r>
        <w:rPr>
          <w:rFonts w:hint="eastAsia" w:ascii="仿宋" w:hAnsi="仿宋" w:eastAsia="仿宋" w:cs="仿宋"/>
          <w:sz w:val="30"/>
          <w:szCs w:val="30"/>
          <w:highlight w:val="none"/>
          <w:lang w:val="en-US" w:eastAsia="zh-CN"/>
        </w:rPr>
        <w:t>51.65</w:t>
      </w:r>
      <w:r>
        <w:rPr>
          <w:rFonts w:hint="eastAsia" w:ascii="仿宋" w:hAnsi="仿宋" w:eastAsia="仿宋" w:cs="仿宋"/>
          <w:sz w:val="30"/>
          <w:szCs w:val="30"/>
          <w:highlight w:val="none"/>
        </w:rPr>
        <w:t>万元，</w:t>
      </w:r>
      <w:r>
        <w:rPr>
          <w:rFonts w:hint="eastAsia" w:ascii="仿宋" w:hAnsi="仿宋" w:eastAsia="仿宋" w:cs="仿宋"/>
          <w:sz w:val="30"/>
          <w:szCs w:val="30"/>
          <w:highlight w:val="none"/>
          <w:lang w:eastAsia="zh-CN"/>
        </w:rPr>
        <w:t>支出决算为</w:t>
      </w:r>
      <w:r>
        <w:rPr>
          <w:rFonts w:hint="eastAsia" w:ascii="仿宋" w:hAnsi="仿宋" w:eastAsia="仿宋" w:cs="仿宋"/>
          <w:sz w:val="30"/>
          <w:szCs w:val="30"/>
          <w:highlight w:val="none"/>
          <w:lang w:val="en-US" w:eastAsia="zh-CN"/>
        </w:rPr>
        <w:t>20.14万元 ，完成年初预算的39.0%</w:t>
      </w:r>
      <w:r>
        <w:rPr>
          <w:rFonts w:hint="eastAsia" w:ascii="仿宋" w:hAnsi="仿宋" w:eastAsia="仿宋" w:cs="仿宋"/>
          <w:sz w:val="30"/>
          <w:szCs w:val="30"/>
          <w:highlight w:val="none"/>
        </w:rPr>
        <w:t>。决算数</w:t>
      </w:r>
      <w:r>
        <w:rPr>
          <w:rFonts w:hint="eastAsia" w:ascii="仿宋" w:hAnsi="仿宋" w:eastAsia="仿宋" w:cs="仿宋"/>
          <w:sz w:val="30"/>
          <w:szCs w:val="30"/>
          <w:highlight w:val="none"/>
          <w:lang w:eastAsia="zh-CN"/>
        </w:rPr>
        <w:t>小于</w:t>
      </w:r>
      <w:r>
        <w:rPr>
          <w:rFonts w:hint="eastAsia" w:ascii="仿宋" w:hAnsi="仿宋" w:eastAsia="仿宋" w:cs="仿宋"/>
          <w:sz w:val="30"/>
          <w:szCs w:val="30"/>
          <w:highlight w:val="none"/>
        </w:rPr>
        <w:t>预算数的主要原因是</w:t>
      </w:r>
      <w:r>
        <w:rPr>
          <w:rFonts w:hint="eastAsia" w:ascii="仿宋" w:hAnsi="仿宋" w:eastAsia="仿宋" w:cs="仿宋"/>
          <w:sz w:val="30"/>
          <w:szCs w:val="30"/>
          <w:highlight w:val="none"/>
          <w:lang w:eastAsia="zh-CN"/>
        </w:rPr>
        <w:t>。离退休人员退休金统筹内部分由社保部门发放。</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仿宋" w:hAnsi="仿宋" w:eastAsia="仿宋" w:cs="仿宋"/>
          <w:sz w:val="30"/>
          <w:szCs w:val="30"/>
          <w:highlight w:val="none"/>
          <w:lang w:eastAsia="zh-CN"/>
        </w:rPr>
      </w:pPr>
      <w:r>
        <w:rPr>
          <w:rFonts w:hint="eastAsia" w:ascii="仿宋" w:hAnsi="仿宋" w:eastAsia="仿宋" w:cs="仿宋"/>
          <w:sz w:val="30"/>
          <w:szCs w:val="30"/>
          <w:lang w:val="en-US" w:eastAsia="zh-CN"/>
        </w:rPr>
        <w:t>3、住房保障支出0.74万元</w:t>
      </w:r>
      <w:r>
        <w:rPr>
          <w:rFonts w:hint="eastAsia" w:ascii="仿宋" w:hAnsi="仿宋" w:eastAsia="仿宋" w:cs="仿宋"/>
          <w:sz w:val="30"/>
          <w:szCs w:val="30"/>
          <w:lang w:eastAsia="zh-CN"/>
        </w:rPr>
        <w:t>（</w:t>
      </w:r>
      <w:r>
        <w:rPr>
          <w:rFonts w:hint="eastAsia" w:ascii="仿宋" w:hAnsi="仿宋" w:eastAsia="仿宋" w:cs="仿宋"/>
          <w:sz w:val="30"/>
          <w:szCs w:val="30"/>
          <w:highlight w:val="none"/>
        </w:rPr>
        <w:t>类）</w:t>
      </w:r>
      <w:r>
        <w:rPr>
          <w:rFonts w:hint="eastAsia" w:ascii="仿宋" w:hAnsi="仿宋" w:eastAsia="仿宋" w:cs="仿宋"/>
          <w:sz w:val="30"/>
          <w:szCs w:val="30"/>
          <w:highlight w:val="none"/>
          <w:lang w:eastAsia="zh-CN"/>
        </w:rPr>
        <w:t>；住房改革支出</w:t>
      </w:r>
      <w:r>
        <w:rPr>
          <w:rFonts w:hint="eastAsia" w:ascii="仿宋" w:hAnsi="仿宋" w:eastAsia="仿宋" w:cs="仿宋"/>
          <w:sz w:val="30"/>
          <w:szCs w:val="30"/>
          <w:highlight w:val="none"/>
          <w:lang w:val="en-US" w:eastAsia="zh-CN"/>
        </w:rPr>
        <w:t>0.74万元</w:t>
      </w:r>
      <w:r>
        <w:rPr>
          <w:rFonts w:hint="eastAsia" w:ascii="仿宋" w:hAnsi="仿宋" w:eastAsia="仿宋" w:cs="仿宋"/>
          <w:sz w:val="30"/>
          <w:szCs w:val="30"/>
          <w:highlight w:val="none"/>
          <w:lang w:eastAsia="zh-CN"/>
        </w:rPr>
        <w:t>（</w:t>
      </w:r>
      <w:r>
        <w:rPr>
          <w:rFonts w:hint="eastAsia" w:ascii="仿宋" w:hAnsi="仿宋" w:eastAsia="仿宋" w:cs="仿宋"/>
          <w:sz w:val="30"/>
          <w:szCs w:val="30"/>
          <w:highlight w:val="none"/>
        </w:rPr>
        <w:t>款）</w:t>
      </w:r>
      <w:r>
        <w:rPr>
          <w:rFonts w:hint="eastAsia" w:ascii="仿宋" w:hAnsi="仿宋" w:eastAsia="仿宋" w:cs="仿宋"/>
          <w:sz w:val="30"/>
          <w:szCs w:val="30"/>
          <w:highlight w:val="none"/>
          <w:lang w:val="en-US" w:eastAsia="zh-CN"/>
        </w:rPr>
        <w:t xml:space="preserve"> ； 住房公积金支出0.74万元</w:t>
      </w:r>
      <w:r>
        <w:rPr>
          <w:rFonts w:hint="eastAsia" w:ascii="仿宋" w:hAnsi="仿宋" w:eastAsia="仿宋" w:cs="仿宋"/>
          <w:sz w:val="30"/>
          <w:szCs w:val="30"/>
          <w:highlight w:val="none"/>
        </w:rPr>
        <w:t>（项）</w:t>
      </w:r>
      <w:r>
        <w:rPr>
          <w:rFonts w:hint="eastAsia" w:ascii="仿宋" w:hAnsi="仿宋" w:eastAsia="仿宋" w:cs="仿宋"/>
          <w:sz w:val="30"/>
          <w:szCs w:val="30"/>
          <w:highlight w:val="none"/>
          <w:lang w:eastAsia="zh-CN"/>
        </w:rPr>
        <w:t>。</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2018</w:t>
      </w:r>
      <w:r>
        <w:rPr>
          <w:rFonts w:hint="eastAsia" w:ascii="仿宋" w:hAnsi="仿宋" w:eastAsia="仿宋" w:cs="仿宋"/>
          <w:sz w:val="30"/>
          <w:szCs w:val="30"/>
          <w:highlight w:val="none"/>
        </w:rPr>
        <w:t>年初预算为</w:t>
      </w:r>
      <w:r>
        <w:rPr>
          <w:rFonts w:hint="eastAsia" w:ascii="仿宋" w:hAnsi="仿宋" w:eastAsia="仿宋" w:cs="仿宋"/>
          <w:sz w:val="30"/>
          <w:szCs w:val="30"/>
          <w:highlight w:val="none"/>
          <w:lang w:val="en-US" w:eastAsia="zh-CN"/>
        </w:rPr>
        <w:t>0.74</w:t>
      </w:r>
      <w:r>
        <w:rPr>
          <w:rFonts w:hint="eastAsia" w:ascii="仿宋" w:hAnsi="仿宋" w:eastAsia="仿宋" w:cs="仿宋"/>
          <w:sz w:val="30"/>
          <w:szCs w:val="30"/>
          <w:highlight w:val="none"/>
        </w:rPr>
        <w:t>万元，</w:t>
      </w:r>
      <w:r>
        <w:rPr>
          <w:rFonts w:hint="eastAsia" w:ascii="仿宋" w:hAnsi="仿宋" w:eastAsia="仿宋" w:cs="仿宋"/>
          <w:sz w:val="30"/>
          <w:szCs w:val="30"/>
          <w:highlight w:val="none"/>
          <w:lang w:eastAsia="zh-CN"/>
        </w:rPr>
        <w:t>支出决算为</w:t>
      </w:r>
      <w:r>
        <w:rPr>
          <w:rFonts w:hint="eastAsia" w:ascii="仿宋" w:hAnsi="仿宋" w:eastAsia="仿宋" w:cs="仿宋"/>
          <w:sz w:val="30"/>
          <w:szCs w:val="30"/>
          <w:highlight w:val="none"/>
          <w:lang w:val="en-US" w:eastAsia="zh-CN"/>
        </w:rPr>
        <w:t>0.74万元 ，完成年初预算的 100.0%</w:t>
      </w:r>
      <w:r>
        <w:rPr>
          <w:rFonts w:hint="eastAsia" w:ascii="仿宋" w:hAnsi="仿宋" w:eastAsia="仿宋" w:cs="仿宋"/>
          <w:sz w:val="30"/>
          <w:szCs w:val="30"/>
          <w:highlight w:val="none"/>
        </w:rPr>
        <w:t>。</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firstLine="643" w:firstLineChars="200"/>
        <w:jc w:val="left"/>
        <w:textAlignment w:val="auto"/>
        <w:outlineLvl w:val="9"/>
        <w:rPr>
          <w:rFonts w:hint="eastAsia" w:ascii="仿宋" w:hAnsi="仿宋" w:eastAsia="仿宋" w:cs="仿宋"/>
          <w:b/>
          <w:bCs/>
          <w:sz w:val="32"/>
          <w:szCs w:val="32"/>
        </w:rPr>
      </w:pPr>
      <w:r>
        <w:rPr>
          <w:rFonts w:hint="eastAsia" w:ascii="仿宋" w:hAnsi="仿宋" w:eastAsia="仿宋" w:cs="仿宋"/>
          <w:b/>
          <w:bCs/>
          <w:sz w:val="32"/>
          <w:szCs w:val="32"/>
        </w:rPr>
        <w:t>六、一般公共预算财政拨款基本支出决算情况说明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仿宋" w:hAnsi="仿宋" w:eastAsia="仿宋" w:cs="仿宋"/>
          <w:sz w:val="30"/>
          <w:szCs w:val="30"/>
        </w:rPr>
      </w:pPr>
      <w:r>
        <w:rPr>
          <w:rFonts w:hint="eastAsia" w:ascii="仿宋" w:hAnsi="仿宋" w:eastAsia="仿宋" w:cs="仿宋"/>
          <w:sz w:val="30"/>
          <w:szCs w:val="30"/>
          <w:lang w:eastAsia="zh-CN"/>
        </w:rPr>
        <w:t>2018年</w:t>
      </w:r>
      <w:r>
        <w:rPr>
          <w:rFonts w:hint="eastAsia" w:ascii="仿宋" w:hAnsi="仿宋" w:eastAsia="仿宋" w:cs="仿宋"/>
          <w:sz w:val="30"/>
          <w:szCs w:val="30"/>
        </w:rPr>
        <w:t>度一般公共预算财政拨款基本支出</w:t>
      </w:r>
      <w:r>
        <w:rPr>
          <w:rFonts w:hint="eastAsia" w:ascii="仿宋" w:hAnsi="仿宋" w:eastAsia="仿宋" w:cs="仿宋"/>
          <w:sz w:val="30"/>
          <w:szCs w:val="30"/>
          <w:lang w:val="en-US" w:eastAsia="zh-CN"/>
        </w:rPr>
        <w:t xml:space="preserve"> 110.5</w:t>
      </w:r>
      <w:r>
        <w:rPr>
          <w:rFonts w:hint="eastAsia" w:ascii="仿宋" w:hAnsi="仿宋" w:eastAsia="仿宋" w:cs="仿宋"/>
          <w:sz w:val="30"/>
          <w:szCs w:val="30"/>
        </w:rPr>
        <w:t>万元，其中：</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firstLine="600" w:firstLineChars="200"/>
        <w:jc w:val="left"/>
        <w:textAlignment w:val="auto"/>
        <w:outlineLvl w:val="9"/>
        <w:rPr>
          <w:rFonts w:hint="eastAsia" w:ascii="仿宋" w:hAnsi="仿宋" w:eastAsia="仿宋" w:cs="仿宋"/>
          <w:sz w:val="30"/>
          <w:szCs w:val="30"/>
        </w:rPr>
      </w:pPr>
      <w:r>
        <w:rPr>
          <w:rFonts w:hint="eastAsia" w:ascii="仿宋" w:hAnsi="仿宋" w:eastAsia="仿宋" w:cs="仿宋"/>
          <w:sz w:val="30"/>
          <w:szCs w:val="30"/>
        </w:rPr>
        <w:t>人员经费</w:t>
      </w:r>
      <w:r>
        <w:rPr>
          <w:rFonts w:hint="eastAsia" w:ascii="仿宋" w:hAnsi="仿宋" w:eastAsia="仿宋" w:cs="仿宋"/>
          <w:sz w:val="30"/>
          <w:szCs w:val="30"/>
          <w:lang w:val="en-US" w:eastAsia="zh-CN"/>
        </w:rPr>
        <w:t xml:space="preserve"> 104.49</w:t>
      </w:r>
      <w:r>
        <w:rPr>
          <w:rFonts w:hint="eastAsia" w:ascii="仿宋" w:hAnsi="仿宋" w:eastAsia="仿宋" w:cs="仿宋"/>
          <w:sz w:val="30"/>
          <w:szCs w:val="30"/>
        </w:rPr>
        <w:t>万元，主要包括：基本工资、津贴补贴、奖金、</w:t>
      </w:r>
      <w:r>
        <w:rPr>
          <w:rFonts w:hint="eastAsia" w:ascii="仿宋" w:hAnsi="仿宋" w:eastAsia="仿宋" w:cs="仿宋"/>
          <w:sz w:val="30"/>
          <w:szCs w:val="30"/>
          <w:lang w:eastAsia="zh-CN"/>
        </w:rPr>
        <w:t>住房公积金、</w:t>
      </w:r>
      <w:r>
        <w:rPr>
          <w:rFonts w:hint="eastAsia" w:ascii="仿宋" w:hAnsi="仿宋" w:eastAsia="仿宋" w:cs="仿宋"/>
          <w:sz w:val="30"/>
          <w:szCs w:val="30"/>
        </w:rPr>
        <w:t>退休费；</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firstLine="600" w:firstLineChars="200"/>
        <w:jc w:val="left"/>
        <w:textAlignment w:val="auto"/>
        <w:outlineLvl w:val="9"/>
        <w:rPr>
          <w:rFonts w:hint="eastAsia" w:ascii="仿宋" w:hAnsi="仿宋" w:eastAsia="仿宋" w:cs="仿宋"/>
          <w:sz w:val="30"/>
          <w:szCs w:val="30"/>
          <w:lang w:eastAsia="zh-CN"/>
        </w:rPr>
      </w:pPr>
      <w:r>
        <w:rPr>
          <w:rFonts w:hint="eastAsia" w:ascii="仿宋" w:hAnsi="仿宋" w:eastAsia="仿宋" w:cs="仿宋"/>
          <w:sz w:val="30"/>
          <w:szCs w:val="30"/>
        </w:rPr>
        <w:t>公用经费</w:t>
      </w:r>
      <w:r>
        <w:rPr>
          <w:rFonts w:hint="eastAsia" w:ascii="仿宋" w:hAnsi="仿宋" w:eastAsia="仿宋" w:cs="仿宋"/>
          <w:sz w:val="30"/>
          <w:szCs w:val="30"/>
          <w:lang w:val="en-US" w:eastAsia="zh-CN"/>
        </w:rPr>
        <w:t xml:space="preserve"> 6.01</w:t>
      </w:r>
      <w:r>
        <w:rPr>
          <w:rFonts w:hint="eastAsia" w:ascii="仿宋" w:hAnsi="仿宋" w:eastAsia="仿宋" w:cs="仿宋"/>
          <w:sz w:val="30"/>
          <w:szCs w:val="30"/>
        </w:rPr>
        <w:t>万元，主要包括：办公费、印刷费、</w:t>
      </w:r>
      <w:r>
        <w:rPr>
          <w:rFonts w:hint="eastAsia" w:ascii="仿宋" w:hAnsi="仿宋" w:eastAsia="仿宋" w:cs="仿宋"/>
          <w:sz w:val="30"/>
          <w:szCs w:val="30"/>
          <w:lang w:val="en-US" w:eastAsia="zh-CN"/>
        </w:rPr>
        <w:t>邮电费、</w:t>
      </w:r>
      <w:r>
        <w:rPr>
          <w:rFonts w:hint="eastAsia" w:ascii="仿宋" w:hAnsi="仿宋" w:eastAsia="仿宋" w:cs="仿宋"/>
          <w:sz w:val="30"/>
          <w:szCs w:val="30"/>
        </w:rPr>
        <w:t>差旅费</w:t>
      </w:r>
      <w:r>
        <w:rPr>
          <w:rFonts w:hint="eastAsia" w:ascii="仿宋" w:hAnsi="仿宋" w:eastAsia="仿宋" w:cs="仿宋"/>
          <w:sz w:val="30"/>
          <w:szCs w:val="30"/>
          <w:lang w:eastAsia="zh-CN"/>
        </w:rPr>
        <w:t>。</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firstLine="643" w:firstLineChars="200"/>
        <w:jc w:val="left"/>
        <w:textAlignment w:val="auto"/>
        <w:outlineLvl w:val="9"/>
        <w:rPr>
          <w:rFonts w:hint="eastAsia" w:ascii="仿宋" w:hAnsi="仿宋" w:eastAsia="仿宋" w:cs="仿宋"/>
          <w:b/>
          <w:bCs/>
          <w:sz w:val="32"/>
          <w:szCs w:val="32"/>
        </w:rPr>
      </w:pPr>
      <w:r>
        <w:rPr>
          <w:rFonts w:hint="eastAsia" w:ascii="仿宋" w:hAnsi="仿宋" w:eastAsia="仿宋" w:cs="仿宋"/>
          <w:b/>
          <w:bCs/>
          <w:sz w:val="32"/>
          <w:szCs w:val="32"/>
        </w:rPr>
        <w:t>七、一般公共预算财政拨款“三公”经费支出决算情况说明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2" w:firstLineChars="200"/>
        <w:jc w:val="left"/>
        <w:textAlignment w:val="auto"/>
        <w:outlineLvl w:val="9"/>
        <w:rPr>
          <w:rFonts w:hint="eastAsia" w:ascii="仿宋" w:hAnsi="仿宋" w:eastAsia="仿宋" w:cs="仿宋"/>
          <w:b/>
          <w:bCs/>
          <w:sz w:val="30"/>
          <w:szCs w:val="30"/>
        </w:rPr>
      </w:pPr>
      <w:r>
        <w:rPr>
          <w:rFonts w:hint="eastAsia" w:ascii="仿宋" w:hAnsi="仿宋" w:eastAsia="仿宋" w:cs="仿宋"/>
          <w:b/>
          <w:bCs/>
          <w:sz w:val="30"/>
          <w:szCs w:val="30"/>
        </w:rPr>
        <w:t>（一）“三公”经费财政拨款支出决算总体情况说明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firstLine="600" w:firstLineChars="200"/>
        <w:jc w:val="left"/>
        <w:textAlignment w:val="auto"/>
        <w:outlineLvl w:val="9"/>
        <w:rPr>
          <w:rFonts w:hint="eastAsia" w:ascii="仿宋" w:hAnsi="仿宋" w:eastAsia="仿宋" w:cs="仿宋"/>
          <w:sz w:val="30"/>
          <w:szCs w:val="30"/>
        </w:rPr>
      </w:pPr>
      <w:r>
        <w:rPr>
          <w:rFonts w:hint="eastAsia" w:ascii="仿宋" w:hAnsi="仿宋" w:eastAsia="仿宋" w:cs="仿宋"/>
          <w:sz w:val="30"/>
          <w:szCs w:val="30"/>
          <w:lang w:eastAsia="zh-CN"/>
        </w:rPr>
        <w:t>2018年</w:t>
      </w:r>
      <w:r>
        <w:rPr>
          <w:rFonts w:hint="eastAsia" w:ascii="仿宋" w:hAnsi="仿宋" w:eastAsia="仿宋" w:cs="仿宋"/>
          <w:sz w:val="30"/>
          <w:szCs w:val="30"/>
        </w:rPr>
        <w:t>度“三公”经费财政拨款支出</w:t>
      </w:r>
      <w:r>
        <w:rPr>
          <w:rFonts w:hint="eastAsia" w:ascii="仿宋" w:hAnsi="仿宋" w:eastAsia="仿宋" w:cs="仿宋"/>
          <w:sz w:val="30"/>
          <w:szCs w:val="30"/>
          <w:lang w:eastAsia="zh-CN"/>
        </w:rPr>
        <w:t>决算</w:t>
      </w:r>
      <w:r>
        <w:rPr>
          <w:rFonts w:hint="eastAsia" w:ascii="仿宋" w:hAnsi="仿宋" w:eastAsia="仿宋" w:cs="仿宋"/>
          <w:sz w:val="30"/>
          <w:szCs w:val="30"/>
        </w:rPr>
        <w:t>为</w:t>
      </w:r>
      <w:r>
        <w:rPr>
          <w:rFonts w:hint="eastAsia" w:ascii="仿宋" w:hAnsi="仿宋" w:eastAsia="仿宋" w:cs="仿宋"/>
          <w:sz w:val="30"/>
          <w:szCs w:val="30"/>
          <w:lang w:val="en-US" w:eastAsia="zh-CN"/>
        </w:rPr>
        <w:t>0</w:t>
      </w:r>
      <w:r>
        <w:rPr>
          <w:rFonts w:hint="eastAsia" w:ascii="仿宋" w:hAnsi="仿宋" w:eastAsia="仿宋" w:cs="仿宋"/>
          <w:sz w:val="30"/>
          <w:szCs w:val="30"/>
        </w:rPr>
        <w:t>万元，</w:t>
      </w:r>
      <w:r>
        <w:rPr>
          <w:rFonts w:hint="eastAsia" w:ascii="仿宋" w:hAnsi="仿宋" w:eastAsia="仿宋" w:cs="仿宋"/>
          <w:sz w:val="30"/>
          <w:szCs w:val="30"/>
          <w:lang w:val="en-US" w:eastAsia="zh-CN"/>
        </w:rPr>
        <w:t>年初预算为0万元</w:t>
      </w:r>
      <w:r>
        <w:rPr>
          <w:rFonts w:hint="eastAsia" w:ascii="仿宋" w:hAnsi="仿宋" w:eastAsia="仿宋" w:cs="仿宋"/>
          <w:sz w:val="30"/>
          <w:szCs w:val="30"/>
        </w:rPr>
        <w:t>。</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2" w:firstLineChars="200"/>
        <w:jc w:val="left"/>
        <w:textAlignment w:val="auto"/>
        <w:outlineLvl w:val="9"/>
        <w:rPr>
          <w:rFonts w:hint="eastAsia" w:ascii="仿宋" w:hAnsi="仿宋" w:eastAsia="仿宋" w:cs="仿宋"/>
          <w:b/>
          <w:bCs/>
          <w:sz w:val="30"/>
          <w:szCs w:val="30"/>
        </w:rPr>
      </w:pPr>
      <w:r>
        <w:rPr>
          <w:rFonts w:hint="eastAsia" w:ascii="仿宋" w:hAnsi="仿宋" w:eastAsia="仿宋" w:cs="仿宋"/>
          <w:b/>
          <w:bCs/>
          <w:sz w:val="30"/>
          <w:szCs w:val="30"/>
        </w:rPr>
        <w:t>（二）“三公”经费财政拨款支出决算具体情况说明。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仿宋" w:hAnsi="仿宋" w:eastAsia="仿宋" w:cs="仿宋"/>
          <w:sz w:val="30"/>
          <w:szCs w:val="30"/>
        </w:rPr>
      </w:pPr>
      <w:r>
        <w:rPr>
          <w:rFonts w:hint="eastAsia" w:ascii="仿宋" w:hAnsi="仿宋" w:eastAsia="仿宋" w:cs="仿宋"/>
          <w:sz w:val="30"/>
          <w:szCs w:val="30"/>
          <w:lang w:val="en-US" w:eastAsia="zh-CN"/>
        </w:rPr>
        <w:t>1、</w:t>
      </w:r>
      <w:r>
        <w:rPr>
          <w:rFonts w:hint="eastAsia" w:ascii="仿宋" w:hAnsi="仿宋" w:eastAsia="仿宋" w:cs="仿宋"/>
          <w:b/>
          <w:bCs/>
          <w:sz w:val="30"/>
          <w:szCs w:val="30"/>
        </w:rPr>
        <w:t>因公出国（境）费</w:t>
      </w:r>
      <w:r>
        <w:rPr>
          <w:rFonts w:hint="eastAsia" w:ascii="仿宋" w:hAnsi="仿宋" w:eastAsia="仿宋" w:cs="仿宋"/>
          <w:b w:val="0"/>
          <w:bCs w:val="0"/>
          <w:sz w:val="30"/>
          <w:szCs w:val="30"/>
          <w:lang w:eastAsia="zh-CN"/>
        </w:rPr>
        <w:t>年初预算为</w:t>
      </w:r>
      <w:r>
        <w:rPr>
          <w:rFonts w:hint="eastAsia" w:ascii="仿宋" w:hAnsi="仿宋" w:eastAsia="仿宋" w:cs="仿宋"/>
          <w:b w:val="0"/>
          <w:bCs w:val="0"/>
          <w:sz w:val="30"/>
          <w:szCs w:val="30"/>
          <w:lang w:val="en-US" w:eastAsia="zh-CN"/>
        </w:rPr>
        <w:t>0万元，</w:t>
      </w:r>
      <w:r>
        <w:rPr>
          <w:rFonts w:hint="eastAsia" w:ascii="仿宋" w:hAnsi="仿宋" w:eastAsia="仿宋" w:cs="仿宋"/>
          <w:sz w:val="30"/>
          <w:szCs w:val="30"/>
        </w:rPr>
        <w:t>支出决算为</w:t>
      </w:r>
      <w:r>
        <w:rPr>
          <w:rFonts w:hint="eastAsia" w:ascii="仿宋" w:hAnsi="仿宋" w:eastAsia="仿宋" w:cs="仿宋"/>
          <w:sz w:val="30"/>
          <w:szCs w:val="30"/>
          <w:lang w:val="en-US" w:eastAsia="zh-CN"/>
        </w:rPr>
        <w:t xml:space="preserve"> 0</w:t>
      </w:r>
      <w:r>
        <w:rPr>
          <w:rFonts w:hint="eastAsia" w:ascii="仿宋" w:hAnsi="仿宋" w:eastAsia="仿宋" w:cs="仿宋"/>
          <w:sz w:val="30"/>
          <w:szCs w:val="30"/>
        </w:rPr>
        <w:t>万元，完成预算的</w:t>
      </w:r>
      <w:r>
        <w:rPr>
          <w:rFonts w:hint="eastAsia" w:ascii="仿宋" w:hAnsi="仿宋" w:eastAsia="仿宋" w:cs="仿宋"/>
          <w:sz w:val="30"/>
          <w:szCs w:val="30"/>
          <w:lang w:val="en-US" w:eastAsia="zh-CN"/>
        </w:rPr>
        <w:t xml:space="preserve"> 0</w:t>
      </w:r>
      <w:r>
        <w:rPr>
          <w:rFonts w:hint="eastAsia" w:ascii="仿宋" w:hAnsi="仿宋" w:eastAsia="仿宋" w:cs="仿宋"/>
          <w:sz w:val="30"/>
          <w:szCs w:val="30"/>
        </w:rPr>
        <w:t>%，决算数小于预算数的主要原因：无</w:t>
      </w:r>
      <w:r>
        <w:rPr>
          <w:rFonts w:hint="eastAsia" w:ascii="仿宋" w:hAnsi="仿宋" w:eastAsia="仿宋" w:cs="仿宋"/>
          <w:sz w:val="30"/>
          <w:szCs w:val="30"/>
          <w:lang w:eastAsia="zh-CN"/>
        </w:rPr>
        <w:t>；与上年决算相比，增加（减少）</w:t>
      </w:r>
      <w:r>
        <w:rPr>
          <w:rFonts w:hint="eastAsia" w:ascii="仿宋" w:hAnsi="仿宋" w:eastAsia="仿宋" w:cs="仿宋"/>
          <w:sz w:val="30"/>
          <w:szCs w:val="30"/>
          <w:lang w:val="en-US" w:eastAsia="zh-CN"/>
        </w:rPr>
        <w:t>0万元，增长（下降）0%，主要原因是无；</w:t>
      </w:r>
      <w:r>
        <w:rPr>
          <w:rFonts w:hint="eastAsia" w:ascii="仿宋" w:hAnsi="仿宋" w:eastAsia="仿宋" w:cs="仿宋"/>
          <w:sz w:val="30"/>
          <w:szCs w:val="30"/>
        </w:rPr>
        <w:t>全年安排因公出国（境）团组0个，累计0人次。</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仿宋" w:hAnsi="仿宋" w:eastAsia="仿宋" w:cs="仿宋"/>
          <w:sz w:val="30"/>
          <w:szCs w:val="30"/>
          <w:lang w:eastAsia="zh-CN"/>
        </w:rPr>
      </w:pPr>
      <w:r>
        <w:rPr>
          <w:rFonts w:hint="eastAsia" w:ascii="仿宋" w:hAnsi="仿宋" w:eastAsia="仿宋" w:cs="仿宋"/>
          <w:sz w:val="30"/>
          <w:szCs w:val="30"/>
          <w:lang w:val="en-US" w:eastAsia="zh-CN"/>
        </w:rPr>
        <w:t>2、</w:t>
      </w:r>
      <w:r>
        <w:rPr>
          <w:rFonts w:hint="eastAsia" w:ascii="仿宋" w:hAnsi="仿宋" w:eastAsia="仿宋" w:cs="仿宋"/>
          <w:b/>
          <w:bCs/>
          <w:sz w:val="30"/>
          <w:szCs w:val="30"/>
        </w:rPr>
        <w:t>公务用车购置及运行费</w:t>
      </w:r>
      <w:r>
        <w:rPr>
          <w:rFonts w:hint="eastAsia" w:ascii="仿宋" w:hAnsi="仿宋" w:eastAsia="仿宋" w:cs="仿宋"/>
          <w:b w:val="0"/>
          <w:bCs w:val="0"/>
          <w:sz w:val="30"/>
          <w:szCs w:val="30"/>
          <w:lang w:eastAsia="zh-CN"/>
        </w:rPr>
        <w:t>年初预算为</w:t>
      </w:r>
      <w:r>
        <w:rPr>
          <w:rFonts w:hint="eastAsia" w:ascii="仿宋" w:hAnsi="仿宋" w:eastAsia="仿宋" w:cs="仿宋"/>
          <w:b w:val="0"/>
          <w:bCs w:val="0"/>
          <w:sz w:val="30"/>
          <w:szCs w:val="30"/>
          <w:lang w:val="en-US" w:eastAsia="zh-CN"/>
        </w:rPr>
        <w:t>0万元，</w:t>
      </w:r>
      <w:r>
        <w:rPr>
          <w:rFonts w:hint="eastAsia" w:ascii="仿宋" w:hAnsi="仿宋" w:eastAsia="仿宋" w:cs="仿宋"/>
          <w:sz w:val="30"/>
          <w:szCs w:val="30"/>
        </w:rPr>
        <w:t>支出决算为</w:t>
      </w:r>
      <w:r>
        <w:rPr>
          <w:rFonts w:hint="eastAsia" w:ascii="仿宋" w:hAnsi="仿宋" w:eastAsia="仿宋" w:cs="仿宋"/>
          <w:sz w:val="30"/>
          <w:szCs w:val="30"/>
          <w:lang w:val="en-US" w:eastAsia="zh-CN"/>
        </w:rPr>
        <w:t xml:space="preserve"> 0</w:t>
      </w:r>
      <w:r>
        <w:rPr>
          <w:rFonts w:hint="eastAsia" w:ascii="仿宋" w:hAnsi="仿宋" w:eastAsia="仿宋" w:cs="仿宋"/>
          <w:sz w:val="30"/>
          <w:szCs w:val="30"/>
        </w:rPr>
        <w:t>万元，完成预算的</w:t>
      </w:r>
      <w:r>
        <w:rPr>
          <w:rFonts w:hint="eastAsia" w:ascii="仿宋" w:hAnsi="仿宋" w:eastAsia="仿宋" w:cs="仿宋"/>
          <w:sz w:val="30"/>
          <w:szCs w:val="30"/>
          <w:lang w:val="en-US" w:eastAsia="zh-CN"/>
        </w:rPr>
        <w:t xml:space="preserve"> 0.0 </w:t>
      </w:r>
      <w:r>
        <w:rPr>
          <w:rFonts w:hint="eastAsia" w:ascii="仿宋" w:hAnsi="仿宋" w:eastAsia="仿宋" w:cs="仿宋"/>
          <w:sz w:val="30"/>
          <w:szCs w:val="30"/>
        </w:rPr>
        <w:t>%</w:t>
      </w:r>
      <w:r>
        <w:rPr>
          <w:rFonts w:hint="eastAsia" w:ascii="仿宋" w:hAnsi="仿宋" w:eastAsia="仿宋" w:cs="仿宋"/>
          <w:sz w:val="30"/>
          <w:szCs w:val="30"/>
          <w:lang w:eastAsia="zh-CN"/>
        </w:rPr>
        <w:t>；与上年决算比减少（增加）</w:t>
      </w:r>
      <w:r>
        <w:rPr>
          <w:rFonts w:hint="eastAsia" w:ascii="仿宋" w:hAnsi="仿宋" w:eastAsia="仿宋" w:cs="仿宋"/>
          <w:sz w:val="30"/>
          <w:szCs w:val="30"/>
          <w:lang w:val="en-US" w:eastAsia="zh-CN"/>
        </w:rPr>
        <w:t>0万元，下降（增长）0%，主要原因是无；其中：公务用车购置支出0万元，</w:t>
      </w:r>
      <w:r>
        <w:rPr>
          <w:rFonts w:hint="eastAsia" w:ascii="仿宋" w:hAnsi="仿宋" w:eastAsia="仿宋" w:cs="仿宋"/>
          <w:sz w:val="30"/>
          <w:szCs w:val="30"/>
          <w:lang w:eastAsia="zh-CN"/>
        </w:rPr>
        <w:t>与上年决算比减少（增加）</w:t>
      </w:r>
      <w:r>
        <w:rPr>
          <w:rFonts w:hint="eastAsia" w:ascii="仿宋" w:hAnsi="仿宋" w:eastAsia="仿宋" w:cs="仿宋"/>
          <w:sz w:val="30"/>
          <w:szCs w:val="30"/>
          <w:lang w:val="en-US" w:eastAsia="zh-CN"/>
        </w:rPr>
        <w:t xml:space="preserve"> 0万元，下降（增长） 0.0%；公务用车运行维护费 0万元，</w:t>
      </w:r>
      <w:r>
        <w:rPr>
          <w:rFonts w:hint="eastAsia" w:ascii="仿宋" w:hAnsi="仿宋" w:eastAsia="仿宋" w:cs="仿宋"/>
          <w:sz w:val="30"/>
          <w:szCs w:val="30"/>
          <w:lang w:eastAsia="zh-CN"/>
        </w:rPr>
        <w:t>与上年决算比减少（增加）</w:t>
      </w:r>
      <w:r>
        <w:rPr>
          <w:rFonts w:hint="eastAsia" w:ascii="仿宋" w:hAnsi="仿宋" w:eastAsia="仿宋" w:cs="仿宋"/>
          <w:sz w:val="30"/>
          <w:szCs w:val="30"/>
          <w:lang w:val="en-US" w:eastAsia="zh-CN"/>
        </w:rPr>
        <w:t>0万元，下降（增长）0.0%；公务用车购置数0辆，</w:t>
      </w:r>
      <w:r>
        <w:rPr>
          <w:rFonts w:hint="eastAsia" w:ascii="仿宋" w:hAnsi="仿宋" w:eastAsia="仿宋" w:cs="仿宋"/>
          <w:sz w:val="30"/>
          <w:szCs w:val="30"/>
        </w:rPr>
        <w:t>公务用车保有量</w:t>
      </w:r>
      <w:r>
        <w:rPr>
          <w:rFonts w:hint="eastAsia" w:ascii="仿宋" w:hAnsi="仿宋" w:eastAsia="仿宋" w:cs="仿宋"/>
          <w:sz w:val="30"/>
          <w:szCs w:val="30"/>
          <w:lang w:val="en-US" w:eastAsia="zh-CN"/>
        </w:rPr>
        <w:t xml:space="preserve"> 0</w:t>
      </w:r>
      <w:r>
        <w:rPr>
          <w:rFonts w:hint="eastAsia" w:ascii="仿宋" w:hAnsi="仿宋" w:eastAsia="仿宋" w:cs="仿宋"/>
          <w:sz w:val="30"/>
          <w:szCs w:val="30"/>
        </w:rPr>
        <w:t>辆</w:t>
      </w:r>
      <w:r>
        <w:rPr>
          <w:rFonts w:hint="eastAsia" w:ascii="仿宋" w:hAnsi="仿宋" w:eastAsia="仿宋" w:cs="仿宋"/>
          <w:sz w:val="30"/>
          <w:szCs w:val="30"/>
          <w:lang w:eastAsia="zh-CN"/>
        </w:rPr>
        <w:t>。</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2" w:firstLineChars="200"/>
        <w:jc w:val="left"/>
        <w:textAlignment w:val="auto"/>
        <w:outlineLvl w:val="9"/>
        <w:rPr>
          <w:rFonts w:hint="eastAsia" w:ascii="仿宋" w:hAnsi="仿宋" w:eastAsia="仿宋" w:cs="仿宋"/>
          <w:sz w:val="30"/>
          <w:szCs w:val="30"/>
        </w:rPr>
      </w:pPr>
      <w:r>
        <w:rPr>
          <w:rFonts w:hint="eastAsia" w:ascii="仿宋" w:hAnsi="仿宋" w:eastAsia="仿宋" w:cs="仿宋"/>
          <w:b/>
          <w:bCs/>
          <w:sz w:val="30"/>
          <w:szCs w:val="30"/>
          <w:lang w:val="en-US" w:eastAsia="zh-CN"/>
        </w:rPr>
        <w:t>3、</w:t>
      </w:r>
      <w:r>
        <w:rPr>
          <w:rFonts w:hint="eastAsia" w:ascii="仿宋" w:hAnsi="仿宋" w:eastAsia="仿宋" w:cs="仿宋"/>
          <w:b/>
          <w:bCs/>
          <w:sz w:val="30"/>
          <w:szCs w:val="30"/>
        </w:rPr>
        <w:t>公务接待费</w:t>
      </w:r>
      <w:r>
        <w:rPr>
          <w:rFonts w:hint="eastAsia" w:ascii="仿宋" w:hAnsi="仿宋" w:eastAsia="仿宋" w:cs="仿宋"/>
          <w:b w:val="0"/>
          <w:bCs w:val="0"/>
          <w:sz w:val="30"/>
          <w:szCs w:val="30"/>
          <w:lang w:eastAsia="zh-CN"/>
        </w:rPr>
        <w:t>年初预算为</w:t>
      </w:r>
      <w:r>
        <w:rPr>
          <w:rFonts w:hint="eastAsia" w:ascii="仿宋" w:hAnsi="仿宋" w:eastAsia="仿宋" w:cs="仿宋"/>
          <w:b w:val="0"/>
          <w:bCs w:val="0"/>
          <w:sz w:val="30"/>
          <w:szCs w:val="30"/>
          <w:lang w:val="en-US" w:eastAsia="zh-CN"/>
        </w:rPr>
        <w:t xml:space="preserve"> 0万元，</w:t>
      </w:r>
      <w:r>
        <w:rPr>
          <w:rFonts w:hint="eastAsia" w:ascii="仿宋" w:hAnsi="仿宋" w:eastAsia="仿宋" w:cs="仿宋"/>
          <w:sz w:val="30"/>
          <w:szCs w:val="30"/>
        </w:rPr>
        <w:t>支出决算为</w:t>
      </w:r>
      <w:r>
        <w:rPr>
          <w:rFonts w:hint="eastAsia" w:ascii="仿宋" w:hAnsi="仿宋" w:eastAsia="仿宋" w:cs="仿宋"/>
          <w:sz w:val="30"/>
          <w:szCs w:val="30"/>
          <w:lang w:val="en-US" w:eastAsia="zh-CN"/>
        </w:rPr>
        <w:t xml:space="preserve"> 0</w:t>
      </w:r>
      <w:r>
        <w:rPr>
          <w:rFonts w:hint="eastAsia" w:ascii="仿宋" w:hAnsi="仿宋" w:eastAsia="仿宋" w:cs="仿宋"/>
          <w:sz w:val="30"/>
          <w:szCs w:val="30"/>
        </w:rPr>
        <w:t>万元，完成预算的</w:t>
      </w:r>
      <w:r>
        <w:rPr>
          <w:rFonts w:hint="eastAsia" w:ascii="仿宋" w:hAnsi="仿宋" w:eastAsia="仿宋" w:cs="仿宋"/>
          <w:sz w:val="30"/>
          <w:szCs w:val="30"/>
          <w:lang w:val="en-US" w:eastAsia="zh-CN"/>
        </w:rPr>
        <w:t xml:space="preserve"> 0.0</w:t>
      </w:r>
      <w:r>
        <w:rPr>
          <w:rFonts w:hint="eastAsia" w:ascii="仿宋" w:hAnsi="仿宋" w:eastAsia="仿宋" w:cs="仿宋"/>
          <w:sz w:val="30"/>
          <w:szCs w:val="30"/>
        </w:rPr>
        <w:t>%</w:t>
      </w:r>
      <w:r>
        <w:rPr>
          <w:rFonts w:hint="eastAsia" w:ascii="仿宋" w:hAnsi="仿宋" w:eastAsia="仿宋" w:cs="仿宋"/>
          <w:sz w:val="30"/>
          <w:szCs w:val="30"/>
          <w:lang w:eastAsia="zh-CN"/>
        </w:rPr>
        <w:t>，与上年决算比减少（增加）</w:t>
      </w:r>
      <w:r>
        <w:rPr>
          <w:rFonts w:hint="eastAsia" w:ascii="仿宋" w:hAnsi="仿宋" w:eastAsia="仿宋" w:cs="仿宋"/>
          <w:sz w:val="30"/>
          <w:szCs w:val="30"/>
          <w:lang w:val="en-US" w:eastAsia="zh-CN"/>
        </w:rPr>
        <w:t>0万元，下降（增长）0.0%，主要原因是无。</w:t>
      </w:r>
      <w:r>
        <w:rPr>
          <w:rFonts w:hint="eastAsia" w:ascii="仿宋" w:hAnsi="仿宋" w:eastAsia="仿宋" w:cs="仿宋"/>
          <w:sz w:val="30"/>
          <w:szCs w:val="30"/>
        </w:rPr>
        <w:t>其中：国内公务接待费</w:t>
      </w:r>
      <w:r>
        <w:rPr>
          <w:rFonts w:hint="eastAsia" w:ascii="仿宋" w:hAnsi="仿宋" w:eastAsia="仿宋" w:cs="仿宋"/>
          <w:sz w:val="30"/>
          <w:szCs w:val="30"/>
          <w:lang w:val="en-US" w:eastAsia="zh-CN"/>
        </w:rPr>
        <w:t xml:space="preserve"> 0</w:t>
      </w:r>
      <w:r>
        <w:rPr>
          <w:rFonts w:hint="eastAsia" w:ascii="仿宋" w:hAnsi="仿宋" w:eastAsia="仿宋" w:cs="仿宋"/>
          <w:sz w:val="30"/>
          <w:szCs w:val="30"/>
        </w:rPr>
        <w:t>万元，国内公务接待批次</w:t>
      </w:r>
      <w:r>
        <w:rPr>
          <w:rFonts w:hint="eastAsia" w:ascii="仿宋" w:hAnsi="仿宋" w:eastAsia="仿宋" w:cs="仿宋"/>
          <w:sz w:val="30"/>
          <w:szCs w:val="30"/>
          <w:lang w:val="en-US" w:eastAsia="zh-CN"/>
        </w:rPr>
        <w:t xml:space="preserve">   </w:t>
      </w:r>
      <w:r>
        <w:rPr>
          <w:rFonts w:hint="eastAsia" w:ascii="仿宋" w:hAnsi="仿宋" w:eastAsia="仿宋" w:cs="仿宋"/>
          <w:sz w:val="30"/>
          <w:szCs w:val="30"/>
        </w:rPr>
        <w:t>个，国内公务接待人次</w:t>
      </w:r>
      <w:r>
        <w:rPr>
          <w:rFonts w:hint="eastAsia" w:ascii="仿宋" w:hAnsi="仿宋" w:eastAsia="仿宋" w:cs="仿宋"/>
          <w:sz w:val="30"/>
          <w:szCs w:val="30"/>
          <w:lang w:val="en-US" w:eastAsia="zh-CN"/>
        </w:rPr>
        <w:t xml:space="preserve"> 0</w:t>
      </w:r>
      <w:r>
        <w:rPr>
          <w:rFonts w:hint="eastAsia" w:ascii="仿宋" w:hAnsi="仿宋" w:eastAsia="仿宋" w:cs="仿宋"/>
          <w:sz w:val="30"/>
          <w:szCs w:val="30"/>
        </w:rPr>
        <w:t>人；国（境）外公务接待费</w:t>
      </w:r>
      <w:r>
        <w:rPr>
          <w:rFonts w:hint="eastAsia" w:ascii="仿宋" w:hAnsi="仿宋" w:eastAsia="仿宋" w:cs="仿宋"/>
          <w:sz w:val="30"/>
          <w:szCs w:val="30"/>
          <w:lang w:val="en-US" w:eastAsia="zh-CN"/>
        </w:rPr>
        <w:t>0</w:t>
      </w:r>
      <w:r>
        <w:rPr>
          <w:rFonts w:hint="eastAsia" w:ascii="仿宋" w:hAnsi="仿宋" w:eastAsia="仿宋" w:cs="仿宋"/>
          <w:sz w:val="30"/>
          <w:szCs w:val="30"/>
        </w:rPr>
        <w:t>万元，国（境）外公务接待批次</w:t>
      </w:r>
      <w:r>
        <w:rPr>
          <w:rFonts w:hint="eastAsia" w:ascii="仿宋" w:hAnsi="仿宋" w:eastAsia="仿宋" w:cs="仿宋"/>
          <w:sz w:val="30"/>
          <w:szCs w:val="30"/>
          <w:lang w:val="en-US" w:eastAsia="zh-CN"/>
        </w:rPr>
        <w:t xml:space="preserve"> 0</w:t>
      </w:r>
      <w:r>
        <w:rPr>
          <w:rFonts w:hint="eastAsia" w:ascii="仿宋" w:hAnsi="仿宋" w:eastAsia="仿宋" w:cs="仿宋"/>
          <w:sz w:val="30"/>
          <w:szCs w:val="30"/>
        </w:rPr>
        <w:t>个，国（境）外公务接待人次</w:t>
      </w:r>
      <w:r>
        <w:rPr>
          <w:rFonts w:hint="eastAsia" w:ascii="仿宋" w:hAnsi="仿宋" w:eastAsia="仿宋" w:cs="仿宋"/>
          <w:sz w:val="30"/>
          <w:szCs w:val="30"/>
          <w:lang w:val="en-US" w:eastAsia="zh-CN"/>
        </w:rPr>
        <w:t xml:space="preserve"> 0 </w:t>
      </w:r>
      <w:r>
        <w:rPr>
          <w:rFonts w:hint="eastAsia" w:ascii="仿宋" w:hAnsi="仿宋" w:eastAsia="仿宋" w:cs="仿宋"/>
          <w:sz w:val="30"/>
          <w:szCs w:val="30"/>
        </w:rPr>
        <w:t>人。</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jc w:val="left"/>
        <w:textAlignment w:val="auto"/>
        <w:outlineLvl w:val="9"/>
        <w:rPr>
          <w:rFonts w:hint="eastAsia" w:ascii="仿宋" w:hAnsi="仿宋" w:eastAsia="仿宋" w:cs="仿宋"/>
          <w:b/>
          <w:bCs/>
          <w:sz w:val="32"/>
          <w:szCs w:val="32"/>
        </w:rPr>
      </w:pPr>
      <w:r>
        <w:rPr>
          <w:rFonts w:hint="eastAsia" w:ascii="仿宋" w:hAnsi="仿宋" w:eastAsia="仿宋" w:cs="仿宋"/>
          <w:b/>
          <w:bCs/>
          <w:sz w:val="32"/>
          <w:szCs w:val="32"/>
          <w:lang w:val="en-US" w:eastAsia="zh-CN"/>
        </w:rPr>
        <w:t xml:space="preserve">    </w:t>
      </w:r>
      <w:r>
        <w:rPr>
          <w:rFonts w:hint="eastAsia" w:ascii="仿宋" w:hAnsi="仿宋" w:eastAsia="仿宋" w:cs="仿宋"/>
          <w:b/>
          <w:bCs/>
          <w:sz w:val="32"/>
          <w:szCs w:val="32"/>
        </w:rPr>
        <w:t>八、政府性基金预算财政拨款收入支出决算情况说明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仿宋" w:hAnsi="仿宋" w:eastAsia="仿宋" w:cs="仿宋"/>
          <w:sz w:val="30"/>
          <w:szCs w:val="30"/>
        </w:rPr>
      </w:pPr>
      <w:r>
        <w:rPr>
          <w:rFonts w:hint="eastAsia" w:ascii="仿宋" w:hAnsi="仿宋" w:eastAsia="仿宋" w:cs="仿宋"/>
          <w:sz w:val="30"/>
          <w:szCs w:val="30"/>
          <w:lang w:eastAsia="zh-CN"/>
        </w:rPr>
        <w:t>2018年</w:t>
      </w:r>
      <w:r>
        <w:rPr>
          <w:rFonts w:hint="eastAsia" w:ascii="仿宋" w:hAnsi="仿宋" w:eastAsia="仿宋" w:cs="仿宋"/>
          <w:sz w:val="30"/>
          <w:szCs w:val="30"/>
        </w:rPr>
        <w:t>度政府性基金预算财政拨款年初结转和结余</w:t>
      </w:r>
      <w:r>
        <w:rPr>
          <w:rFonts w:hint="eastAsia" w:ascii="仿宋" w:hAnsi="仿宋" w:eastAsia="仿宋" w:cs="仿宋"/>
          <w:sz w:val="30"/>
          <w:szCs w:val="30"/>
          <w:lang w:val="en-US" w:eastAsia="zh-CN"/>
        </w:rPr>
        <w:t>0</w:t>
      </w:r>
      <w:r>
        <w:rPr>
          <w:rFonts w:hint="eastAsia" w:ascii="仿宋" w:hAnsi="仿宋" w:eastAsia="仿宋" w:cs="仿宋"/>
          <w:sz w:val="30"/>
          <w:szCs w:val="30"/>
        </w:rPr>
        <w:t>万元，本年收入决算数</w:t>
      </w:r>
      <w:r>
        <w:rPr>
          <w:rFonts w:hint="eastAsia" w:ascii="仿宋" w:hAnsi="仿宋" w:eastAsia="仿宋" w:cs="仿宋"/>
          <w:sz w:val="30"/>
          <w:szCs w:val="30"/>
          <w:lang w:val="en-US" w:eastAsia="zh-CN"/>
        </w:rPr>
        <w:t>0</w:t>
      </w:r>
      <w:r>
        <w:rPr>
          <w:rFonts w:hint="eastAsia" w:ascii="仿宋" w:hAnsi="仿宋" w:eastAsia="仿宋" w:cs="仿宋"/>
          <w:sz w:val="30"/>
          <w:szCs w:val="30"/>
        </w:rPr>
        <w:t>万元，本年支出决算数</w:t>
      </w:r>
      <w:r>
        <w:rPr>
          <w:rFonts w:hint="eastAsia" w:ascii="仿宋" w:hAnsi="仿宋" w:eastAsia="仿宋" w:cs="仿宋"/>
          <w:sz w:val="30"/>
          <w:szCs w:val="30"/>
          <w:lang w:val="en-US" w:eastAsia="zh-CN"/>
        </w:rPr>
        <w:t xml:space="preserve"> 0</w:t>
      </w:r>
      <w:r>
        <w:rPr>
          <w:rFonts w:hint="eastAsia" w:ascii="仿宋" w:hAnsi="仿宋" w:eastAsia="仿宋" w:cs="仿宋"/>
          <w:sz w:val="30"/>
          <w:szCs w:val="30"/>
        </w:rPr>
        <w:t>万元，年末结转和结余</w:t>
      </w:r>
      <w:r>
        <w:rPr>
          <w:rFonts w:hint="eastAsia" w:ascii="仿宋" w:hAnsi="仿宋" w:eastAsia="仿宋" w:cs="仿宋"/>
          <w:sz w:val="30"/>
          <w:szCs w:val="30"/>
          <w:lang w:val="en-US" w:eastAsia="zh-CN"/>
        </w:rPr>
        <w:t>0</w:t>
      </w:r>
      <w:r>
        <w:rPr>
          <w:rFonts w:hint="eastAsia" w:ascii="仿宋" w:hAnsi="仿宋" w:eastAsia="仿宋" w:cs="仿宋"/>
          <w:sz w:val="30"/>
          <w:szCs w:val="30"/>
        </w:rPr>
        <w:t>万元。与 201</w:t>
      </w:r>
      <w:r>
        <w:rPr>
          <w:rFonts w:hint="eastAsia" w:ascii="仿宋" w:hAnsi="仿宋" w:eastAsia="仿宋" w:cs="仿宋"/>
          <w:sz w:val="30"/>
          <w:szCs w:val="30"/>
          <w:lang w:val="en-US" w:eastAsia="zh-CN"/>
        </w:rPr>
        <w:t>7</w:t>
      </w:r>
      <w:r>
        <w:rPr>
          <w:rFonts w:hint="eastAsia" w:ascii="仿宋" w:hAnsi="仿宋" w:eastAsia="仿宋" w:cs="仿宋"/>
          <w:sz w:val="30"/>
          <w:szCs w:val="30"/>
        </w:rPr>
        <w:t>年相比，政府性基金预算财政拨款支出增加</w:t>
      </w:r>
      <w:r>
        <w:rPr>
          <w:rFonts w:hint="eastAsia" w:ascii="仿宋" w:hAnsi="仿宋" w:eastAsia="仿宋" w:cs="仿宋"/>
          <w:sz w:val="30"/>
          <w:szCs w:val="30"/>
          <w:lang w:eastAsia="zh-CN"/>
        </w:rPr>
        <w:t>（减少）</w:t>
      </w:r>
      <w:r>
        <w:rPr>
          <w:rFonts w:hint="eastAsia" w:ascii="仿宋" w:hAnsi="仿宋" w:eastAsia="仿宋" w:cs="仿宋"/>
          <w:sz w:val="30"/>
          <w:szCs w:val="30"/>
          <w:lang w:val="en-US" w:eastAsia="zh-CN"/>
        </w:rPr>
        <w:t>0</w:t>
      </w:r>
      <w:r>
        <w:rPr>
          <w:rFonts w:hint="eastAsia" w:ascii="仿宋" w:hAnsi="仿宋" w:eastAsia="仿宋" w:cs="仿宋"/>
          <w:sz w:val="30"/>
          <w:szCs w:val="30"/>
        </w:rPr>
        <w:t>万元，增长</w:t>
      </w:r>
      <w:r>
        <w:rPr>
          <w:rFonts w:hint="eastAsia" w:ascii="仿宋" w:hAnsi="仿宋" w:eastAsia="仿宋" w:cs="仿宋"/>
          <w:sz w:val="30"/>
          <w:szCs w:val="30"/>
          <w:lang w:val="en-US" w:eastAsia="zh-CN"/>
        </w:rPr>
        <w:t>（下降）0.0</w:t>
      </w:r>
      <w:r>
        <w:rPr>
          <w:rFonts w:hint="eastAsia" w:ascii="仿宋" w:hAnsi="仿宋" w:eastAsia="仿宋" w:cs="仿宋"/>
          <w:sz w:val="30"/>
          <w:szCs w:val="30"/>
        </w:rPr>
        <w:t>%，主要原因是</w:t>
      </w:r>
      <w:r>
        <w:rPr>
          <w:rFonts w:hint="eastAsia" w:ascii="仿宋" w:hAnsi="仿宋" w:eastAsia="仿宋" w:cs="仿宋"/>
          <w:sz w:val="30"/>
          <w:szCs w:val="30"/>
          <w:lang w:eastAsia="zh-CN"/>
        </w:rPr>
        <w:t>无。</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rPr>
        <w:t>年初预算为</w:t>
      </w:r>
      <w:r>
        <w:rPr>
          <w:rFonts w:hint="eastAsia" w:ascii="仿宋" w:hAnsi="仿宋" w:eastAsia="仿宋" w:cs="仿宋"/>
          <w:sz w:val="30"/>
          <w:szCs w:val="30"/>
          <w:highlight w:val="none"/>
          <w:lang w:val="en-US" w:eastAsia="zh-CN"/>
        </w:rPr>
        <w:t>0万元</w:t>
      </w:r>
      <w:r>
        <w:rPr>
          <w:rFonts w:hint="eastAsia" w:ascii="仿宋" w:hAnsi="仿宋" w:eastAsia="仿宋" w:cs="仿宋"/>
          <w:sz w:val="30"/>
          <w:szCs w:val="30"/>
          <w:highlight w:val="none"/>
        </w:rPr>
        <w:t>，支出决算为</w:t>
      </w:r>
      <w:r>
        <w:rPr>
          <w:rFonts w:hint="eastAsia" w:ascii="仿宋" w:hAnsi="仿宋" w:eastAsia="仿宋" w:cs="仿宋"/>
          <w:sz w:val="30"/>
          <w:szCs w:val="30"/>
          <w:highlight w:val="none"/>
          <w:lang w:val="en-US" w:eastAsia="zh-CN"/>
        </w:rPr>
        <w:t xml:space="preserve">0 </w:t>
      </w:r>
      <w:r>
        <w:rPr>
          <w:rFonts w:hint="eastAsia" w:ascii="仿宋" w:hAnsi="仿宋" w:eastAsia="仿宋" w:cs="仿宋"/>
          <w:sz w:val="30"/>
          <w:szCs w:val="30"/>
          <w:highlight w:val="none"/>
          <w:lang w:eastAsia="zh-CN"/>
        </w:rPr>
        <w:t>万</w:t>
      </w:r>
      <w:r>
        <w:rPr>
          <w:rFonts w:hint="eastAsia" w:ascii="仿宋" w:hAnsi="仿宋" w:eastAsia="仿宋" w:cs="仿宋"/>
          <w:sz w:val="30"/>
          <w:szCs w:val="30"/>
          <w:highlight w:val="none"/>
        </w:rPr>
        <w:t>元。</w:t>
      </w:r>
      <w:r>
        <w:rPr>
          <w:rFonts w:hint="eastAsia" w:ascii="仿宋" w:hAnsi="仿宋" w:eastAsia="仿宋" w:cs="仿宋"/>
          <w:sz w:val="30"/>
          <w:szCs w:val="30"/>
          <w:highlight w:val="none"/>
          <w:lang w:eastAsia="zh-CN"/>
        </w:rPr>
        <w:t>本年收入</w:t>
      </w:r>
      <w:r>
        <w:rPr>
          <w:rFonts w:hint="eastAsia" w:ascii="仿宋" w:hAnsi="仿宋" w:eastAsia="仿宋" w:cs="仿宋"/>
          <w:sz w:val="30"/>
          <w:szCs w:val="30"/>
          <w:highlight w:val="none"/>
          <w:lang w:val="en-US" w:eastAsia="zh-CN"/>
        </w:rPr>
        <w:t>0万元，已</w:t>
      </w:r>
      <w:r>
        <w:rPr>
          <w:rFonts w:hint="eastAsia" w:ascii="仿宋" w:hAnsi="仿宋" w:eastAsia="仿宋" w:cs="仿宋"/>
          <w:sz w:val="30"/>
          <w:szCs w:val="30"/>
          <w:highlight w:val="none"/>
          <w:lang w:eastAsia="zh-CN"/>
        </w:rPr>
        <w:t>结转下年。</w:t>
      </w:r>
    </w:p>
    <w:p>
      <w:pPr>
        <w:keepNext w:val="0"/>
        <w:keepLines w:val="0"/>
        <w:pageBreakBefore w:val="0"/>
        <w:widowControl/>
        <w:numPr>
          <w:ilvl w:val="0"/>
          <w:numId w:val="6"/>
        </w:numPr>
        <w:kinsoku/>
        <w:wordWrap/>
        <w:overflowPunct/>
        <w:topLinePunct w:val="0"/>
        <w:autoSpaceDE/>
        <w:autoSpaceDN/>
        <w:bidi w:val="0"/>
        <w:adjustRightInd/>
        <w:snapToGrid/>
        <w:spacing w:line="360" w:lineRule="auto"/>
        <w:ind w:leftChars="0" w:right="0" w:rightChars="0" w:firstLine="643" w:firstLineChars="200"/>
        <w:jc w:val="left"/>
        <w:textAlignment w:val="auto"/>
        <w:outlineLvl w:val="9"/>
        <w:rPr>
          <w:rFonts w:hint="eastAsia" w:ascii="仿宋" w:hAnsi="仿宋" w:eastAsia="仿宋" w:cs="仿宋"/>
          <w:b/>
          <w:bCs/>
          <w:sz w:val="32"/>
          <w:szCs w:val="32"/>
        </w:rPr>
      </w:pPr>
      <w:r>
        <w:rPr>
          <w:rFonts w:hint="eastAsia" w:ascii="仿宋" w:hAnsi="仿宋" w:eastAsia="仿宋" w:cs="仿宋"/>
          <w:b/>
          <w:bCs/>
          <w:sz w:val="32"/>
          <w:szCs w:val="32"/>
        </w:rPr>
        <w:t>预算绩效管理工作开展情况说明。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jc w:val="left"/>
        <w:textAlignment w:val="auto"/>
        <w:outlineLvl w:val="9"/>
        <w:rPr>
          <w:rFonts w:hint="eastAsia" w:ascii="仿宋" w:hAnsi="仿宋" w:eastAsia="仿宋" w:cs="仿宋"/>
          <w:sz w:val="30"/>
          <w:szCs w:val="30"/>
          <w:highlight w:val="none"/>
          <w:lang w:val="en-US" w:eastAsia="zh-CN"/>
        </w:rPr>
      </w:pPr>
      <w:r>
        <w:rPr>
          <w:rFonts w:hint="eastAsia" w:ascii="仿宋" w:hAnsi="仿宋" w:eastAsia="仿宋" w:cs="仿宋"/>
          <w:b/>
          <w:bCs/>
          <w:sz w:val="32"/>
          <w:szCs w:val="32"/>
          <w:lang w:val="en-US" w:eastAsia="zh-CN"/>
        </w:rPr>
        <w:t xml:space="preserve">   </w:t>
      </w:r>
      <w:r>
        <w:rPr>
          <w:rFonts w:hint="eastAsia" w:ascii="仿宋" w:hAnsi="仿宋" w:eastAsia="仿宋" w:cs="仿宋"/>
          <w:sz w:val="30"/>
          <w:szCs w:val="30"/>
          <w:highlight w:val="none"/>
          <w:lang w:val="en-US" w:eastAsia="zh-CN"/>
        </w:rPr>
        <w:t>2018年度没有20万元以上项目、政府购买公共服务项目和市级以上专项，故没有开展绩效评价工作。</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firstLine="643" w:firstLineChars="200"/>
        <w:jc w:val="left"/>
        <w:textAlignment w:val="auto"/>
        <w:outlineLvl w:val="9"/>
        <w:rPr>
          <w:rFonts w:hint="eastAsia" w:ascii="仿宋" w:hAnsi="仿宋" w:eastAsia="仿宋" w:cs="仿宋"/>
          <w:b/>
          <w:bCs/>
          <w:sz w:val="32"/>
          <w:szCs w:val="32"/>
        </w:rPr>
      </w:pPr>
      <w:r>
        <w:rPr>
          <w:rFonts w:hint="eastAsia" w:ascii="仿宋" w:hAnsi="仿宋" w:eastAsia="仿宋" w:cs="仿宋"/>
          <w:b/>
          <w:bCs/>
          <w:sz w:val="32"/>
          <w:szCs w:val="32"/>
          <w:lang w:eastAsia="zh-CN"/>
        </w:rPr>
        <w:t>十、</w:t>
      </w:r>
      <w:r>
        <w:rPr>
          <w:rFonts w:hint="eastAsia" w:ascii="仿宋" w:hAnsi="仿宋" w:eastAsia="仿宋" w:cs="仿宋"/>
          <w:b/>
          <w:bCs/>
          <w:sz w:val="32"/>
          <w:szCs w:val="32"/>
        </w:rPr>
        <w:t>其他重要事项情况说明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jc w:val="left"/>
        <w:textAlignment w:val="auto"/>
        <w:outlineLvl w:val="9"/>
        <w:rPr>
          <w:rFonts w:hint="eastAsia" w:ascii="仿宋" w:hAnsi="仿宋" w:eastAsia="仿宋" w:cs="仿宋"/>
          <w:b/>
          <w:bCs/>
          <w:sz w:val="30"/>
          <w:szCs w:val="30"/>
        </w:rPr>
      </w:pPr>
      <w:r>
        <w:rPr>
          <w:rFonts w:hint="eastAsia" w:ascii="仿宋" w:hAnsi="仿宋" w:eastAsia="仿宋" w:cs="仿宋"/>
          <w:b/>
          <w:bCs/>
          <w:sz w:val="30"/>
          <w:szCs w:val="30"/>
          <w:lang w:val="en-US" w:eastAsia="zh-CN"/>
        </w:rPr>
        <w:t xml:space="preserve">   </w:t>
      </w:r>
      <w:r>
        <w:rPr>
          <w:rFonts w:hint="eastAsia" w:ascii="仿宋" w:hAnsi="仿宋" w:eastAsia="仿宋" w:cs="仿宋"/>
          <w:b/>
          <w:bCs/>
          <w:sz w:val="30"/>
          <w:szCs w:val="30"/>
        </w:rPr>
        <w:t>（一）机关运行经费支出情况</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firstLine="600"/>
        <w:jc w:val="left"/>
        <w:textAlignment w:val="auto"/>
        <w:outlineLvl w:val="9"/>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lang w:eastAsia="zh-CN"/>
        </w:rPr>
        <w:t>2018年度机关运行经费支出</w:t>
      </w:r>
      <w:r>
        <w:rPr>
          <w:rFonts w:hint="eastAsia" w:ascii="仿宋" w:hAnsi="仿宋" w:eastAsia="仿宋" w:cs="仿宋"/>
          <w:sz w:val="30"/>
          <w:szCs w:val="30"/>
          <w:highlight w:val="none"/>
          <w:lang w:val="en-US" w:eastAsia="zh-CN"/>
        </w:rPr>
        <w:t xml:space="preserve"> 6.01</w:t>
      </w:r>
      <w:r>
        <w:rPr>
          <w:rFonts w:hint="eastAsia" w:ascii="仿宋" w:hAnsi="仿宋" w:eastAsia="仿宋" w:cs="仿宋"/>
          <w:sz w:val="30"/>
          <w:szCs w:val="30"/>
          <w:highlight w:val="none"/>
          <w:lang w:eastAsia="zh-CN"/>
        </w:rPr>
        <w:t>万元，较年初预算增加</w:t>
      </w:r>
      <w:r>
        <w:rPr>
          <w:rFonts w:hint="eastAsia" w:ascii="仿宋" w:hAnsi="仿宋" w:eastAsia="仿宋" w:cs="仿宋"/>
          <w:sz w:val="30"/>
          <w:szCs w:val="30"/>
          <w:highlight w:val="none"/>
          <w:lang w:val="en-US" w:eastAsia="zh-CN"/>
        </w:rPr>
        <w:t>2.49 万元，增长70.7 %，主要原因业务增加，工作量加大 ；</w:t>
      </w:r>
      <w:r>
        <w:rPr>
          <w:rFonts w:hint="eastAsia" w:ascii="仿宋" w:hAnsi="仿宋" w:eastAsia="仿宋" w:cs="仿宋"/>
          <w:sz w:val="30"/>
          <w:szCs w:val="30"/>
          <w:highlight w:val="none"/>
          <w:lang w:eastAsia="zh-CN"/>
        </w:rPr>
        <w:t>较上年决算减少</w:t>
      </w:r>
      <w:r>
        <w:rPr>
          <w:rFonts w:hint="eastAsia" w:ascii="仿宋" w:hAnsi="仿宋" w:eastAsia="仿宋" w:cs="仿宋"/>
          <w:sz w:val="30"/>
          <w:szCs w:val="30"/>
          <w:highlight w:val="none"/>
          <w:lang w:val="en-US" w:eastAsia="zh-CN"/>
        </w:rPr>
        <w:t xml:space="preserve"> 8.85</w:t>
      </w:r>
      <w:r>
        <w:rPr>
          <w:rFonts w:hint="eastAsia" w:ascii="仿宋" w:hAnsi="仿宋" w:eastAsia="仿宋" w:cs="仿宋"/>
          <w:sz w:val="30"/>
          <w:szCs w:val="30"/>
          <w:highlight w:val="none"/>
          <w:lang w:eastAsia="zh-CN"/>
        </w:rPr>
        <w:t>万元，同比下降</w:t>
      </w:r>
      <w:r>
        <w:rPr>
          <w:rFonts w:hint="eastAsia" w:ascii="仿宋" w:hAnsi="仿宋" w:eastAsia="仿宋" w:cs="仿宋"/>
          <w:sz w:val="30"/>
          <w:szCs w:val="30"/>
          <w:highlight w:val="none"/>
          <w:lang w:val="en-US" w:eastAsia="zh-CN"/>
        </w:rPr>
        <w:t xml:space="preserve">59.6 </w:t>
      </w:r>
      <w:r>
        <w:rPr>
          <w:rFonts w:hint="eastAsia" w:ascii="仿宋" w:hAnsi="仿宋" w:eastAsia="仿宋" w:cs="仿宋"/>
          <w:sz w:val="30"/>
          <w:szCs w:val="30"/>
          <w:highlight w:val="none"/>
          <w:lang w:eastAsia="zh-CN"/>
        </w:rPr>
        <w:t>%</w:t>
      </w:r>
      <w:r>
        <w:rPr>
          <w:rFonts w:hint="eastAsia" w:ascii="仿宋" w:hAnsi="仿宋" w:eastAsia="仿宋" w:cs="仿宋"/>
          <w:sz w:val="30"/>
          <w:szCs w:val="30"/>
          <w:highlight w:val="none"/>
          <w:lang w:val="en-US" w:eastAsia="zh-CN"/>
        </w:rPr>
        <w:t xml:space="preserve"> </w:t>
      </w:r>
      <w:r>
        <w:rPr>
          <w:rFonts w:hint="eastAsia" w:ascii="仿宋" w:hAnsi="仿宋" w:eastAsia="仿宋" w:cs="仿宋"/>
          <w:sz w:val="30"/>
          <w:szCs w:val="30"/>
          <w:highlight w:val="none"/>
          <w:lang w:eastAsia="zh-CN"/>
        </w:rPr>
        <w:t>，主要原因是：上年有大型普查工作。</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firstLine="602" w:firstLineChars="200"/>
        <w:jc w:val="left"/>
        <w:textAlignment w:val="auto"/>
        <w:outlineLvl w:val="9"/>
        <w:rPr>
          <w:rFonts w:hint="eastAsia" w:ascii="仿宋" w:hAnsi="仿宋" w:eastAsia="仿宋" w:cs="仿宋"/>
          <w:b/>
          <w:bCs/>
          <w:sz w:val="30"/>
          <w:szCs w:val="30"/>
        </w:rPr>
      </w:pPr>
      <w:r>
        <w:rPr>
          <w:rFonts w:hint="eastAsia" w:ascii="仿宋" w:hAnsi="仿宋" w:eastAsia="仿宋" w:cs="仿宋"/>
          <w:b/>
          <w:bCs/>
          <w:sz w:val="30"/>
          <w:szCs w:val="30"/>
        </w:rPr>
        <w:t>（二</w:t>
      </w:r>
      <w:r>
        <w:rPr>
          <w:rFonts w:hint="eastAsia" w:ascii="仿宋" w:hAnsi="仿宋" w:eastAsia="仿宋" w:cs="仿宋"/>
          <w:b/>
          <w:bCs/>
          <w:sz w:val="30"/>
          <w:szCs w:val="30"/>
          <w:lang w:eastAsia="zh-CN"/>
        </w:rPr>
        <w:t>）</w:t>
      </w:r>
      <w:r>
        <w:rPr>
          <w:rFonts w:hint="eastAsia" w:ascii="仿宋" w:hAnsi="仿宋" w:eastAsia="仿宋" w:cs="仿宋"/>
          <w:b/>
          <w:bCs/>
          <w:sz w:val="30"/>
          <w:szCs w:val="30"/>
        </w:rPr>
        <w:t>政府采购支出情况</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firstLine="600" w:firstLineChars="200"/>
        <w:jc w:val="left"/>
        <w:textAlignment w:val="auto"/>
        <w:outlineLvl w:val="9"/>
        <w:rPr>
          <w:rFonts w:hint="eastAsia" w:ascii="仿宋" w:hAnsi="仿宋" w:eastAsia="仿宋" w:cs="仿宋"/>
          <w:sz w:val="30"/>
          <w:szCs w:val="30"/>
        </w:rPr>
      </w:pPr>
      <w:r>
        <w:rPr>
          <w:rFonts w:hint="eastAsia" w:ascii="仿宋" w:hAnsi="仿宋" w:eastAsia="仿宋" w:cs="仿宋"/>
          <w:sz w:val="30"/>
          <w:szCs w:val="30"/>
          <w:lang w:eastAsia="zh-CN"/>
        </w:rPr>
        <w:t>2018年</w:t>
      </w:r>
      <w:r>
        <w:rPr>
          <w:rFonts w:hint="eastAsia" w:ascii="仿宋" w:hAnsi="仿宋" w:eastAsia="仿宋" w:cs="仿宋"/>
          <w:sz w:val="30"/>
          <w:szCs w:val="30"/>
        </w:rPr>
        <w:t>本部门政府采购支出总额</w:t>
      </w:r>
      <w:r>
        <w:rPr>
          <w:rFonts w:hint="eastAsia" w:ascii="仿宋" w:hAnsi="仿宋" w:eastAsia="仿宋" w:cs="仿宋"/>
          <w:sz w:val="30"/>
          <w:szCs w:val="30"/>
          <w:lang w:val="en-US" w:eastAsia="zh-CN"/>
        </w:rPr>
        <w:t xml:space="preserve"> 0</w:t>
      </w:r>
      <w:r>
        <w:rPr>
          <w:rFonts w:hint="eastAsia" w:ascii="仿宋" w:hAnsi="仿宋" w:eastAsia="仿宋" w:cs="仿宋"/>
          <w:sz w:val="30"/>
          <w:szCs w:val="30"/>
        </w:rPr>
        <w:t>万元，其中：政府采购货物支出</w:t>
      </w:r>
      <w:r>
        <w:rPr>
          <w:rFonts w:hint="eastAsia" w:ascii="仿宋" w:hAnsi="仿宋" w:eastAsia="仿宋" w:cs="仿宋"/>
          <w:sz w:val="30"/>
          <w:szCs w:val="30"/>
          <w:lang w:val="en-US" w:eastAsia="zh-CN"/>
        </w:rPr>
        <w:t xml:space="preserve"> 0</w:t>
      </w:r>
      <w:r>
        <w:rPr>
          <w:rFonts w:hint="eastAsia" w:ascii="仿宋" w:hAnsi="仿宋" w:eastAsia="仿宋" w:cs="仿宋"/>
          <w:sz w:val="30"/>
          <w:szCs w:val="30"/>
        </w:rPr>
        <w:t>万元、政府采购工程支出</w:t>
      </w:r>
      <w:r>
        <w:rPr>
          <w:rFonts w:hint="eastAsia" w:ascii="仿宋" w:hAnsi="仿宋" w:eastAsia="仿宋" w:cs="仿宋"/>
          <w:sz w:val="30"/>
          <w:szCs w:val="30"/>
          <w:lang w:val="en-US" w:eastAsia="zh-CN"/>
        </w:rPr>
        <w:t xml:space="preserve"> 0</w:t>
      </w:r>
      <w:r>
        <w:rPr>
          <w:rFonts w:hint="eastAsia" w:ascii="仿宋" w:hAnsi="仿宋" w:eastAsia="仿宋" w:cs="仿宋"/>
          <w:sz w:val="30"/>
          <w:szCs w:val="30"/>
        </w:rPr>
        <w:t>万元、政府采购服务支出</w:t>
      </w:r>
      <w:r>
        <w:rPr>
          <w:rFonts w:hint="eastAsia" w:ascii="仿宋" w:hAnsi="仿宋" w:eastAsia="仿宋" w:cs="仿宋"/>
          <w:sz w:val="30"/>
          <w:szCs w:val="30"/>
          <w:lang w:val="en-US" w:eastAsia="zh-CN"/>
        </w:rPr>
        <w:t xml:space="preserve"> 0</w:t>
      </w:r>
      <w:r>
        <w:rPr>
          <w:rFonts w:hint="eastAsia" w:ascii="仿宋" w:hAnsi="仿宋" w:eastAsia="仿宋" w:cs="仿宋"/>
          <w:sz w:val="30"/>
          <w:szCs w:val="30"/>
        </w:rPr>
        <w:t>万元。授予中小企业合同金额</w:t>
      </w:r>
      <w:r>
        <w:rPr>
          <w:rFonts w:hint="eastAsia" w:ascii="仿宋" w:hAnsi="仿宋" w:eastAsia="仿宋" w:cs="仿宋"/>
          <w:sz w:val="30"/>
          <w:szCs w:val="30"/>
          <w:lang w:val="en-US" w:eastAsia="zh-CN"/>
        </w:rPr>
        <w:t xml:space="preserve"> 0</w:t>
      </w:r>
      <w:r>
        <w:rPr>
          <w:rFonts w:hint="eastAsia" w:ascii="仿宋" w:hAnsi="仿宋" w:eastAsia="仿宋" w:cs="仿宋"/>
          <w:sz w:val="30"/>
          <w:szCs w:val="30"/>
        </w:rPr>
        <w:t>万元，占政府采购支出总额的</w:t>
      </w:r>
      <w:r>
        <w:rPr>
          <w:rFonts w:hint="eastAsia" w:ascii="仿宋" w:hAnsi="仿宋" w:eastAsia="仿宋" w:cs="仿宋"/>
          <w:sz w:val="30"/>
          <w:szCs w:val="30"/>
          <w:lang w:val="en-US" w:eastAsia="zh-CN"/>
        </w:rPr>
        <w:t xml:space="preserve"> 0.0</w:t>
      </w:r>
      <w:r>
        <w:rPr>
          <w:rFonts w:hint="eastAsia" w:ascii="仿宋" w:hAnsi="仿宋" w:eastAsia="仿宋" w:cs="仿宋"/>
          <w:sz w:val="30"/>
          <w:szCs w:val="30"/>
        </w:rPr>
        <w:t>%</w:t>
      </w:r>
      <w:r>
        <w:rPr>
          <w:rFonts w:hint="eastAsia" w:ascii="仿宋" w:hAnsi="仿宋" w:eastAsia="仿宋" w:cs="仿宋"/>
          <w:sz w:val="30"/>
          <w:szCs w:val="30"/>
          <w:lang w:eastAsia="zh-CN"/>
        </w:rPr>
        <w:t>。</w:t>
      </w:r>
      <w:r>
        <w:rPr>
          <w:rFonts w:hint="eastAsia" w:ascii="仿宋" w:hAnsi="仿宋" w:eastAsia="仿宋" w:cs="仿宋"/>
          <w:sz w:val="30"/>
          <w:szCs w:val="30"/>
        </w:rPr>
        <w:t>其中：授予小微企业合同金额</w:t>
      </w:r>
      <w:r>
        <w:rPr>
          <w:rFonts w:hint="eastAsia" w:ascii="仿宋" w:hAnsi="仿宋" w:eastAsia="仿宋" w:cs="仿宋"/>
          <w:sz w:val="30"/>
          <w:szCs w:val="30"/>
          <w:lang w:val="en-US" w:eastAsia="zh-CN"/>
        </w:rPr>
        <w:t xml:space="preserve"> 0</w:t>
      </w:r>
      <w:r>
        <w:rPr>
          <w:rFonts w:hint="eastAsia" w:ascii="仿宋" w:hAnsi="仿宋" w:eastAsia="仿宋" w:cs="仿宋"/>
          <w:sz w:val="30"/>
          <w:szCs w:val="30"/>
        </w:rPr>
        <w:t>万元，占政府采购支出总额的</w:t>
      </w:r>
      <w:r>
        <w:rPr>
          <w:rFonts w:hint="eastAsia" w:ascii="仿宋" w:hAnsi="仿宋" w:eastAsia="仿宋" w:cs="仿宋"/>
          <w:sz w:val="30"/>
          <w:szCs w:val="30"/>
          <w:lang w:val="en-US" w:eastAsia="zh-CN"/>
        </w:rPr>
        <w:t xml:space="preserve">0.0 </w:t>
      </w:r>
      <w:r>
        <w:rPr>
          <w:rFonts w:hint="eastAsia" w:ascii="仿宋" w:hAnsi="仿宋" w:eastAsia="仿宋" w:cs="仿宋"/>
          <w:sz w:val="30"/>
          <w:szCs w:val="30"/>
        </w:rPr>
        <w:t>%。</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firstLine="602" w:firstLineChars="200"/>
        <w:jc w:val="left"/>
        <w:textAlignment w:val="auto"/>
        <w:outlineLvl w:val="9"/>
        <w:rPr>
          <w:rFonts w:hint="eastAsia" w:ascii="仿宋" w:hAnsi="仿宋" w:eastAsia="仿宋" w:cs="仿宋"/>
          <w:b/>
          <w:bCs/>
          <w:sz w:val="30"/>
          <w:szCs w:val="30"/>
        </w:rPr>
      </w:pPr>
      <w:r>
        <w:rPr>
          <w:rFonts w:hint="eastAsia" w:ascii="仿宋" w:hAnsi="仿宋" w:eastAsia="仿宋" w:cs="仿宋"/>
          <w:b/>
          <w:bCs/>
          <w:sz w:val="30"/>
          <w:szCs w:val="30"/>
        </w:rPr>
        <w:t>（三）国有资产占用情况</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firstLine="600" w:firstLineChars="200"/>
        <w:jc w:val="left"/>
        <w:textAlignment w:val="auto"/>
        <w:outlineLvl w:val="9"/>
        <w:rPr>
          <w:rFonts w:hint="eastAsia" w:ascii="仿宋" w:hAnsi="仿宋" w:eastAsia="仿宋" w:cs="仿宋"/>
          <w:sz w:val="30"/>
          <w:szCs w:val="30"/>
        </w:rPr>
      </w:pPr>
      <w:r>
        <w:rPr>
          <w:rFonts w:hint="eastAsia" w:ascii="仿宋" w:hAnsi="仿宋" w:eastAsia="仿宋" w:cs="仿宋"/>
          <w:sz w:val="30"/>
          <w:szCs w:val="30"/>
        </w:rPr>
        <w:t>截至</w:t>
      </w:r>
      <w:r>
        <w:rPr>
          <w:rFonts w:hint="eastAsia" w:ascii="仿宋" w:hAnsi="仿宋" w:eastAsia="仿宋" w:cs="仿宋"/>
          <w:sz w:val="30"/>
          <w:szCs w:val="30"/>
          <w:lang w:eastAsia="zh-CN"/>
        </w:rPr>
        <w:t>2018年</w:t>
      </w:r>
      <w:r>
        <w:rPr>
          <w:rFonts w:hint="eastAsia" w:ascii="仿宋" w:hAnsi="仿宋" w:eastAsia="仿宋" w:cs="仿宋"/>
          <w:sz w:val="30"/>
          <w:szCs w:val="30"/>
        </w:rPr>
        <w:t>12月31日，本部门共有车辆</w:t>
      </w:r>
      <w:r>
        <w:rPr>
          <w:rFonts w:hint="eastAsia" w:ascii="仿宋" w:hAnsi="仿宋" w:eastAsia="仿宋" w:cs="仿宋"/>
          <w:sz w:val="30"/>
          <w:szCs w:val="30"/>
          <w:lang w:val="en-US" w:eastAsia="zh-CN"/>
        </w:rPr>
        <w:t>0</w:t>
      </w:r>
      <w:r>
        <w:rPr>
          <w:rFonts w:hint="eastAsia" w:ascii="仿宋" w:hAnsi="仿宋" w:eastAsia="仿宋" w:cs="仿宋"/>
          <w:sz w:val="30"/>
          <w:szCs w:val="30"/>
        </w:rPr>
        <w:t>辆，其中</w:t>
      </w:r>
      <w:r>
        <w:rPr>
          <w:rFonts w:hint="eastAsia" w:ascii="仿宋" w:hAnsi="仿宋" w:eastAsia="仿宋" w:cs="仿宋"/>
          <w:sz w:val="30"/>
          <w:szCs w:val="30"/>
          <w:lang w:val="en-US" w:eastAsia="zh-CN"/>
        </w:rPr>
        <w:t>：</w:t>
      </w:r>
      <w:r>
        <w:rPr>
          <w:rFonts w:hint="eastAsia" w:ascii="仿宋" w:hAnsi="仿宋" w:eastAsia="仿宋" w:cs="仿宋"/>
          <w:sz w:val="30"/>
          <w:szCs w:val="30"/>
        </w:rPr>
        <w:t>副部（省）级及以上领导用车</w:t>
      </w:r>
      <w:r>
        <w:rPr>
          <w:rFonts w:hint="eastAsia" w:ascii="仿宋" w:hAnsi="仿宋" w:eastAsia="仿宋" w:cs="仿宋"/>
          <w:sz w:val="30"/>
          <w:szCs w:val="30"/>
          <w:lang w:val="en-US" w:eastAsia="zh-CN"/>
        </w:rPr>
        <w:t>0</w:t>
      </w:r>
      <w:r>
        <w:rPr>
          <w:rFonts w:hint="eastAsia" w:ascii="仿宋" w:hAnsi="仿宋" w:eastAsia="仿宋" w:cs="仿宋"/>
          <w:sz w:val="30"/>
          <w:szCs w:val="30"/>
        </w:rPr>
        <w:t>辆、主要领导干部用车</w:t>
      </w:r>
      <w:r>
        <w:rPr>
          <w:rFonts w:hint="eastAsia" w:ascii="仿宋" w:hAnsi="仿宋" w:eastAsia="仿宋" w:cs="仿宋"/>
          <w:sz w:val="30"/>
          <w:szCs w:val="30"/>
          <w:lang w:val="en-US" w:eastAsia="zh-CN"/>
        </w:rPr>
        <w:t>0</w:t>
      </w:r>
      <w:r>
        <w:rPr>
          <w:rFonts w:hint="eastAsia" w:ascii="仿宋" w:hAnsi="仿宋" w:eastAsia="仿宋" w:cs="仿宋"/>
          <w:sz w:val="30"/>
          <w:szCs w:val="30"/>
        </w:rPr>
        <w:t>辆、机要通信用车</w:t>
      </w:r>
      <w:r>
        <w:rPr>
          <w:rFonts w:hint="eastAsia" w:ascii="仿宋" w:hAnsi="仿宋" w:eastAsia="仿宋" w:cs="仿宋"/>
          <w:sz w:val="30"/>
          <w:szCs w:val="30"/>
          <w:lang w:val="en-US" w:eastAsia="zh-CN"/>
        </w:rPr>
        <w:t>0</w:t>
      </w:r>
      <w:r>
        <w:rPr>
          <w:rFonts w:hint="eastAsia" w:ascii="仿宋" w:hAnsi="仿宋" w:eastAsia="仿宋" w:cs="仿宋"/>
          <w:sz w:val="30"/>
          <w:szCs w:val="30"/>
        </w:rPr>
        <w:t>辆</w:t>
      </w:r>
      <w:r>
        <w:rPr>
          <w:rFonts w:hint="eastAsia" w:ascii="仿宋" w:hAnsi="仿宋" w:eastAsia="仿宋" w:cs="仿宋"/>
          <w:sz w:val="30"/>
          <w:szCs w:val="30"/>
          <w:lang w:eastAsia="zh-CN"/>
        </w:rPr>
        <w:t>，</w:t>
      </w:r>
      <w:r>
        <w:rPr>
          <w:rFonts w:hint="eastAsia" w:ascii="仿宋" w:hAnsi="仿宋" w:eastAsia="仿宋" w:cs="仿宋"/>
          <w:sz w:val="30"/>
          <w:szCs w:val="30"/>
        </w:rPr>
        <w:t>应急保障用车</w:t>
      </w:r>
      <w:r>
        <w:rPr>
          <w:rFonts w:hint="eastAsia" w:ascii="仿宋" w:hAnsi="仿宋" w:eastAsia="仿宋" w:cs="仿宋"/>
          <w:sz w:val="30"/>
          <w:szCs w:val="30"/>
          <w:lang w:val="en-US" w:eastAsia="zh-CN"/>
        </w:rPr>
        <w:t>0</w:t>
      </w:r>
      <w:r>
        <w:rPr>
          <w:rFonts w:hint="eastAsia" w:ascii="仿宋" w:hAnsi="仿宋" w:eastAsia="仿宋" w:cs="仿宋"/>
          <w:sz w:val="30"/>
          <w:szCs w:val="30"/>
        </w:rPr>
        <w:t>辆、执法执勤用车</w:t>
      </w:r>
      <w:r>
        <w:rPr>
          <w:rFonts w:hint="eastAsia" w:ascii="仿宋" w:hAnsi="仿宋" w:eastAsia="仿宋" w:cs="仿宋"/>
          <w:sz w:val="30"/>
          <w:szCs w:val="30"/>
          <w:lang w:val="en-US" w:eastAsia="zh-CN"/>
        </w:rPr>
        <w:t>0</w:t>
      </w:r>
      <w:r>
        <w:rPr>
          <w:rFonts w:hint="eastAsia" w:ascii="仿宋" w:hAnsi="仿宋" w:eastAsia="仿宋" w:cs="仿宋"/>
          <w:sz w:val="30"/>
          <w:szCs w:val="30"/>
        </w:rPr>
        <w:t>辆、特种专业技术用车</w:t>
      </w:r>
      <w:r>
        <w:rPr>
          <w:rFonts w:hint="eastAsia" w:ascii="仿宋" w:hAnsi="仿宋" w:eastAsia="仿宋" w:cs="仿宋"/>
          <w:sz w:val="30"/>
          <w:szCs w:val="30"/>
          <w:lang w:val="en-US" w:eastAsia="zh-CN"/>
        </w:rPr>
        <w:t>0</w:t>
      </w:r>
      <w:r>
        <w:rPr>
          <w:rFonts w:hint="eastAsia" w:ascii="仿宋" w:hAnsi="仿宋" w:eastAsia="仿宋" w:cs="仿宋"/>
          <w:sz w:val="30"/>
          <w:szCs w:val="30"/>
        </w:rPr>
        <w:t>辆</w:t>
      </w:r>
      <w:r>
        <w:rPr>
          <w:rFonts w:hint="eastAsia" w:ascii="仿宋" w:hAnsi="仿宋" w:eastAsia="仿宋" w:cs="仿宋"/>
          <w:sz w:val="30"/>
          <w:szCs w:val="30"/>
          <w:lang w:eastAsia="zh-CN"/>
        </w:rPr>
        <w:t>、离退休干部用车</w:t>
      </w:r>
      <w:r>
        <w:rPr>
          <w:rFonts w:hint="eastAsia" w:ascii="仿宋" w:hAnsi="仿宋" w:eastAsia="仿宋" w:cs="仿宋"/>
          <w:sz w:val="30"/>
          <w:szCs w:val="30"/>
          <w:lang w:val="en-US" w:eastAsia="zh-CN"/>
        </w:rPr>
        <w:t>0辆，</w:t>
      </w:r>
      <w:r>
        <w:rPr>
          <w:rFonts w:hint="eastAsia" w:ascii="仿宋" w:hAnsi="仿宋" w:eastAsia="仿宋" w:cs="仿宋"/>
          <w:sz w:val="30"/>
          <w:szCs w:val="30"/>
        </w:rPr>
        <w:t>其他用车</w:t>
      </w:r>
      <w:r>
        <w:rPr>
          <w:rFonts w:hint="eastAsia" w:ascii="仿宋" w:hAnsi="仿宋" w:eastAsia="仿宋" w:cs="仿宋"/>
          <w:sz w:val="30"/>
          <w:szCs w:val="30"/>
          <w:lang w:val="en-US" w:eastAsia="zh-CN"/>
        </w:rPr>
        <w:t>0</w:t>
      </w:r>
      <w:r>
        <w:rPr>
          <w:rFonts w:hint="eastAsia" w:ascii="仿宋" w:hAnsi="仿宋" w:eastAsia="仿宋" w:cs="仿宋"/>
          <w:sz w:val="30"/>
          <w:szCs w:val="30"/>
        </w:rPr>
        <w:t>辆</w:t>
      </w:r>
      <w:r>
        <w:rPr>
          <w:rFonts w:hint="eastAsia" w:ascii="仿宋" w:hAnsi="仿宋" w:eastAsia="仿宋" w:cs="仿宋"/>
          <w:sz w:val="30"/>
          <w:szCs w:val="30"/>
          <w:lang w:eastAsia="zh-CN"/>
        </w:rPr>
        <w:t>。</w:t>
      </w:r>
      <w:r>
        <w:rPr>
          <w:rFonts w:hint="eastAsia" w:ascii="仿宋" w:hAnsi="仿宋" w:eastAsia="仿宋" w:cs="仿宋"/>
          <w:sz w:val="30"/>
          <w:szCs w:val="30"/>
        </w:rPr>
        <w:t>单价50万元以上通用设备</w:t>
      </w:r>
      <w:r>
        <w:rPr>
          <w:rFonts w:hint="eastAsia" w:ascii="仿宋" w:hAnsi="仿宋" w:eastAsia="仿宋" w:cs="仿宋"/>
          <w:sz w:val="30"/>
          <w:szCs w:val="30"/>
          <w:lang w:val="en-US" w:eastAsia="zh-CN"/>
        </w:rPr>
        <w:t xml:space="preserve"> 0台</w:t>
      </w:r>
      <w:r>
        <w:rPr>
          <w:rFonts w:hint="eastAsia" w:ascii="仿宋" w:hAnsi="仿宋" w:eastAsia="仿宋" w:cs="仿宋"/>
          <w:sz w:val="30"/>
          <w:szCs w:val="30"/>
        </w:rPr>
        <w:t>(套)，单价100万元以上专用设备</w:t>
      </w:r>
      <w:r>
        <w:rPr>
          <w:rFonts w:hint="eastAsia" w:ascii="仿宋" w:hAnsi="仿宋" w:eastAsia="仿宋" w:cs="仿宋"/>
          <w:sz w:val="30"/>
          <w:szCs w:val="30"/>
          <w:lang w:val="en-US" w:eastAsia="zh-CN"/>
        </w:rPr>
        <w:t>0</w:t>
      </w:r>
      <w:r>
        <w:rPr>
          <w:rFonts w:hint="eastAsia" w:ascii="仿宋" w:hAnsi="仿宋" w:eastAsia="仿宋" w:cs="仿宋"/>
          <w:sz w:val="30"/>
          <w:szCs w:val="30"/>
        </w:rPr>
        <w:t>台(套)。</w:t>
      </w:r>
    </w:p>
    <w:p>
      <w:pPr>
        <w:keepNext w:val="0"/>
        <w:keepLines w:val="0"/>
        <w:pageBreakBefore w:val="0"/>
        <w:kinsoku/>
        <w:wordWrap/>
        <w:overflowPunct/>
        <w:topLinePunct w:val="0"/>
        <w:autoSpaceDE/>
        <w:autoSpaceDN/>
        <w:bidi w:val="0"/>
        <w:adjustRightInd/>
        <w:snapToGrid/>
        <w:spacing w:line="360" w:lineRule="auto"/>
        <w:ind w:right="0" w:rightChars="0"/>
        <w:textAlignment w:val="auto"/>
        <w:outlineLvl w:val="9"/>
        <w:rPr>
          <w:rFonts w:hint="eastAsia" w:ascii="仿宋" w:hAnsi="仿宋" w:eastAsia="仿宋" w:cs="仿宋"/>
          <w:sz w:val="32"/>
          <w:szCs w:val="32"/>
        </w:rPr>
      </w:pPr>
    </w:p>
    <w:p>
      <w:pPr>
        <w:keepNext w:val="0"/>
        <w:keepLines w:val="0"/>
        <w:pageBreakBefore w:val="0"/>
        <w:kinsoku/>
        <w:wordWrap/>
        <w:overflowPunct/>
        <w:topLinePunct w:val="0"/>
        <w:autoSpaceDE/>
        <w:autoSpaceDN/>
        <w:bidi w:val="0"/>
        <w:adjustRightInd/>
        <w:snapToGrid/>
        <w:spacing w:line="360" w:lineRule="auto"/>
        <w:ind w:right="0" w:rightChars="0"/>
        <w:jc w:val="center"/>
        <w:textAlignment w:val="auto"/>
        <w:outlineLvl w:val="9"/>
        <w:rPr>
          <w:rFonts w:hint="eastAsia" w:ascii="仿宋" w:hAnsi="仿宋" w:eastAsia="仿宋" w:cs="仿宋"/>
          <w:b/>
          <w:bCs/>
          <w:sz w:val="32"/>
          <w:szCs w:val="32"/>
        </w:rPr>
      </w:pPr>
      <w:r>
        <w:rPr>
          <w:rFonts w:hint="eastAsia" w:ascii="仿宋" w:hAnsi="仿宋" w:eastAsia="仿宋" w:cs="仿宋"/>
          <w:b/>
          <w:bCs/>
          <w:sz w:val="32"/>
          <w:szCs w:val="32"/>
        </w:rPr>
        <w:t>第三部分 名词解释</w:t>
      </w:r>
    </w:p>
    <w:p>
      <w:pPr>
        <w:keepNext w:val="0"/>
        <w:keepLines w:val="0"/>
        <w:pageBreakBefore w:val="0"/>
        <w:kinsoku/>
        <w:wordWrap/>
        <w:overflowPunct/>
        <w:topLinePunct w:val="0"/>
        <w:autoSpaceDE/>
        <w:autoSpaceDN/>
        <w:bidi w:val="0"/>
        <w:adjustRightInd/>
        <w:snapToGrid/>
        <w:spacing w:line="360" w:lineRule="auto"/>
        <w:ind w:right="0" w:rightChars="0"/>
        <w:textAlignment w:val="auto"/>
        <w:outlineLvl w:val="9"/>
        <w:rPr>
          <w:rFonts w:hint="eastAsia" w:ascii="仿宋" w:hAnsi="仿宋" w:eastAsia="仿宋" w:cs="仿宋"/>
          <w:sz w:val="30"/>
          <w:szCs w:val="30"/>
        </w:rPr>
      </w:pPr>
    </w:p>
    <w:p>
      <w:pPr>
        <w:keepNext w:val="0"/>
        <w:keepLines w:val="0"/>
        <w:pageBreakBefore w:val="0"/>
        <w:kinsoku/>
        <w:wordWrap/>
        <w:overflowPunct/>
        <w:topLinePunct w:val="0"/>
        <w:autoSpaceDE/>
        <w:autoSpaceDN/>
        <w:bidi w:val="0"/>
        <w:adjustRightInd/>
        <w:snapToGrid/>
        <w:spacing w:line="360" w:lineRule="auto"/>
        <w:ind w:right="0" w:rightChars="0" w:firstLine="660"/>
        <w:textAlignment w:val="auto"/>
        <w:outlineLvl w:val="9"/>
        <w:rPr>
          <w:rFonts w:hint="eastAsia" w:ascii="仿宋" w:hAnsi="仿宋" w:eastAsia="仿宋" w:cs="仿宋"/>
          <w:sz w:val="32"/>
          <w:szCs w:val="32"/>
        </w:rPr>
      </w:pPr>
      <w:r>
        <w:rPr>
          <w:rFonts w:hint="eastAsia" w:ascii="仿宋" w:hAnsi="仿宋" w:eastAsia="仿宋" w:cs="仿宋"/>
          <w:sz w:val="30"/>
          <w:szCs w:val="30"/>
        </w:rPr>
        <w:t>根据《</w:t>
      </w:r>
      <w:r>
        <w:rPr>
          <w:rFonts w:hint="eastAsia" w:ascii="仿宋" w:hAnsi="仿宋" w:eastAsia="仿宋" w:cs="仿宋"/>
          <w:sz w:val="30"/>
          <w:szCs w:val="30"/>
          <w:lang w:eastAsia="zh-CN"/>
        </w:rPr>
        <w:t>2018年</w:t>
      </w:r>
      <w:r>
        <w:rPr>
          <w:rFonts w:hint="eastAsia" w:ascii="仿宋" w:hAnsi="仿宋" w:eastAsia="仿宋" w:cs="仿宋"/>
          <w:sz w:val="30"/>
          <w:szCs w:val="30"/>
        </w:rPr>
        <w:t>政府收支分类科目》对</w:t>
      </w:r>
      <w:r>
        <w:rPr>
          <w:rFonts w:hint="eastAsia" w:ascii="仿宋" w:hAnsi="仿宋" w:eastAsia="仿宋" w:cs="仿宋"/>
          <w:sz w:val="30"/>
          <w:szCs w:val="30"/>
          <w:lang w:eastAsia="zh-CN"/>
        </w:rPr>
        <w:t>2018年度</w:t>
      </w:r>
      <w:r>
        <w:rPr>
          <w:rFonts w:hint="eastAsia" w:ascii="仿宋" w:hAnsi="仿宋" w:eastAsia="仿宋" w:cs="仿宋"/>
          <w:sz w:val="30"/>
          <w:szCs w:val="30"/>
        </w:rPr>
        <w:t>部门决算</w:t>
      </w:r>
      <w:r>
        <w:rPr>
          <w:rFonts w:hint="eastAsia" w:ascii="仿宋" w:hAnsi="仿宋" w:eastAsia="仿宋" w:cs="仿宋"/>
          <w:sz w:val="30"/>
          <w:szCs w:val="30"/>
          <w:lang w:eastAsia="zh-CN"/>
        </w:rPr>
        <w:t>公开</w:t>
      </w:r>
      <w:r>
        <w:rPr>
          <w:rFonts w:hint="eastAsia" w:ascii="仿宋" w:hAnsi="仿宋" w:eastAsia="仿宋" w:cs="仿宋"/>
          <w:sz w:val="30"/>
          <w:szCs w:val="30"/>
        </w:rPr>
        <w:t xml:space="preserve">中相关名词解释如下： </w:t>
      </w:r>
      <w:r>
        <w:rPr>
          <w:rFonts w:hint="eastAsia" w:ascii="仿宋" w:hAnsi="仿宋" w:eastAsia="仿宋" w:cs="仿宋"/>
          <w:sz w:val="30"/>
          <w:szCs w:val="30"/>
        </w:rPr>
        <w:br w:type="textWrapping"/>
      </w:r>
      <w:r>
        <w:rPr>
          <w:rFonts w:hint="eastAsia" w:ascii="仿宋" w:hAnsi="仿宋" w:eastAsia="仿宋" w:cs="仿宋"/>
          <w:sz w:val="30"/>
          <w:szCs w:val="30"/>
        </w:rPr>
        <w:t>　　财政拨款收入：反映财政部门用公共预算收入安排的预</w:t>
      </w:r>
      <w:r>
        <w:rPr>
          <w:rFonts w:hint="eastAsia" w:ascii="仿宋" w:hAnsi="仿宋" w:eastAsia="仿宋" w:cs="仿宋"/>
          <w:sz w:val="32"/>
          <w:szCs w:val="32"/>
        </w:rPr>
        <w:t>算单位资金。</w:t>
      </w:r>
    </w:p>
    <w:p>
      <w:pPr>
        <w:keepNext w:val="0"/>
        <w:keepLines w:val="0"/>
        <w:pageBreakBefore w:val="0"/>
        <w:kinsoku/>
        <w:wordWrap/>
        <w:overflowPunct/>
        <w:topLinePunct w:val="0"/>
        <w:autoSpaceDE/>
        <w:autoSpaceDN/>
        <w:bidi w:val="0"/>
        <w:adjustRightInd/>
        <w:snapToGrid/>
        <w:spacing w:line="360" w:lineRule="auto"/>
        <w:ind w:right="0" w:rightChars="0" w:firstLine="660"/>
        <w:textAlignment w:val="auto"/>
        <w:outlineLvl w:val="9"/>
        <w:rPr>
          <w:rFonts w:hint="eastAsia" w:ascii="仿宋" w:hAnsi="仿宋" w:eastAsia="仿宋" w:cs="仿宋"/>
          <w:color w:val="111111"/>
          <w:kern w:val="0"/>
          <w:sz w:val="30"/>
          <w:szCs w:val="30"/>
        </w:rPr>
      </w:pPr>
      <w:r>
        <w:rPr>
          <w:rFonts w:hint="eastAsia" w:ascii="仿宋" w:hAnsi="仿宋" w:eastAsia="仿宋" w:cs="仿宋"/>
          <w:sz w:val="30"/>
          <w:szCs w:val="30"/>
        </w:rPr>
        <w:t>一般公共预算拨款</w:t>
      </w:r>
      <w:r>
        <w:rPr>
          <w:rFonts w:hint="eastAsia" w:ascii="仿宋" w:hAnsi="仿宋" w:eastAsia="仿宋" w:cs="仿宋"/>
          <w:bCs/>
          <w:color w:val="111111"/>
          <w:kern w:val="0"/>
          <w:sz w:val="30"/>
          <w:szCs w:val="30"/>
        </w:rPr>
        <w:t>：</w:t>
      </w:r>
      <w:r>
        <w:rPr>
          <w:rFonts w:hint="eastAsia" w:ascii="仿宋" w:hAnsi="仿宋" w:eastAsia="仿宋" w:cs="仿宋"/>
          <w:color w:val="111111"/>
          <w:kern w:val="0"/>
          <w:sz w:val="30"/>
          <w:szCs w:val="30"/>
        </w:rPr>
        <w:t>指单位本年度从区级财政部门取得的财政拨款。</w:t>
      </w:r>
    </w:p>
    <w:p>
      <w:pPr>
        <w:keepNext w:val="0"/>
        <w:keepLines w:val="0"/>
        <w:pageBreakBefore w:val="0"/>
        <w:widowControl/>
        <w:kinsoku/>
        <w:wordWrap/>
        <w:overflowPunct/>
        <w:topLinePunct w:val="0"/>
        <w:autoSpaceDE/>
        <w:autoSpaceDN/>
        <w:bidi w:val="0"/>
        <w:adjustRightInd/>
        <w:snapToGrid/>
        <w:spacing w:line="360" w:lineRule="auto"/>
        <w:ind w:right="0" w:rightChars="0" w:firstLine="600" w:firstLineChars="200"/>
        <w:jc w:val="left"/>
        <w:textAlignment w:val="auto"/>
        <w:outlineLvl w:val="9"/>
        <w:rPr>
          <w:rFonts w:hint="eastAsia" w:ascii="仿宋" w:hAnsi="仿宋" w:eastAsia="仿宋" w:cs="仿宋"/>
          <w:i/>
          <w:iCs/>
          <w:color w:val="111111"/>
          <w:kern w:val="0"/>
          <w:sz w:val="30"/>
          <w:szCs w:val="30"/>
        </w:rPr>
      </w:pPr>
      <w:r>
        <w:rPr>
          <w:rFonts w:hint="eastAsia" w:ascii="仿宋" w:hAnsi="仿宋" w:eastAsia="仿宋" w:cs="仿宋"/>
          <w:bCs/>
          <w:color w:val="111111"/>
          <w:kern w:val="0"/>
          <w:sz w:val="30"/>
          <w:szCs w:val="30"/>
        </w:rPr>
        <w:t>事业收入：</w:t>
      </w:r>
      <w:r>
        <w:rPr>
          <w:rFonts w:hint="eastAsia" w:ascii="仿宋" w:hAnsi="仿宋" w:eastAsia="仿宋" w:cs="仿宋"/>
          <w:color w:val="111111"/>
          <w:kern w:val="0"/>
          <w:sz w:val="30"/>
          <w:szCs w:val="30"/>
        </w:rPr>
        <w:t>指事业单位开展专业业务活动及其辅助活动取得的收入，事业单位收到的财政专户实际核拨的教育收费等资金在此反映。</w:t>
      </w:r>
    </w:p>
    <w:p>
      <w:pPr>
        <w:keepNext w:val="0"/>
        <w:keepLines w:val="0"/>
        <w:pageBreakBefore w:val="0"/>
        <w:widowControl/>
        <w:kinsoku/>
        <w:wordWrap/>
        <w:overflowPunct/>
        <w:topLinePunct w:val="0"/>
        <w:autoSpaceDE/>
        <w:autoSpaceDN/>
        <w:bidi w:val="0"/>
        <w:adjustRightInd/>
        <w:snapToGrid/>
        <w:spacing w:line="360" w:lineRule="auto"/>
        <w:ind w:right="0" w:rightChars="0" w:firstLine="645"/>
        <w:jc w:val="left"/>
        <w:textAlignment w:val="auto"/>
        <w:outlineLvl w:val="9"/>
        <w:rPr>
          <w:rFonts w:hint="eastAsia" w:ascii="仿宋" w:hAnsi="仿宋" w:eastAsia="仿宋" w:cs="仿宋"/>
          <w:color w:val="111111"/>
          <w:kern w:val="0"/>
          <w:sz w:val="30"/>
          <w:szCs w:val="30"/>
        </w:rPr>
      </w:pPr>
      <w:r>
        <w:rPr>
          <w:rFonts w:hint="eastAsia" w:ascii="仿宋" w:hAnsi="仿宋" w:eastAsia="仿宋" w:cs="仿宋"/>
          <w:bCs/>
          <w:color w:val="111111"/>
          <w:kern w:val="0"/>
          <w:sz w:val="30"/>
          <w:szCs w:val="30"/>
        </w:rPr>
        <w:t>其他收入：</w:t>
      </w:r>
      <w:r>
        <w:rPr>
          <w:rFonts w:hint="eastAsia" w:ascii="仿宋" w:hAnsi="仿宋" w:eastAsia="仿宋" w:cs="仿宋"/>
          <w:color w:val="111111"/>
          <w:kern w:val="0"/>
          <w:sz w:val="30"/>
          <w:szCs w:val="30"/>
        </w:rPr>
        <w:t>指单位取得的除上述“财政拨款收入”、“事业收入”、“经营收入”等以外的各项收入。</w:t>
      </w:r>
    </w:p>
    <w:p>
      <w:pPr>
        <w:keepNext w:val="0"/>
        <w:keepLines w:val="0"/>
        <w:pageBreakBefore w:val="0"/>
        <w:widowControl/>
        <w:kinsoku/>
        <w:wordWrap/>
        <w:overflowPunct/>
        <w:topLinePunct w:val="0"/>
        <w:autoSpaceDE/>
        <w:autoSpaceDN/>
        <w:bidi w:val="0"/>
        <w:adjustRightInd/>
        <w:snapToGrid/>
        <w:spacing w:line="360" w:lineRule="auto"/>
        <w:ind w:right="0" w:rightChars="0"/>
        <w:jc w:val="left"/>
        <w:textAlignment w:val="auto"/>
        <w:outlineLvl w:val="9"/>
        <w:rPr>
          <w:rFonts w:hint="eastAsia" w:ascii="仿宋" w:hAnsi="仿宋" w:eastAsia="仿宋" w:cs="仿宋"/>
          <w:color w:val="111111"/>
          <w:kern w:val="0"/>
          <w:sz w:val="30"/>
          <w:szCs w:val="30"/>
        </w:rPr>
      </w:pPr>
      <w:r>
        <w:rPr>
          <w:rFonts w:hint="eastAsia" w:ascii="仿宋" w:hAnsi="仿宋" w:eastAsia="仿宋" w:cs="仿宋"/>
          <w:color w:val="111111"/>
          <w:kern w:val="0"/>
          <w:sz w:val="30"/>
          <w:szCs w:val="30"/>
        </w:rPr>
        <w:t>　　</w:t>
      </w:r>
      <w:r>
        <w:rPr>
          <w:rFonts w:hint="eastAsia" w:ascii="仿宋" w:hAnsi="仿宋" w:eastAsia="仿宋" w:cs="仿宋"/>
          <w:bCs/>
          <w:color w:val="111111"/>
          <w:kern w:val="0"/>
          <w:sz w:val="30"/>
          <w:szCs w:val="30"/>
        </w:rPr>
        <w:t>用事业基金弥补收支差额：</w:t>
      </w:r>
      <w:r>
        <w:rPr>
          <w:rFonts w:hint="eastAsia" w:ascii="仿宋" w:hAnsi="仿宋" w:eastAsia="仿宋" w:cs="仿宋"/>
          <w:color w:val="111111"/>
          <w:kern w:val="0"/>
          <w:sz w:val="30"/>
          <w:szCs w:val="30"/>
        </w:rPr>
        <w:t>指事业单位用事业基金弥补当年收支差额的数额。 </w:t>
      </w:r>
    </w:p>
    <w:p>
      <w:pPr>
        <w:keepNext w:val="0"/>
        <w:keepLines w:val="0"/>
        <w:pageBreakBefore w:val="0"/>
        <w:widowControl/>
        <w:kinsoku/>
        <w:wordWrap/>
        <w:overflowPunct/>
        <w:topLinePunct w:val="0"/>
        <w:autoSpaceDE/>
        <w:autoSpaceDN/>
        <w:bidi w:val="0"/>
        <w:adjustRightInd/>
        <w:snapToGrid/>
        <w:spacing w:line="360" w:lineRule="auto"/>
        <w:ind w:right="0" w:rightChars="0"/>
        <w:jc w:val="left"/>
        <w:textAlignment w:val="auto"/>
        <w:outlineLvl w:val="9"/>
        <w:rPr>
          <w:rFonts w:hint="eastAsia" w:ascii="仿宋" w:hAnsi="仿宋" w:eastAsia="仿宋" w:cs="仿宋"/>
          <w:color w:val="111111"/>
          <w:kern w:val="0"/>
          <w:sz w:val="30"/>
          <w:szCs w:val="30"/>
        </w:rPr>
      </w:pPr>
      <w:r>
        <w:rPr>
          <w:rFonts w:hint="eastAsia" w:ascii="仿宋" w:hAnsi="仿宋" w:eastAsia="仿宋" w:cs="仿宋"/>
          <w:color w:val="111111"/>
          <w:kern w:val="0"/>
          <w:sz w:val="30"/>
          <w:szCs w:val="30"/>
        </w:rPr>
        <w:t>　　</w:t>
      </w:r>
      <w:r>
        <w:rPr>
          <w:rFonts w:hint="eastAsia" w:ascii="仿宋" w:hAnsi="仿宋" w:eastAsia="仿宋" w:cs="仿宋"/>
          <w:bCs/>
          <w:color w:val="111111"/>
          <w:kern w:val="0"/>
          <w:sz w:val="30"/>
          <w:szCs w:val="30"/>
        </w:rPr>
        <w:t>年初结转和结余：</w:t>
      </w:r>
      <w:r>
        <w:rPr>
          <w:rFonts w:hint="eastAsia" w:ascii="仿宋" w:hAnsi="仿宋" w:eastAsia="仿宋" w:cs="仿宋"/>
          <w:color w:val="111111"/>
          <w:kern w:val="0"/>
          <w:sz w:val="30"/>
          <w:szCs w:val="30"/>
        </w:rPr>
        <w:t>指单位上年结转本年使用的基本支出结转、项目支出结转和结余和经营结余。 </w:t>
      </w:r>
    </w:p>
    <w:p>
      <w:pPr>
        <w:keepNext w:val="0"/>
        <w:keepLines w:val="0"/>
        <w:pageBreakBefore w:val="0"/>
        <w:widowControl/>
        <w:kinsoku/>
        <w:wordWrap/>
        <w:overflowPunct/>
        <w:topLinePunct w:val="0"/>
        <w:autoSpaceDE/>
        <w:autoSpaceDN/>
        <w:bidi w:val="0"/>
        <w:adjustRightInd/>
        <w:snapToGrid/>
        <w:spacing w:line="360" w:lineRule="auto"/>
        <w:ind w:right="0" w:rightChars="0" w:firstLine="600" w:firstLineChars="200"/>
        <w:jc w:val="left"/>
        <w:textAlignment w:val="auto"/>
        <w:outlineLvl w:val="9"/>
        <w:rPr>
          <w:rFonts w:hint="eastAsia" w:ascii="仿宋" w:hAnsi="仿宋" w:eastAsia="仿宋" w:cs="仿宋"/>
          <w:bCs/>
          <w:color w:val="111111"/>
          <w:kern w:val="0"/>
          <w:sz w:val="30"/>
          <w:szCs w:val="30"/>
        </w:rPr>
      </w:pPr>
      <w:r>
        <w:rPr>
          <w:rFonts w:hint="eastAsia" w:ascii="仿宋" w:hAnsi="仿宋" w:eastAsia="仿宋" w:cs="仿宋"/>
          <w:bCs/>
          <w:color w:val="111111"/>
          <w:kern w:val="0"/>
          <w:sz w:val="30"/>
          <w:szCs w:val="30"/>
        </w:rPr>
        <w:t>年末结转和结余资金：指本年度或以前年度预算安排、因客观条件发生变化无法按原计划实施，需要延迟到以后年度按有关规定继续使用的资金。</w:t>
      </w:r>
    </w:p>
    <w:p>
      <w:pPr>
        <w:keepNext w:val="0"/>
        <w:keepLines w:val="0"/>
        <w:pageBreakBefore w:val="0"/>
        <w:widowControl/>
        <w:kinsoku/>
        <w:wordWrap/>
        <w:overflowPunct/>
        <w:topLinePunct w:val="0"/>
        <w:autoSpaceDE/>
        <w:autoSpaceDN/>
        <w:bidi w:val="0"/>
        <w:adjustRightInd/>
        <w:snapToGrid/>
        <w:spacing w:line="360" w:lineRule="auto"/>
        <w:ind w:right="0" w:rightChars="0" w:firstLine="600" w:firstLineChars="200"/>
        <w:jc w:val="left"/>
        <w:textAlignment w:val="auto"/>
        <w:outlineLvl w:val="9"/>
        <w:rPr>
          <w:rFonts w:hint="eastAsia" w:ascii="仿宋" w:hAnsi="仿宋" w:eastAsia="仿宋" w:cs="仿宋"/>
          <w:bCs/>
          <w:color w:val="111111"/>
          <w:kern w:val="0"/>
          <w:sz w:val="30"/>
          <w:szCs w:val="30"/>
        </w:rPr>
      </w:pPr>
      <w:r>
        <w:rPr>
          <w:rFonts w:hint="eastAsia" w:ascii="仿宋" w:hAnsi="仿宋" w:eastAsia="仿宋" w:cs="仿宋"/>
          <w:bCs/>
          <w:color w:val="111111"/>
          <w:kern w:val="0"/>
          <w:sz w:val="30"/>
          <w:szCs w:val="30"/>
        </w:rPr>
        <w:t>一般公共财政预算收入：指政府为履行职能，按国家法律、法规规定收取的纳入预算内管理的各项税收（地方留成部分）及非税收入总和（不包含基金收入）。</w:t>
      </w:r>
      <w:r>
        <w:rPr>
          <w:rFonts w:hint="eastAsia" w:ascii="仿宋" w:hAnsi="仿宋" w:eastAsia="仿宋" w:cs="仿宋"/>
          <w:bCs/>
          <w:color w:val="111111"/>
          <w:kern w:val="0"/>
          <w:sz w:val="30"/>
          <w:szCs w:val="30"/>
        </w:rPr>
        <w:br w:type="textWrapping"/>
      </w:r>
      <w:r>
        <w:rPr>
          <w:rFonts w:hint="eastAsia" w:ascii="仿宋" w:hAnsi="仿宋" w:eastAsia="仿宋" w:cs="仿宋"/>
          <w:bCs/>
          <w:color w:val="111111"/>
          <w:kern w:val="0"/>
          <w:sz w:val="30"/>
          <w:szCs w:val="30"/>
        </w:rPr>
        <w:t xml:space="preserve">   一般公共财政预算支出：反映公共财政预算收入安排的支出。</w:t>
      </w:r>
      <w:r>
        <w:rPr>
          <w:rFonts w:hint="eastAsia" w:ascii="仿宋" w:hAnsi="仿宋" w:eastAsia="仿宋" w:cs="仿宋"/>
          <w:bCs/>
          <w:color w:val="111111"/>
          <w:kern w:val="0"/>
          <w:sz w:val="30"/>
          <w:szCs w:val="30"/>
        </w:rPr>
        <w:br w:type="textWrapping"/>
      </w:r>
      <w:r>
        <w:rPr>
          <w:rFonts w:hint="eastAsia" w:ascii="仿宋" w:hAnsi="仿宋" w:eastAsia="仿宋" w:cs="仿宋"/>
          <w:bCs/>
          <w:color w:val="111111"/>
          <w:kern w:val="0"/>
          <w:sz w:val="30"/>
          <w:szCs w:val="30"/>
        </w:rPr>
        <w:t xml:space="preserve">    公共财政预算支出按照功能分类（按政府活动的社会职能和政策目标划分），包括：一般公共服务、外交、公共安全、国防、农业、环境保护、教育、科技、文化、卫生、体育、社会保障及就业支出和其他支出等。</w:t>
      </w:r>
      <w:r>
        <w:rPr>
          <w:rFonts w:hint="eastAsia" w:ascii="仿宋" w:hAnsi="仿宋" w:eastAsia="仿宋" w:cs="仿宋"/>
          <w:bCs/>
          <w:color w:val="111111"/>
          <w:kern w:val="0"/>
          <w:sz w:val="30"/>
          <w:szCs w:val="30"/>
        </w:rPr>
        <w:br w:type="textWrapping"/>
      </w:r>
      <w:r>
        <w:rPr>
          <w:rFonts w:hint="eastAsia" w:ascii="仿宋" w:hAnsi="仿宋" w:eastAsia="仿宋" w:cs="仿宋"/>
          <w:bCs/>
          <w:color w:val="111111"/>
          <w:kern w:val="0"/>
          <w:sz w:val="30"/>
          <w:szCs w:val="30"/>
        </w:rPr>
        <w:t>　　公共财政预算支出按照经济性质分类（按支出的经济性质和具体用途划分），包括：工资福利支出、商品和服务支出、资本性支出和其他支出等。具体科目及名词解释如下：</w:t>
      </w:r>
      <w:r>
        <w:rPr>
          <w:rFonts w:hint="eastAsia" w:ascii="仿宋" w:hAnsi="仿宋" w:eastAsia="仿宋" w:cs="仿宋"/>
          <w:bCs/>
          <w:color w:val="111111"/>
          <w:kern w:val="0"/>
          <w:sz w:val="30"/>
          <w:szCs w:val="30"/>
        </w:rPr>
        <w:br w:type="textWrapping"/>
      </w:r>
      <w:r>
        <w:rPr>
          <w:rFonts w:hint="eastAsia" w:ascii="仿宋" w:hAnsi="仿宋" w:eastAsia="仿宋" w:cs="仿宋"/>
          <w:bCs/>
          <w:color w:val="111111"/>
          <w:kern w:val="0"/>
          <w:sz w:val="30"/>
          <w:szCs w:val="30"/>
        </w:rPr>
        <w:t>　　工资福利支出：反映单位开支的在职职工和编制外长期聘用人员的各类劳动报酬，以及为上述人员缴纳的各项社会保险费等。</w:t>
      </w:r>
      <w:r>
        <w:rPr>
          <w:rFonts w:hint="eastAsia" w:ascii="仿宋" w:hAnsi="仿宋" w:eastAsia="仿宋" w:cs="仿宋"/>
          <w:bCs/>
          <w:color w:val="111111"/>
          <w:kern w:val="0"/>
          <w:sz w:val="30"/>
          <w:szCs w:val="30"/>
        </w:rPr>
        <w:br w:type="textWrapping"/>
      </w:r>
      <w:r>
        <w:rPr>
          <w:rFonts w:hint="eastAsia" w:ascii="仿宋" w:hAnsi="仿宋" w:eastAsia="仿宋" w:cs="仿宋"/>
          <w:bCs/>
          <w:color w:val="111111"/>
          <w:kern w:val="0"/>
          <w:sz w:val="30"/>
          <w:szCs w:val="30"/>
        </w:rPr>
        <w:t>　　商品和服务支出：反映单位购买商品和服务的支出（不包括用于购置固定资产的支出、战略性和应急储备支出，但军事方面的耐用消费品和设备的购置费、军事性建设费及军事建筑物的购置费等在本科目中反映）。</w:t>
      </w:r>
      <w:r>
        <w:rPr>
          <w:rFonts w:hint="eastAsia" w:ascii="仿宋" w:hAnsi="仿宋" w:eastAsia="仿宋" w:cs="仿宋"/>
          <w:bCs/>
          <w:color w:val="111111"/>
          <w:kern w:val="0"/>
          <w:sz w:val="30"/>
          <w:szCs w:val="30"/>
        </w:rPr>
        <w:br w:type="textWrapping"/>
      </w:r>
      <w:r>
        <w:rPr>
          <w:rFonts w:hint="eastAsia" w:ascii="仿宋" w:hAnsi="仿宋" w:eastAsia="仿宋" w:cs="仿宋"/>
          <w:bCs/>
          <w:color w:val="111111"/>
          <w:kern w:val="0"/>
          <w:sz w:val="30"/>
          <w:szCs w:val="30"/>
        </w:rPr>
        <w:t>　　对个人和家庭的补助：反映政府用于对个人和家庭的补助支出。</w:t>
      </w:r>
      <w:r>
        <w:rPr>
          <w:rFonts w:hint="eastAsia" w:ascii="仿宋" w:hAnsi="仿宋" w:eastAsia="仿宋" w:cs="仿宋"/>
          <w:bCs/>
          <w:color w:val="111111"/>
          <w:kern w:val="0"/>
          <w:sz w:val="30"/>
          <w:szCs w:val="30"/>
        </w:rPr>
        <w:br w:type="textWrapping"/>
      </w:r>
      <w:r>
        <w:rPr>
          <w:rFonts w:hint="eastAsia" w:ascii="仿宋" w:hAnsi="仿宋" w:eastAsia="仿宋" w:cs="仿宋"/>
          <w:bCs/>
          <w:color w:val="111111"/>
          <w:kern w:val="0"/>
          <w:sz w:val="30"/>
          <w:szCs w:val="30"/>
        </w:rPr>
        <w:t>　　政府性基金预算：对依照法律、行政法规的规定，在一定期限内向特定对象征收、收取或者其他方式筹集的资金，专项用于特定公共事业发展的收支预算。</w:t>
      </w:r>
    </w:p>
    <w:p>
      <w:pPr>
        <w:keepNext w:val="0"/>
        <w:keepLines w:val="0"/>
        <w:pageBreakBefore w:val="0"/>
        <w:widowControl/>
        <w:kinsoku/>
        <w:wordWrap/>
        <w:overflowPunct/>
        <w:topLinePunct w:val="0"/>
        <w:autoSpaceDE/>
        <w:autoSpaceDN/>
        <w:bidi w:val="0"/>
        <w:adjustRightInd/>
        <w:snapToGrid/>
        <w:spacing w:line="360" w:lineRule="auto"/>
        <w:ind w:right="0" w:rightChars="0" w:firstLine="600" w:firstLineChars="200"/>
        <w:jc w:val="left"/>
        <w:textAlignment w:val="auto"/>
        <w:outlineLvl w:val="9"/>
        <w:rPr>
          <w:rFonts w:hint="eastAsia" w:ascii="仿宋" w:hAnsi="仿宋" w:eastAsia="仿宋" w:cs="仿宋"/>
          <w:bCs/>
          <w:color w:val="111111"/>
          <w:kern w:val="0"/>
          <w:sz w:val="30"/>
          <w:szCs w:val="30"/>
        </w:rPr>
      </w:pPr>
      <w:r>
        <w:rPr>
          <w:rFonts w:hint="eastAsia" w:ascii="仿宋" w:hAnsi="仿宋" w:eastAsia="仿宋" w:cs="仿宋"/>
          <w:bCs/>
          <w:color w:val="111111"/>
          <w:kern w:val="0"/>
          <w:sz w:val="30"/>
          <w:szCs w:val="30"/>
        </w:rPr>
        <w:t>政府性基金收入：指各级政府及其所属部门根据法律、行政法规和国务院有关文件规定，为支持某项特定公共事业发展，向公民、法人和其他组织无偿征收的具有专项用途的财政资金。基金收入纳入预算内管理，专款专用，余额结转下年继续使用。</w:t>
      </w:r>
      <w:r>
        <w:rPr>
          <w:rFonts w:hint="eastAsia" w:ascii="仿宋" w:hAnsi="仿宋" w:eastAsia="仿宋" w:cs="仿宋"/>
          <w:bCs/>
          <w:color w:val="111111"/>
          <w:kern w:val="0"/>
          <w:sz w:val="30"/>
          <w:szCs w:val="30"/>
        </w:rPr>
        <w:br w:type="textWrapping"/>
      </w:r>
      <w:r>
        <w:rPr>
          <w:rFonts w:hint="eastAsia" w:ascii="仿宋" w:hAnsi="仿宋" w:eastAsia="仿宋" w:cs="仿宋"/>
          <w:bCs/>
          <w:color w:val="111111"/>
          <w:kern w:val="0"/>
          <w:sz w:val="30"/>
          <w:szCs w:val="30"/>
        </w:rPr>
        <w:t>　　政府性基金支出：反映政府基金收入按排的支出。</w:t>
      </w:r>
      <w:r>
        <w:rPr>
          <w:rFonts w:hint="eastAsia" w:ascii="仿宋" w:hAnsi="仿宋" w:eastAsia="仿宋" w:cs="仿宋"/>
          <w:bCs/>
          <w:color w:val="111111"/>
          <w:kern w:val="0"/>
          <w:sz w:val="30"/>
          <w:szCs w:val="30"/>
        </w:rPr>
        <w:br w:type="textWrapping"/>
      </w:r>
      <w:r>
        <w:rPr>
          <w:rFonts w:hint="eastAsia" w:ascii="仿宋" w:hAnsi="仿宋" w:eastAsia="仿宋" w:cs="仿宋"/>
          <w:bCs/>
          <w:color w:val="111111"/>
          <w:kern w:val="0"/>
          <w:sz w:val="30"/>
          <w:szCs w:val="30"/>
        </w:rPr>
        <w:t xml:space="preserve">   </w:t>
      </w:r>
      <w:r>
        <w:rPr>
          <w:rFonts w:hint="eastAsia" w:ascii="仿宋" w:hAnsi="仿宋" w:eastAsia="仿宋" w:cs="仿宋"/>
          <w:bCs/>
          <w:color w:val="111111"/>
          <w:kern w:val="0"/>
          <w:sz w:val="30"/>
          <w:szCs w:val="30"/>
          <w:lang w:val="en-US" w:eastAsia="zh-CN"/>
        </w:rPr>
        <w:t xml:space="preserve"> </w:t>
      </w:r>
      <w:r>
        <w:rPr>
          <w:rFonts w:hint="eastAsia" w:ascii="仿宋" w:hAnsi="仿宋" w:eastAsia="仿宋" w:cs="仿宋"/>
          <w:bCs/>
          <w:color w:val="111111"/>
          <w:kern w:val="0"/>
          <w:sz w:val="30"/>
          <w:szCs w:val="30"/>
        </w:rPr>
        <w:t>基本支出：指为保障机构正常运转、完成日常工作任务而发生的人员支出和公用支出。 </w:t>
      </w:r>
    </w:p>
    <w:p>
      <w:pPr>
        <w:keepNext w:val="0"/>
        <w:keepLines w:val="0"/>
        <w:pageBreakBefore w:val="0"/>
        <w:widowControl/>
        <w:kinsoku/>
        <w:wordWrap/>
        <w:overflowPunct/>
        <w:topLinePunct w:val="0"/>
        <w:autoSpaceDE/>
        <w:autoSpaceDN/>
        <w:bidi w:val="0"/>
        <w:adjustRightInd/>
        <w:snapToGrid/>
        <w:spacing w:line="360" w:lineRule="auto"/>
        <w:ind w:right="0" w:rightChars="0" w:firstLine="600" w:firstLineChars="200"/>
        <w:jc w:val="left"/>
        <w:textAlignment w:val="auto"/>
        <w:outlineLvl w:val="9"/>
        <w:rPr>
          <w:rFonts w:hint="eastAsia" w:ascii="仿宋" w:hAnsi="仿宋" w:eastAsia="仿宋" w:cs="仿宋"/>
          <w:bCs/>
          <w:color w:val="111111"/>
          <w:kern w:val="0"/>
          <w:sz w:val="30"/>
          <w:szCs w:val="30"/>
        </w:rPr>
      </w:pPr>
      <w:r>
        <w:rPr>
          <w:rFonts w:hint="eastAsia" w:ascii="仿宋" w:hAnsi="仿宋" w:eastAsia="仿宋" w:cs="仿宋"/>
          <w:bCs/>
          <w:color w:val="111111"/>
          <w:kern w:val="0"/>
          <w:sz w:val="30"/>
          <w:szCs w:val="30"/>
        </w:rPr>
        <w:t>项目支出：指在基本支出之外为完成特定的行政任务或事业发展目标所发生的支出。</w:t>
      </w:r>
    </w:p>
    <w:p>
      <w:pPr>
        <w:keepNext w:val="0"/>
        <w:keepLines w:val="0"/>
        <w:pageBreakBefore w:val="0"/>
        <w:widowControl/>
        <w:kinsoku/>
        <w:wordWrap/>
        <w:overflowPunct/>
        <w:topLinePunct w:val="0"/>
        <w:autoSpaceDE/>
        <w:autoSpaceDN/>
        <w:bidi w:val="0"/>
        <w:adjustRightInd/>
        <w:snapToGrid/>
        <w:spacing w:line="360" w:lineRule="auto"/>
        <w:ind w:right="0" w:rightChars="0" w:firstLine="600" w:firstLineChars="200"/>
        <w:jc w:val="left"/>
        <w:textAlignment w:val="auto"/>
        <w:outlineLvl w:val="9"/>
        <w:rPr>
          <w:rFonts w:hint="eastAsia" w:ascii="仿宋" w:hAnsi="仿宋" w:eastAsia="仿宋" w:cs="仿宋"/>
          <w:bCs/>
          <w:color w:val="111111"/>
          <w:kern w:val="0"/>
          <w:sz w:val="30"/>
          <w:szCs w:val="30"/>
        </w:rPr>
      </w:pPr>
      <w:r>
        <w:rPr>
          <w:rFonts w:hint="eastAsia" w:ascii="仿宋" w:hAnsi="仿宋" w:eastAsia="仿宋" w:cs="仿宋"/>
          <w:bCs/>
          <w:color w:val="111111"/>
          <w:kern w:val="0"/>
          <w:sz w:val="30"/>
          <w:szCs w:val="30"/>
        </w:rPr>
        <w:t>“三公”经费：指区级部门用一般公共预算财政拨款安排的因公出国（境）费、公务用车购置及运行费和公务接待费。其中，因公出国（境）费指单位公务出国（境）的住宿费、旅费、伙食补助费、杂费、培训费等支出；公务用车购置及运行费指单位公务用车购置费及租用费、燃料费、维修费、过路过桥费、保险费、安全奖励费用等支出；公务接待费指单位按规定开支的各类公务接待（含外宾接待）支出。 </w:t>
      </w:r>
    </w:p>
    <w:p>
      <w:pPr>
        <w:keepNext w:val="0"/>
        <w:keepLines w:val="0"/>
        <w:pageBreakBefore w:val="0"/>
        <w:widowControl/>
        <w:kinsoku/>
        <w:wordWrap/>
        <w:overflowPunct/>
        <w:topLinePunct w:val="0"/>
        <w:autoSpaceDE/>
        <w:autoSpaceDN/>
        <w:bidi w:val="0"/>
        <w:adjustRightInd/>
        <w:snapToGrid/>
        <w:spacing w:line="360" w:lineRule="auto"/>
        <w:ind w:right="0" w:rightChars="0" w:firstLine="600" w:firstLineChars="200"/>
        <w:jc w:val="left"/>
        <w:textAlignment w:val="auto"/>
        <w:outlineLvl w:val="9"/>
        <w:rPr>
          <w:rFonts w:hint="eastAsia" w:ascii="仿宋" w:hAnsi="仿宋" w:eastAsia="仿宋" w:cs="仿宋"/>
          <w:bCs/>
          <w:color w:val="111111"/>
          <w:kern w:val="0"/>
          <w:sz w:val="30"/>
          <w:szCs w:val="30"/>
        </w:rPr>
      </w:pPr>
      <w:r>
        <w:rPr>
          <w:rFonts w:hint="eastAsia" w:ascii="仿宋" w:hAnsi="仿宋" w:eastAsia="仿宋" w:cs="仿宋"/>
          <w:bCs/>
          <w:color w:val="111111"/>
          <w:kern w:val="0"/>
          <w:sz w:val="30"/>
          <w:szCs w:val="30"/>
        </w:rPr>
        <w:t>机关运行经费：指为保障行政单位（含参照公务员法管理的事业单位）运行用于购买货物和服务的各项资金，包括办公费、印刷费、差旅费、会议费、日常维修费、专用材料及办公用房水电费、物业管理费、公务用车运行维护费等。在财政部有明确规定前，“机关运行经费”暂指一般公共预算安排的基本支出中的“商品和服务支出”经费。 </w:t>
      </w:r>
      <w:r>
        <w:rPr>
          <w:rFonts w:hint="eastAsia" w:ascii="仿宋" w:hAnsi="仿宋" w:eastAsia="仿宋" w:cs="仿宋"/>
          <w:bCs/>
          <w:color w:val="111111"/>
          <w:kern w:val="0"/>
          <w:sz w:val="30"/>
          <w:szCs w:val="30"/>
        </w:rPr>
        <w:br w:type="textWrapping"/>
      </w:r>
      <w:r>
        <w:rPr>
          <w:rFonts w:hint="eastAsia" w:ascii="仿宋" w:hAnsi="仿宋" w:eastAsia="仿宋" w:cs="仿宋"/>
          <w:bCs/>
          <w:color w:val="111111"/>
          <w:kern w:val="0"/>
          <w:sz w:val="30"/>
          <w:szCs w:val="30"/>
          <w:lang w:val="en-US" w:eastAsia="zh-CN"/>
        </w:rPr>
        <w:t xml:space="preserve">     </w:t>
      </w:r>
      <w:r>
        <w:rPr>
          <w:rFonts w:hint="eastAsia" w:ascii="仿宋" w:hAnsi="仿宋" w:eastAsia="仿宋" w:cs="仿宋"/>
          <w:bCs/>
          <w:color w:val="111111"/>
          <w:kern w:val="0"/>
          <w:sz w:val="30"/>
          <w:szCs w:val="30"/>
        </w:rPr>
        <w:t>政府采购：指国家各级政府为从事日常的政务活动或为了满足公共服务的目的，利用国家</w:t>
      </w:r>
      <w:r>
        <w:rPr>
          <w:rFonts w:hint="eastAsia" w:ascii="仿宋" w:hAnsi="仿宋" w:eastAsia="仿宋" w:cs="仿宋"/>
          <w:bCs/>
          <w:color w:val="111111"/>
          <w:kern w:val="0"/>
          <w:sz w:val="30"/>
          <w:szCs w:val="30"/>
        </w:rPr>
        <w:fldChar w:fldCharType="begin"/>
      </w:r>
      <w:r>
        <w:rPr>
          <w:rFonts w:hint="eastAsia" w:ascii="仿宋" w:hAnsi="仿宋" w:eastAsia="仿宋" w:cs="仿宋"/>
          <w:bCs/>
          <w:color w:val="111111"/>
          <w:kern w:val="0"/>
          <w:sz w:val="30"/>
          <w:szCs w:val="30"/>
        </w:rPr>
        <w:instrText xml:space="preserve"> HYPERLINK "http://baike.so.com/doc/5716834-5929560.html" \t "_blank" </w:instrText>
      </w:r>
      <w:r>
        <w:rPr>
          <w:rFonts w:hint="eastAsia" w:ascii="仿宋" w:hAnsi="仿宋" w:eastAsia="仿宋" w:cs="仿宋"/>
          <w:bCs/>
          <w:color w:val="111111"/>
          <w:kern w:val="0"/>
          <w:sz w:val="30"/>
          <w:szCs w:val="30"/>
        </w:rPr>
        <w:fldChar w:fldCharType="separate"/>
      </w:r>
      <w:r>
        <w:rPr>
          <w:rFonts w:hint="eastAsia" w:ascii="仿宋" w:hAnsi="仿宋" w:eastAsia="仿宋" w:cs="仿宋"/>
          <w:bCs/>
          <w:color w:val="111111"/>
          <w:kern w:val="0"/>
          <w:sz w:val="30"/>
          <w:szCs w:val="30"/>
        </w:rPr>
        <w:t>财政性资金</w:t>
      </w:r>
      <w:r>
        <w:rPr>
          <w:rFonts w:hint="eastAsia" w:ascii="仿宋" w:hAnsi="仿宋" w:eastAsia="仿宋" w:cs="仿宋"/>
          <w:bCs/>
          <w:color w:val="111111"/>
          <w:kern w:val="0"/>
          <w:sz w:val="30"/>
          <w:szCs w:val="30"/>
        </w:rPr>
        <w:fldChar w:fldCharType="end"/>
      </w:r>
      <w:r>
        <w:rPr>
          <w:rFonts w:hint="eastAsia" w:ascii="仿宋" w:hAnsi="仿宋" w:eastAsia="仿宋" w:cs="仿宋"/>
          <w:bCs/>
          <w:color w:val="111111"/>
          <w:kern w:val="0"/>
          <w:sz w:val="30"/>
          <w:szCs w:val="30"/>
        </w:rPr>
        <w:t>和政府借款购买货物、工程和服务的行为。政府采购不仅是指具体的</w:t>
      </w:r>
      <w:r>
        <w:rPr>
          <w:rFonts w:hint="eastAsia" w:ascii="仿宋" w:hAnsi="仿宋" w:eastAsia="仿宋" w:cs="仿宋"/>
          <w:bCs/>
          <w:color w:val="111111"/>
          <w:kern w:val="0"/>
          <w:sz w:val="30"/>
          <w:szCs w:val="30"/>
        </w:rPr>
        <w:fldChar w:fldCharType="begin"/>
      </w:r>
      <w:r>
        <w:rPr>
          <w:rFonts w:hint="eastAsia" w:ascii="仿宋" w:hAnsi="仿宋" w:eastAsia="仿宋" w:cs="仿宋"/>
          <w:bCs/>
          <w:color w:val="111111"/>
          <w:kern w:val="0"/>
          <w:sz w:val="30"/>
          <w:szCs w:val="30"/>
        </w:rPr>
        <w:instrText xml:space="preserve"> HYPERLINK "http://baike.so.com/doc/4796448-5012566.html" \t "_blank" </w:instrText>
      </w:r>
      <w:r>
        <w:rPr>
          <w:rFonts w:hint="eastAsia" w:ascii="仿宋" w:hAnsi="仿宋" w:eastAsia="仿宋" w:cs="仿宋"/>
          <w:bCs/>
          <w:color w:val="111111"/>
          <w:kern w:val="0"/>
          <w:sz w:val="30"/>
          <w:szCs w:val="30"/>
        </w:rPr>
        <w:fldChar w:fldCharType="separate"/>
      </w:r>
      <w:r>
        <w:rPr>
          <w:rFonts w:hint="eastAsia" w:ascii="仿宋" w:hAnsi="仿宋" w:eastAsia="仿宋" w:cs="仿宋"/>
          <w:bCs/>
          <w:color w:val="111111"/>
          <w:kern w:val="0"/>
          <w:sz w:val="30"/>
          <w:szCs w:val="30"/>
        </w:rPr>
        <w:t>采购过程</w:t>
      </w:r>
      <w:r>
        <w:rPr>
          <w:rFonts w:hint="eastAsia" w:ascii="仿宋" w:hAnsi="仿宋" w:eastAsia="仿宋" w:cs="仿宋"/>
          <w:bCs/>
          <w:color w:val="111111"/>
          <w:kern w:val="0"/>
          <w:sz w:val="30"/>
          <w:szCs w:val="30"/>
        </w:rPr>
        <w:fldChar w:fldCharType="end"/>
      </w:r>
      <w:r>
        <w:rPr>
          <w:rFonts w:hint="eastAsia" w:ascii="仿宋" w:hAnsi="仿宋" w:eastAsia="仿宋" w:cs="仿宋"/>
          <w:bCs/>
          <w:color w:val="111111"/>
          <w:kern w:val="0"/>
          <w:sz w:val="30"/>
          <w:szCs w:val="30"/>
        </w:rPr>
        <w:t>，而且是采购政策、采购程序、采购过程及采购管理的总称，是一种对公共采购管理的制度。</w:t>
      </w:r>
      <w:r>
        <w:rPr>
          <w:rFonts w:hint="eastAsia" w:ascii="仿宋" w:hAnsi="仿宋" w:eastAsia="仿宋" w:cs="仿宋"/>
          <w:bCs/>
          <w:color w:val="111111"/>
          <w:kern w:val="0"/>
          <w:sz w:val="30"/>
          <w:szCs w:val="30"/>
        </w:rPr>
        <w:br w:type="textWrapping"/>
      </w:r>
      <w:r>
        <w:rPr>
          <w:rFonts w:hint="eastAsia" w:ascii="仿宋" w:hAnsi="仿宋" w:eastAsia="仿宋" w:cs="仿宋"/>
          <w:bCs/>
          <w:color w:val="111111"/>
          <w:kern w:val="0"/>
          <w:sz w:val="30"/>
          <w:szCs w:val="30"/>
        </w:rPr>
        <w:t xml:space="preserve">   </w:t>
      </w:r>
      <w:r>
        <w:rPr>
          <w:rFonts w:hint="eastAsia" w:ascii="仿宋" w:hAnsi="仿宋" w:eastAsia="仿宋" w:cs="仿宋"/>
          <w:bCs/>
          <w:color w:val="111111"/>
          <w:kern w:val="0"/>
          <w:sz w:val="30"/>
          <w:szCs w:val="30"/>
          <w:lang w:val="en-US" w:eastAsia="zh-CN"/>
        </w:rPr>
        <w:t xml:space="preserve"> </w:t>
      </w:r>
      <w:r>
        <w:rPr>
          <w:rFonts w:hint="eastAsia" w:ascii="仿宋" w:hAnsi="仿宋" w:eastAsia="仿宋" w:cs="仿宋"/>
          <w:bCs/>
          <w:color w:val="111111"/>
          <w:kern w:val="0"/>
          <w:sz w:val="30"/>
          <w:szCs w:val="30"/>
        </w:rPr>
        <w:t>国有资产：国有资产是法律上确定为国家所有并能为国家提供经济和</w:t>
      </w:r>
      <w:r>
        <w:rPr>
          <w:rFonts w:hint="eastAsia" w:ascii="仿宋" w:hAnsi="仿宋" w:eastAsia="仿宋" w:cs="仿宋"/>
          <w:bCs/>
          <w:color w:val="111111"/>
          <w:kern w:val="0"/>
          <w:sz w:val="30"/>
          <w:szCs w:val="30"/>
        </w:rPr>
        <w:fldChar w:fldCharType="begin"/>
      </w:r>
      <w:r>
        <w:rPr>
          <w:rFonts w:hint="eastAsia" w:ascii="仿宋" w:hAnsi="仿宋" w:eastAsia="仿宋" w:cs="仿宋"/>
          <w:bCs/>
          <w:color w:val="111111"/>
          <w:kern w:val="0"/>
          <w:sz w:val="30"/>
          <w:szCs w:val="30"/>
        </w:rPr>
        <w:instrText xml:space="preserve"> HYPERLINK "http://baike.so.com/doc/741806-785246.html" \t "_blank" </w:instrText>
      </w:r>
      <w:r>
        <w:rPr>
          <w:rFonts w:hint="eastAsia" w:ascii="仿宋" w:hAnsi="仿宋" w:eastAsia="仿宋" w:cs="仿宋"/>
          <w:bCs/>
          <w:color w:val="111111"/>
          <w:kern w:val="0"/>
          <w:sz w:val="30"/>
          <w:szCs w:val="30"/>
        </w:rPr>
        <w:fldChar w:fldCharType="separate"/>
      </w:r>
      <w:r>
        <w:rPr>
          <w:rFonts w:hint="eastAsia" w:ascii="仿宋" w:hAnsi="仿宋" w:eastAsia="仿宋" w:cs="仿宋"/>
          <w:bCs/>
          <w:color w:val="111111"/>
          <w:kern w:val="0"/>
          <w:sz w:val="30"/>
          <w:szCs w:val="30"/>
        </w:rPr>
        <w:t>社会效益</w:t>
      </w:r>
      <w:r>
        <w:rPr>
          <w:rFonts w:hint="eastAsia" w:ascii="仿宋" w:hAnsi="仿宋" w:eastAsia="仿宋" w:cs="仿宋"/>
          <w:bCs/>
          <w:color w:val="111111"/>
          <w:kern w:val="0"/>
          <w:sz w:val="30"/>
          <w:szCs w:val="30"/>
        </w:rPr>
        <w:fldChar w:fldCharType="end"/>
      </w:r>
      <w:r>
        <w:rPr>
          <w:rFonts w:hint="eastAsia" w:ascii="仿宋" w:hAnsi="仿宋" w:eastAsia="仿宋" w:cs="仿宋"/>
          <w:bCs/>
          <w:color w:val="111111"/>
          <w:kern w:val="0"/>
          <w:sz w:val="30"/>
          <w:szCs w:val="30"/>
        </w:rPr>
        <w:t>的各种</w:t>
      </w:r>
      <w:r>
        <w:rPr>
          <w:rFonts w:hint="eastAsia" w:ascii="仿宋" w:hAnsi="仿宋" w:eastAsia="仿宋" w:cs="仿宋"/>
          <w:bCs/>
          <w:color w:val="111111"/>
          <w:kern w:val="0"/>
          <w:sz w:val="30"/>
          <w:szCs w:val="30"/>
        </w:rPr>
        <w:fldChar w:fldCharType="begin"/>
      </w:r>
      <w:r>
        <w:rPr>
          <w:rFonts w:hint="eastAsia" w:ascii="仿宋" w:hAnsi="仿宋" w:eastAsia="仿宋" w:cs="仿宋"/>
          <w:bCs/>
          <w:color w:val="111111"/>
          <w:kern w:val="0"/>
          <w:sz w:val="30"/>
          <w:szCs w:val="30"/>
        </w:rPr>
        <w:instrText xml:space="preserve"> HYPERLINK "http://baike.so.com/doc/7798608-8072703.html" \t "_blank" </w:instrText>
      </w:r>
      <w:r>
        <w:rPr>
          <w:rFonts w:hint="eastAsia" w:ascii="仿宋" w:hAnsi="仿宋" w:eastAsia="仿宋" w:cs="仿宋"/>
          <w:bCs/>
          <w:color w:val="111111"/>
          <w:kern w:val="0"/>
          <w:sz w:val="30"/>
          <w:szCs w:val="30"/>
        </w:rPr>
        <w:fldChar w:fldCharType="separate"/>
      </w:r>
      <w:r>
        <w:rPr>
          <w:rFonts w:hint="eastAsia" w:ascii="仿宋" w:hAnsi="仿宋" w:eastAsia="仿宋" w:cs="仿宋"/>
          <w:bCs/>
          <w:color w:val="111111"/>
          <w:kern w:val="0"/>
          <w:sz w:val="30"/>
          <w:szCs w:val="30"/>
        </w:rPr>
        <w:t>经济资源</w:t>
      </w:r>
      <w:r>
        <w:rPr>
          <w:rFonts w:hint="eastAsia" w:ascii="仿宋" w:hAnsi="仿宋" w:eastAsia="仿宋" w:cs="仿宋"/>
          <w:bCs/>
          <w:color w:val="111111"/>
          <w:kern w:val="0"/>
          <w:sz w:val="30"/>
          <w:szCs w:val="30"/>
        </w:rPr>
        <w:fldChar w:fldCharType="end"/>
      </w:r>
      <w:r>
        <w:rPr>
          <w:rFonts w:hint="eastAsia" w:ascii="仿宋" w:hAnsi="仿宋" w:eastAsia="仿宋" w:cs="仿宋"/>
          <w:bCs/>
          <w:color w:val="111111"/>
          <w:kern w:val="0"/>
          <w:sz w:val="30"/>
          <w:szCs w:val="30"/>
        </w:rPr>
        <w:t>的总和。就是属于国家所有的一切</w:t>
      </w:r>
      <w:r>
        <w:rPr>
          <w:rFonts w:hint="eastAsia" w:ascii="仿宋" w:hAnsi="仿宋" w:eastAsia="仿宋" w:cs="仿宋"/>
          <w:bCs/>
          <w:color w:val="111111"/>
          <w:kern w:val="0"/>
          <w:sz w:val="30"/>
          <w:szCs w:val="30"/>
        </w:rPr>
        <w:fldChar w:fldCharType="begin"/>
      </w:r>
      <w:r>
        <w:rPr>
          <w:rFonts w:hint="eastAsia" w:ascii="仿宋" w:hAnsi="仿宋" w:eastAsia="仿宋" w:cs="仿宋"/>
          <w:bCs/>
          <w:color w:val="111111"/>
          <w:kern w:val="0"/>
          <w:sz w:val="30"/>
          <w:szCs w:val="30"/>
        </w:rPr>
        <w:instrText xml:space="preserve"> HYPERLINK "http://baike.so.com/doc/5368106-5603892.html" \t "_blank" </w:instrText>
      </w:r>
      <w:r>
        <w:rPr>
          <w:rFonts w:hint="eastAsia" w:ascii="仿宋" w:hAnsi="仿宋" w:eastAsia="仿宋" w:cs="仿宋"/>
          <w:bCs/>
          <w:color w:val="111111"/>
          <w:kern w:val="0"/>
          <w:sz w:val="30"/>
          <w:szCs w:val="30"/>
        </w:rPr>
        <w:fldChar w:fldCharType="separate"/>
      </w:r>
      <w:r>
        <w:rPr>
          <w:rFonts w:hint="eastAsia" w:ascii="仿宋" w:hAnsi="仿宋" w:eastAsia="仿宋" w:cs="仿宋"/>
          <w:bCs/>
          <w:color w:val="111111"/>
          <w:kern w:val="0"/>
          <w:sz w:val="30"/>
          <w:szCs w:val="30"/>
        </w:rPr>
        <w:t>财产</w:t>
      </w:r>
      <w:r>
        <w:rPr>
          <w:rFonts w:hint="eastAsia" w:ascii="仿宋" w:hAnsi="仿宋" w:eastAsia="仿宋" w:cs="仿宋"/>
          <w:bCs/>
          <w:color w:val="111111"/>
          <w:kern w:val="0"/>
          <w:sz w:val="30"/>
          <w:szCs w:val="30"/>
        </w:rPr>
        <w:fldChar w:fldCharType="end"/>
      </w:r>
      <w:r>
        <w:rPr>
          <w:rFonts w:hint="eastAsia" w:ascii="仿宋" w:hAnsi="仿宋" w:eastAsia="仿宋" w:cs="仿宋"/>
          <w:bCs/>
          <w:color w:val="111111"/>
          <w:kern w:val="0"/>
          <w:sz w:val="30"/>
          <w:szCs w:val="30"/>
        </w:rPr>
        <w:t>和财</w:t>
      </w:r>
      <w:r>
        <w:rPr>
          <w:rFonts w:hint="eastAsia" w:ascii="仿宋" w:hAnsi="仿宋" w:eastAsia="仿宋" w:cs="仿宋"/>
          <w:bCs/>
          <w:color w:val="111111"/>
          <w:kern w:val="0"/>
          <w:sz w:val="30"/>
          <w:szCs w:val="30"/>
        </w:rPr>
        <w:fldChar w:fldCharType="begin"/>
      </w:r>
      <w:r>
        <w:rPr>
          <w:rFonts w:hint="eastAsia" w:ascii="仿宋" w:hAnsi="仿宋" w:eastAsia="仿宋" w:cs="仿宋"/>
          <w:bCs/>
          <w:color w:val="111111"/>
          <w:kern w:val="0"/>
          <w:sz w:val="30"/>
          <w:szCs w:val="30"/>
        </w:rPr>
        <w:instrText xml:space="preserve"> HYPERLINK "http://baike.so.com/doc/5399886-5637441.html" \t "_blank" </w:instrText>
      </w:r>
      <w:r>
        <w:rPr>
          <w:rFonts w:hint="eastAsia" w:ascii="仿宋" w:hAnsi="仿宋" w:eastAsia="仿宋" w:cs="仿宋"/>
          <w:bCs/>
          <w:color w:val="111111"/>
          <w:kern w:val="0"/>
          <w:sz w:val="30"/>
          <w:szCs w:val="30"/>
        </w:rPr>
        <w:fldChar w:fldCharType="separate"/>
      </w:r>
      <w:r>
        <w:rPr>
          <w:rFonts w:hint="eastAsia" w:ascii="仿宋" w:hAnsi="仿宋" w:eastAsia="仿宋" w:cs="仿宋"/>
          <w:bCs/>
          <w:color w:val="111111"/>
          <w:kern w:val="0"/>
          <w:sz w:val="30"/>
          <w:szCs w:val="30"/>
        </w:rPr>
        <w:t>产权</w:t>
      </w:r>
      <w:r>
        <w:rPr>
          <w:rFonts w:hint="eastAsia" w:ascii="仿宋" w:hAnsi="仿宋" w:eastAsia="仿宋" w:cs="仿宋"/>
          <w:bCs/>
          <w:color w:val="111111"/>
          <w:kern w:val="0"/>
          <w:sz w:val="30"/>
          <w:szCs w:val="30"/>
        </w:rPr>
        <w:fldChar w:fldCharType="end"/>
      </w:r>
      <w:r>
        <w:rPr>
          <w:rFonts w:hint="eastAsia" w:ascii="仿宋" w:hAnsi="仿宋" w:eastAsia="仿宋" w:cs="仿宋"/>
          <w:bCs/>
          <w:color w:val="111111"/>
          <w:kern w:val="0"/>
          <w:sz w:val="30"/>
          <w:szCs w:val="30"/>
        </w:rPr>
        <w:t>利的总称。 行政事业资产是指由行政事业单位占有、使用的、在法律上确认为国家所有、能以货币计量的各种经济资源的总和，包括国家拨给行政事业单位的资产，行政事业单位按照国家政策规定运用国有资产组织收入形成的资产，以及接受捐赠和其他经法律确认为国家所有的资产。行政事业资产的表现形式为；流动资产、长期投资、固定资产、无形资产和其他资产。</w:t>
      </w:r>
    </w:p>
    <w:p>
      <w:pPr>
        <w:keepNext w:val="0"/>
        <w:keepLines w:val="0"/>
        <w:pageBreakBefore w:val="0"/>
        <w:widowControl/>
        <w:kinsoku/>
        <w:wordWrap/>
        <w:overflowPunct/>
        <w:topLinePunct w:val="0"/>
        <w:autoSpaceDE/>
        <w:autoSpaceDN/>
        <w:bidi w:val="0"/>
        <w:adjustRightInd/>
        <w:snapToGrid/>
        <w:spacing w:line="360" w:lineRule="auto"/>
        <w:ind w:right="0" w:rightChars="0" w:firstLine="600" w:firstLineChars="200"/>
        <w:jc w:val="left"/>
        <w:textAlignment w:val="auto"/>
        <w:outlineLvl w:val="9"/>
        <w:rPr>
          <w:rFonts w:hint="eastAsia" w:ascii="仿宋" w:hAnsi="仿宋" w:eastAsia="仿宋" w:cs="仿宋"/>
          <w:bCs/>
          <w:color w:val="111111"/>
          <w:kern w:val="0"/>
          <w:sz w:val="30"/>
          <w:szCs w:val="30"/>
          <w:lang w:val="en-US" w:eastAsia="zh-CN"/>
        </w:rPr>
      </w:pPr>
      <w:r>
        <w:rPr>
          <w:rFonts w:hint="eastAsia" w:ascii="仿宋" w:hAnsi="仿宋" w:eastAsia="仿宋" w:cs="仿宋"/>
          <w:bCs/>
          <w:color w:val="111111"/>
          <w:kern w:val="0"/>
          <w:sz w:val="30"/>
          <w:szCs w:val="30"/>
          <w:lang w:val="en-US" w:eastAsia="zh-CN"/>
        </w:rPr>
        <w:t>预算绩效：是指政府或相关部门按照财政效率的原则，通过绩效指标以及目标管理对部门内部或者单位的财政支出做出客观、公正、公平的评价和决策。2005年5月财政部出台了《中央部门预算支出绩效评价管理办法（试行）》（财预[2005]86号）中将部门预算绩效评价定义为：运用一定的考核方法、量化指标及评价标准，对中央部门为实现其职能所确定绩效目标的实现程度，以及为实现这一目标安排预算的执行结果所进行的综合性考核与评价。　</w:t>
      </w:r>
    </w:p>
    <w:p>
      <w:pPr>
        <w:keepNext w:val="0"/>
        <w:keepLines w:val="0"/>
        <w:pageBreakBefore w:val="0"/>
        <w:widowControl/>
        <w:kinsoku/>
        <w:wordWrap/>
        <w:overflowPunct/>
        <w:topLinePunct w:val="0"/>
        <w:autoSpaceDE/>
        <w:autoSpaceDN/>
        <w:bidi w:val="0"/>
        <w:adjustRightInd/>
        <w:snapToGrid/>
        <w:spacing w:line="360" w:lineRule="auto"/>
        <w:ind w:right="0" w:rightChars="0" w:firstLine="600" w:firstLineChars="200"/>
        <w:jc w:val="left"/>
        <w:textAlignment w:val="auto"/>
        <w:outlineLvl w:val="9"/>
        <w:rPr>
          <w:rFonts w:hint="eastAsia" w:ascii="仿宋" w:hAnsi="仿宋" w:eastAsia="仿宋" w:cs="仿宋"/>
          <w:bCs/>
          <w:color w:val="111111"/>
          <w:kern w:val="0"/>
          <w:sz w:val="30"/>
          <w:szCs w:val="30"/>
          <w:lang w:val="en-US" w:eastAsia="zh-CN"/>
        </w:rPr>
      </w:pPr>
    </w:p>
    <w:p>
      <w:pPr>
        <w:keepNext w:val="0"/>
        <w:keepLines w:val="0"/>
        <w:pageBreakBefore w:val="0"/>
        <w:widowControl/>
        <w:kinsoku/>
        <w:wordWrap/>
        <w:overflowPunct/>
        <w:topLinePunct w:val="0"/>
        <w:autoSpaceDE/>
        <w:autoSpaceDN/>
        <w:bidi w:val="0"/>
        <w:adjustRightInd/>
        <w:snapToGrid/>
        <w:spacing w:line="360" w:lineRule="auto"/>
        <w:ind w:right="0" w:rightChars="0" w:firstLine="600" w:firstLineChars="200"/>
        <w:jc w:val="left"/>
        <w:textAlignment w:val="auto"/>
        <w:outlineLvl w:val="9"/>
        <w:rPr>
          <w:rFonts w:hint="eastAsia" w:ascii="仿宋" w:hAnsi="仿宋" w:eastAsia="仿宋" w:cs="仿宋"/>
          <w:bCs/>
          <w:color w:val="111111"/>
          <w:kern w:val="0"/>
          <w:sz w:val="30"/>
          <w:szCs w:val="30"/>
          <w:lang w:val="en-US" w:eastAsia="zh-CN"/>
        </w:rPr>
      </w:pPr>
      <w:r>
        <w:rPr>
          <w:rFonts w:hint="eastAsia" w:ascii="仿宋" w:hAnsi="仿宋" w:eastAsia="仿宋" w:cs="仿宋"/>
          <w:bCs/>
          <w:color w:val="111111"/>
          <w:kern w:val="0"/>
          <w:sz w:val="30"/>
          <w:szCs w:val="30"/>
          <w:lang w:val="en-US" w:eastAsia="zh-CN"/>
        </w:rPr>
        <w:t>附件：2018年度部门决算公开表格</w:t>
      </w:r>
    </w:p>
    <w:p>
      <w:pPr>
        <w:keepNext w:val="0"/>
        <w:keepLines w:val="0"/>
        <w:pageBreakBefore w:val="0"/>
        <w:widowControl/>
        <w:kinsoku/>
        <w:wordWrap/>
        <w:overflowPunct/>
        <w:topLinePunct w:val="0"/>
        <w:autoSpaceDE/>
        <w:autoSpaceDN/>
        <w:bidi w:val="0"/>
        <w:adjustRightInd/>
        <w:snapToGrid/>
        <w:spacing w:line="360" w:lineRule="auto"/>
        <w:ind w:right="0" w:rightChars="0" w:firstLine="600" w:firstLineChars="200"/>
        <w:jc w:val="left"/>
        <w:textAlignment w:val="auto"/>
        <w:outlineLvl w:val="9"/>
        <w:rPr>
          <w:rFonts w:hint="eastAsia" w:ascii="仿宋" w:hAnsi="仿宋" w:eastAsia="仿宋" w:cs="仿宋"/>
          <w:bCs/>
          <w:color w:val="111111"/>
          <w:kern w:val="0"/>
          <w:sz w:val="30"/>
          <w:szCs w:val="30"/>
          <w:lang w:val="en-US" w:eastAsia="zh-CN"/>
        </w:rPr>
      </w:pPr>
      <w:r>
        <w:rPr>
          <w:rFonts w:hint="eastAsia" w:ascii="仿宋" w:hAnsi="仿宋" w:eastAsia="仿宋" w:cs="仿宋"/>
          <w:bCs/>
          <w:color w:val="111111"/>
          <w:kern w:val="0"/>
          <w:sz w:val="30"/>
          <w:szCs w:val="30"/>
          <w:lang w:val="en-US" w:eastAsia="zh-CN"/>
        </w:rPr>
        <w:t>收入支出决算总表</w:t>
      </w:r>
    </w:p>
    <w:p>
      <w:pPr>
        <w:keepNext w:val="0"/>
        <w:keepLines w:val="0"/>
        <w:pageBreakBefore w:val="0"/>
        <w:widowControl/>
        <w:kinsoku/>
        <w:wordWrap/>
        <w:overflowPunct/>
        <w:topLinePunct w:val="0"/>
        <w:autoSpaceDE/>
        <w:autoSpaceDN/>
        <w:bidi w:val="0"/>
        <w:adjustRightInd/>
        <w:snapToGrid/>
        <w:spacing w:line="360" w:lineRule="auto"/>
        <w:ind w:right="0" w:rightChars="0" w:firstLine="600" w:firstLineChars="200"/>
        <w:jc w:val="left"/>
        <w:textAlignment w:val="auto"/>
        <w:outlineLvl w:val="9"/>
        <w:rPr>
          <w:rFonts w:hint="eastAsia" w:ascii="仿宋" w:hAnsi="仿宋" w:eastAsia="仿宋" w:cs="仿宋"/>
          <w:bCs/>
          <w:color w:val="111111"/>
          <w:kern w:val="0"/>
          <w:sz w:val="30"/>
          <w:szCs w:val="30"/>
        </w:rPr>
      </w:pPr>
      <w:r>
        <w:rPr>
          <w:rFonts w:hint="eastAsia" w:ascii="仿宋" w:hAnsi="仿宋" w:eastAsia="仿宋" w:cs="仿宋"/>
          <w:bCs/>
          <w:color w:val="111111"/>
          <w:kern w:val="0"/>
          <w:sz w:val="30"/>
          <w:szCs w:val="30"/>
        </w:rPr>
        <w:t>收入决算表</w:t>
      </w:r>
    </w:p>
    <w:p>
      <w:pPr>
        <w:keepNext w:val="0"/>
        <w:keepLines w:val="0"/>
        <w:pageBreakBefore w:val="0"/>
        <w:widowControl/>
        <w:kinsoku/>
        <w:wordWrap/>
        <w:overflowPunct/>
        <w:topLinePunct w:val="0"/>
        <w:autoSpaceDE/>
        <w:autoSpaceDN/>
        <w:bidi w:val="0"/>
        <w:adjustRightInd/>
        <w:snapToGrid/>
        <w:spacing w:line="360" w:lineRule="auto"/>
        <w:ind w:right="0" w:rightChars="0" w:firstLine="600" w:firstLineChars="200"/>
        <w:jc w:val="left"/>
        <w:textAlignment w:val="auto"/>
        <w:outlineLvl w:val="9"/>
        <w:rPr>
          <w:rFonts w:hint="eastAsia" w:ascii="仿宋" w:hAnsi="仿宋" w:eastAsia="仿宋" w:cs="仿宋"/>
          <w:bCs/>
          <w:color w:val="111111"/>
          <w:kern w:val="0"/>
          <w:sz w:val="30"/>
          <w:szCs w:val="30"/>
        </w:rPr>
      </w:pPr>
      <w:r>
        <w:rPr>
          <w:rFonts w:hint="eastAsia" w:ascii="仿宋" w:hAnsi="仿宋" w:eastAsia="仿宋" w:cs="仿宋"/>
          <w:bCs/>
          <w:color w:val="111111"/>
          <w:kern w:val="0"/>
          <w:sz w:val="30"/>
          <w:szCs w:val="30"/>
        </w:rPr>
        <w:t>支出决算表</w:t>
      </w:r>
    </w:p>
    <w:p>
      <w:pPr>
        <w:keepNext w:val="0"/>
        <w:keepLines w:val="0"/>
        <w:pageBreakBefore w:val="0"/>
        <w:widowControl/>
        <w:kinsoku/>
        <w:wordWrap/>
        <w:overflowPunct/>
        <w:topLinePunct w:val="0"/>
        <w:autoSpaceDE/>
        <w:autoSpaceDN/>
        <w:bidi w:val="0"/>
        <w:adjustRightInd/>
        <w:snapToGrid/>
        <w:spacing w:line="360" w:lineRule="auto"/>
        <w:ind w:right="0" w:rightChars="0" w:firstLine="600" w:firstLineChars="200"/>
        <w:jc w:val="left"/>
        <w:textAlignment w:val="auto"/>
        <w:outlineLvl w:val="9"/>
        <w:rPr>
          <w:rFonts w:hint="eastAsia" w:ascii="仿宋" w:hAnsi="仿宋" w:eastAsia="仿宋" w:cs="仿宋"/>
          <w:bCs/>
          <w:color w:val="111111"/>
          <w:kern w:val="0"/>
          <w:sz w:val="30"/>
          <w:szCs w:val="30"/>
        </w:rPr>
      </w:pPr>
      <w:r>
        <w:rPr>
          <w:rFonts w:hint="eastAsia" w:ascii="仿宋" w:hAnsi="仿宋" w:eastAsia="仿宋" w:cs="仿宋"/>
          <w:bCs/>
          <w:color w:val="111111"/>
          <w:kern w:val="0"/>
          <w:sz w:val="30"/>
          <w:szCs w:val="30"/>
        </w:rPr>
        <w:t>财政拨款收入支出决算总表</w:t>
      </w:r>
    </w:p>
    <w:p>
      <w:pPr>
        <w:keepNext w:val="0"/>
        <w:keepLines w:val="0"/>
        <w:pageBreakBefore w:val="0"/>
        <w:widowControl/>
        <w:kinsoku/>
        <w:wordWrap/>
        <w:overflowPunct/>
        <w:topLinePunct w:val="0"/>
        <w:autoSpaceDE/>
        <w:autoSpaceDN/>
        <w:bidi w:val="0"/>
        <w:adjustRightInd/>
        <w:snapToGrid/>
        <w:spacing w:line="360" w:lineRule="auto"/>
        <w:ind w:right="0" w:rightChars="0" w:firstLine="600" w:firstLineChars="200"/>
        <w:jc w:val="left"/>
        <w:textAlignment w:val="auto"/>
        <w:outlineLvl w:val="9"/>
        <w:rPr>
          <w:rFonts w:hint="eastAsia" w:ascii="仿宋" w:hAnsi="仿宋" w:eastAsia="仿宋" w:cs="仿宋"/>
          <w:bCs/>
          <w:color w:val="111111"/>
          <w:kern w:val="0"/>
          <w:sz w:val="30"/>
          <w:szCs w:val="30"/>
        </w:rPr>
      </w:pPr>
      <w:r>
        <w:rPr>
          <w:rFonts w:hint="eastAsia" w:ascii="仿宋" w:hAnsi="仿宋" w:eastAsia="仿宋" w:cs="仿宋"/>
          <w:bCs/>
          <w:color w:val="111111"/>
          <w:kern w:val="0"/>
          <w:sz w:val="30"/>
          <w:szCs w:val="30"/>
        </w:rPr>
        <w:t>一般公共预算财政拨款支出决算表</w:t>
      </w:r>
    </w:p>
    <w:p>
      <w:pPr>
        <w:keepNext w:val="0"/>
        <w:keepLines w:val="0"/>
        <w:pageBreakBefore w:val="0"/>
        <w:widowControl/>
        <w:kinsoku/>
        <w:wordWrap/>
        <w:overflowPunct/>
        <w:topLinePunct w:val="0"/>
        <w:autoSpaceDE/>
        <w:autoSpaceDN/>
        <w:bidi w:val="0"/>
        <w:adjustRightInd/>
        <w:snapToGrid/>
        <w:spacing w:line="360" w:lineRule="auto"/>
        <w:ind w:right="0" w:rightChars="0" w:firstLine="600" w:firstLineChars="200"/>
        <w:jc w:val="left"/>
        <w:textAlignment w:val="auto"/>
        <w:outlineLvl w:val="9"/>
        <w:rPr>
          <w:rFonts w:hint="eastAsia" w:ascii="仿宋" w:hAnsi="仿宋" w:eastAsia="仿宋" w:cs="仿宋"/>
          <w:bCs/>
          <w:color w:val="111111"/>
          <w:kern w:val="0"/>
          <w:sz w:val="30"/>
          <w:szCs w:val="30"/>
        </w:rPr>
      </w:pPr>
      <w:r>
        <w:rPr>
          <w:rFonts w:hint="eastAsia" w:ascii="仿宋" w:hAnsi="仿宋" w:eastAsia="仿宋" w:cs="仿宋"/>
          <w:bCs/>
          <w:color w:val="111111"/>
          <w:kern w:val="0"/>
          <w:sz w:val="30"/>
          <w:szCs w:val="30"/>
        </w:rPr>
        <w:t>一般公共预算财政拨款基本支出决算表</w:t>
      </w:r>
    </w:p>
    <w:p>
      <w:pPr>
        <w:keepNext w:val="0"/>
        <w:keepLines w:val="0"/>
        <w:pageBreakBefore w:val="0"/>
        <w:widowControl/>
        <w:kinsoku/>
        <w:wordWrap/>
        <w:overflowPunct/>
        <w:topLinePunct w:val="0"/>
        <w:autoSpaceDE/>
        <w:autoSpaceDN/>
        <w:bidi w:val="0"/>
        <w:adjustRightInd/>
        <w:snapToGrid/>
        <w:spacing w:line="360" w:lineRule="auto"/>
        <w:ind w:right="0" w:rightChars="0" w:firstLine="600" w:firstLineChars="200"/>
        <w:jc w:val="left"/>
        <w:textAlignment w:val="auto"/>
        <w:outlineLvl w:val="9"/>
        <w:rPr>
          <w:rFonts w:hint="eastAsia" w:ascii="仿宋" w:hAnsi="仿宋" w:eastAsia="仿宋" w:cs="仿宋"/>
          <w:bCs/>
          <w:color w:val="111111"/>
          <w:kern w:val="0"/>
          <w:sz w:val="30"/>
          <w:szCs w:val="30"/>
        </w:rPr>
      </w:pPr>
      <w:r>
        <w:rPr>
          <w:rFonts w:hint="eastAsia" w:ascii="仿宋" w:hAnsi="仿宋" w:eastAsia="仿宋" w:cs="仿宋"/>
          <w:bCs/>
          <w:color w:val="111111"/>
          <w:kern w:val="0"/>
          <w:sz w:val="30"/>
          <w:szCs w:val="30"/>
        </w:rPr>
        <w:t>一般公共预算财政拨款“三公”经费支出决算表</w:t>
      </w:r>
    </w:p>
    <w:p>
      <w:pPr>
        <w:keepNext w:val="0"/>
        <w:keepLines w:val="0"/>
        <w:pageBreakBefore w:val="0"/>
        <w:widowControl/>
        <w:kinsoku/>
        <w:wordWrap/>
        <w:overflowPunct/>
        <w:topLinePunct w:val="0"/>
        <w:autoSpaceDE/>
        <w:autoSpaceDN/>
        <w:bidi w:val="0"/>
        <w:adjustRightInd/>
        <w:snapToGrid/>
        <w:spacing w:line="360" w:lineRule="auto"/>
        <w:ind w:right="0" w:rightChars="0" w:firstLine="600" w:firstLineChars="200"/>
        <w:jc w:val="left"/>
        <w:textAlignment w:val="auto"/>
        <w:outlineLvl w:val="9"/>
        <w:rPr>
          <w:rFonts w:hint="eastAsia" w:ascii="仿宋" w:hAnsi="仿宋" w:eastAsia="仿宋" w:cs="仿宋"/>
          <w:bCs/>
          <w:color w:val="111111"/>
          <w:kern w:val="0"/>
          <w:sz w:val="30"/>
          <w:szCs w:val="30"/>
        </w:rPr>
      </w:pPr>
      <w:r>
        <w:rPr>
          <w:rFonts w:hint="eastAsia" w:ascii="仿宋" w:hAnsi="仿宋" w:eastAsia="仿宋" w:cs="仿宋"/>
          <w:bCs/>
          <w:color w:val="111111"/>
          <w:kern w:val="0"/>
          <w:sz w:val="30"/>
          <w:szCs w:val="30"/>
        </w:rPr>
        <w:t>政府性基金预算财政拨款收入支出决算表</w:t>
      </w:r>
    </w:p>
    <w:p>
      <w:pPr>
        <w:keepNext w:val="0"/>
        <w:keepLines w:val="0"/>
        <w:pageBreakBefore w:val="0"/>
        <w:widowControl/>
        <w:kinsoku/>
        <w:wordWrap/>
        <w:overflowPunct/>
        <w:topLinePunct w:val="0"/>
        <w:autoSpaceDE/>
        <w:autoSpaceDN/>
        <w:bidi w:val="0"/>
        <w:adjustRightInd/>
        <w:snapToGrid/>
        <w:spacing w:line="360" w:lineRule="auto"/>
        <w:ind w:right="0" w:rightChars="0" w:firstLine="600" w:firstLineChars="200"/>
        <w:jc w:val="left"/>
        <w:textAlignment w:val="auto"/>
        <w:outlineLvl w:val="9"/>
        <w:rPr>
          <w:rFonts w:hint="eastAsia" w:ascii="仿宋" w:hAnsi="仿宋" w:eastAsia="仿宋" w:cs="仿宋"/>
          <w:bCs/>
          <w:color w:val="111111"/>
          <w:kern w:val="0"/>
          <w:sz w:val="30"/>
          <w:szCs w:val="30"/>
        </w:rPr>
      </w:pPr>
      <w:r>
        <w:rPr>
          <w:rFonts w:hint="eastAsia" w:ascii="仿宋" w:hAnsi="仿宋" w:eastAsia="仿宋" w:cs="仿宋"/>
          <w:bCs/>
          <w:color w:val="111111"/>
          <w:kern w:val="0"/>
          <w:sz w:val="30"/>
          <w:szCs w:val="30"/>
        </w:rPr>
        <w:t xml:space="preserve">             </w:t>
      </w:r>
    </w:p>
    <w:p>
      <w:pPr>
        <w:keepNext w:val="0"/>
        <w:keepLines w:val="0"/>
        <w:pageBreakBefore w:val="0"/>
        <w:widowControl/>
        <w:kinsoku/>
        <w:wordWrap/>
        <w:overflowPunct/>
        <w:topLinePunct w:val="0"/>
        <w:autoSpaceDE/>
        <w:autoSpaceDN/>
        <w:bidi w:val="0"/>
        <w:adjustRightInd/>
        <w:snapToGrid/>
        <w:spacing w:line="360" w:lineRule="auto"/>
        <w:ind w:right="0" w:rightChars="0" w:firstLine="600" w:firstLineChars="200"/>
        <w:jc w:val="left"/>
        <w:textAlignment w:val="auto"/>
        <w:outlineLvl w:val="9"/>
        <w:rPr>
          <w:rFonts w:hint="eastAsia" w:ascii="仿宋" w:hAnsi="仿宋" w:eastAsia="仿宋" w:cs="仿宋"/>
          <w:bCs/>
          <w:color w:val="111111"/>
          <w:kern w:val="0"/>
          <w:sz w:val="30"/>
          <w:szCs w:val="30"/>
        </w:rPr>
      </w:pPr>
      <w:r>
        <w:rPr>
          <w:rFonts w:hint="eastAsia" w:ascii="仿宋" w:hAnsi="仿宋" w:eastAsia="仿宋" w:cs="仿宋"/>
          <w:bCs/>
          <w:color w:val="111111"/>
          <w:kern w:val="0"/>
          <w:sz w:val="30"/>
          <w:szCs w:val="30"/>
        </w:rPr>
        <w:t xml:space="preserve">               </w:t>
      </w:r>
    </w:p>
    <w:p>
      <w:pPr>
        <w:keepNext w:val="0"/>
        <w:keepLines w:val="0"/>
        <w:pageBreakBefore w:val="0"/>
        <w:kinsoku/>
        <w:wordWrap/>
        <w:overflowPunct/>
        <w:topLinePunct w:val="0"/>
        <w:autoSpaceDE/>
        <w:autoSpaceDN/>
        <w:bidi w:val="0"/>
        <w:adjustRightInd/>
        <w:snapToGrid/>
        <w:spacing w:line="360" w:lineRule="auto"/>
        <w:ind w:right="0" w:rightChars="0" w:firstLine="600" w:firstLineChars="200"/>
        <w:textAlignment w:val="auto"/>
        <w:outlineLvl w:val="9"/>
        <w:rPr>
          <w:rFonts w:hint="eastAsia" w:ascii="仿宋" w:hAnsi="仿宋" w:eastAsia="仿宋" w:cs="仿宋"/>
          <w:kern w:val="0"/>
          <w:sz w:val="30"/>
          <w:szCs w:val="30"/>
        </w:rPr>
      </w:pPr>
    </w:p>
    <w:p>
      <w:pPr>
        <w:keepNext w:val="0"/>
        <w:keepLines w:val="0"/>
        <w:pageBreakBefore w:val="0"/>
        <w:kinsoku/>
        <w:wordWrap/>
        <w:overflowPunct/>
        <w:topLinePunct w:val="0"/>
        <w:autoSpaceDE/>
        <w:autoSpaceDN/>
        <w:bidi w:val="0"/>
        <w:adjustRightInd/>
        <w:snapToGrid/>
        <w:spacing w:line="360" w:lineRule="auto"/>
        <w:ind w:right="0" w:rightChars="0"/>
        <w:textAlignment w:val="auto"/>
        <w:outlineLvl w:val="9"/>
        <w:rPr>
          <w:rFonts w:hint="eastAsia" w:ascii="仿宋" w:hAnsi="仿宋" w:eastAsia="仿宋" w:cs="仿宋"/>
        </w:rPr>
      </w:pPr>
    </w:p>
    <w:sectPr>
      <w:footerReference r:id="rId3" w:type="default"/>
      <w:footerReference r:id="rId4" w:type="even"/>
      <w:pgSz w:w="11906" w:h="16838"/>
      <w:pgMar w:top="1418" w:right="1418" w:bottom="1418" w:left="1418" w:header="851" w:footer="992" w:gutter="0"/>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7"/>
        <w:rFonts w:ascii="宋体" w:hAnsi="宋体"/>
        <w:sz w:val="24"/>
        <w:szCs w:val="24"/>
      </w:rPr>
    </w:pPr>
    <w:r>
      <w:rPr>
        <w:rFonts w:ascii="宋体" w:hAnsi="宋体"/>
        <w:sz w:val="24"/>
        <w:szCs w:val="24"/>
      </w:rPr>
      <w:fldChar w:fldCharType="begin"/>
    </w:r>
    <w:r>
      <w:rPr>
        <w:rStyle w:val="7"/>
        <w:rFonts w:ascii="宋体" w:hAnsi="宋体"/>
        <w:sz w:val="24"/>
        <w:szCs w:val="24"/>
      </w:rPr>
      <w:instrText xml:space="preserve">PAGE  </w:instrText>
    </w:r>
    <w:r>
      <w:rPr>
        <w:rFonts w:ascii="宋体" w:hAnsi="宋体"/>
        <w:sz w:val="24"/>
        <w:szCs w:val="24"/>
      </w:rPr>
      <w:fldChar w:fldCharType="separate"/>
    </w:r>
    <w:r>
      <w:rPr>
        <w:rStyle w:val="7"/>
        <w:rFonts w:ascii="宋体" w:hAnsi="宋体"/>
        <w:sz w:val="24"/>
        <w:szCs w:val="24"/>
      </w:rPr>
      <w:t>- 14 -</w:t>
    </w:r>
    <w:r>
      <w:rPr>
        <w:rFonts w:ascii="宋体" w:hAnsi="宋体"/>
        <w:sz w:val="24"/>
        <w:szCs w:val="24"/>
      </w:rPr>
      <w:fldChar w:fldCharType="end"/>
    </w:r>
  </w:p>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7"/>
      </w:rPr>
    </w:pPr>
    <w:r>
      <w:fldChar w:fldCharType="begin"/>
    </w:r>
    <w:r>
      <w:rPr>
        <w:rStyle w:val="7"/>
      </w:rPr>
      <w:instrText xml:space="preserve">PAGE  </w:instrText>
    </w:r>
    <w:r>
      <w:fldChar w:fldCharType="separate"/>
    </w:r>
    <w:r>
      <w:fldChar w:fldCharType="end"/>
    </w:r>
  </w:p>
  <w:p>
    <w:pPr>
      <w:pStyle w:val="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AD86B3D"/>
    <w:multiLevelType w:val="singleLevel"/>
    <w:tmpl w:val="DAD86B3D"/>
    <w:lvl w:ilvl="0" w:tentative="0">
      <w:start w:val="1"/>
      <w:numFmt w:val="decimal"/>
      <w:suff w:val="nothing"/>
      <w:lvlText w:val="%1、"/>
      <w:lvlJc w:val="left"/>
    </w:lvl>
  </w:abstractNum>
  <w:abstractNum w:abstractNumId="1">
    <w:nsid w:val="057A5160"/>
    <w:multiLevelType w:val="multilevel"/>
    <w:tmpl w:val="057A5160"/>
    <w:lvl w:ilvl="0" w:tentative="0">
      <w:start w:val="1"/>
      <w:numFmt w:val="decimal"/>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0F462B5D"/>
    <w:multiLevelType w:val="multilevel"/>
    <w:tmpl w:val="0F462B5D"/>
    <w:lvl w:ilvl="0" w:tentative="0">
      <w:start w:val="1"/>
      <w:numFmt w:val="japaneseCounting"/>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
    <w:nsid w:val="53AA4C5C"/>
    <w:multiLevelType w:val="singleLevel"/>
    <w:tmpl w:val="53AA4C5C"/>
    <w:lvl w:ilvl="0" w:tentative="0">
      <w:start w:val="3"/>
      <w:numFmt w:val="chineseCounting"/>
      <w:suff w:val="space"/>
      <w:lvlText w:val="第%1部分"/>
      <w:lvlJc w:val="left"/>
      <w:rPr>
        <w:rFonts w:hint="eastAsia"/>
      </w:rPr>
    </w:lvl>
  </w:abstractNum>
  <w:abstractNum w:abstractNumId="4">
    <w:nsid w:val="5D75BB9F"/>
    <w:multiLevelType w:val="singleLevel"/>
    <w:tmpl w:val="5D75BB9F"/>
    <w:lvl w:ilvl="0" w:tentative="0">
      <w:start w:val="1"/>
      <w:numFmt w:val="chineseCounting"/>
      <w:suff w:val="nothing"/>
      <w:lvlText w:val="%1、"/>
      <w:lvlJc w:val="left"/>
    </w:lvl>
  </w:abstractNum>
  <w:abstractNum w:abstractNumId="5">
    <w:nsid w:val="5D7EDA3B"/>
    <w:multiLevelType w:val="singleLevel"/>
    <w:tmpl w:val="5D7EDA3B"/>
    <w:lvl w:ilvl="0" w:tentative="0">
      <w:start w:val="9"/>
      <w:numFmt w:val="chineseCounting"/>
      <w:suff w:val="nothing"/>
      <w:lvlText w:val="%1、"/>
      <w:lvlJc w:val="left"/>
    </w:lvl>
  </w:abstractNum>
  <w:num w:numId="1">
    <w:abstractNumId w:val="2"/>
  </w:num>
  <w:num w:numId="2">
    <w:abstractNumId w:val="3"/>
  </w:num>
  <w:num w:numId="3">
    <w:abstractNumId w:val="1"/>
  </w:num>
  <w:num w:numId="4">
    <w:abstractNumId w:val="4"/>
  </w:num>
  <w:num w:numId="5">
    <w:abstractNumId w:val="0"/>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bordersDoNotSurroundHeader w:val="0"/>
  <w:bordersDoNotSurroundFooter w:val="0"/>
  <w:attachedTemplate r:id="rId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41522A4"/>
    <w:rsid w:val="004D28BB"/>
    <w:rsid w:val="008557E7"/>
    <w:rsid w:val="02056C4D"/>
    <w:rsid w:val="023F13DB"/>
    <w:rsid w:val="026066D5"/>
    <w:rsid w:val="029224CF"/>
    <w:rsid w:val="032D5CC6"/>
    <w:rsid w:val="03456C94"/>
    <w:rsid w:val="036A7041"/>
    <w:rsid w:val="0372233B"/>
    <w:rsid w:val="037D750B"/>
    <w:rsid w:val="03CD392E"/>
    <w:rsid w:val="04101647"/>
    <w:rsid w:val="04DF25D8"/>
    <w:rsid w:val="058F3CD4"/>
    <w:rsid w:val="061D3241"/>
    <w:rsid w:val="06265BAD"/>
    <w:rsid w:val="06EE4F18"/>
    <w:rsid w:val="075B29A0"/>
    <w:rsid w:val="07874C92"/>
    <w:rsid w:val="084670B2"/>
    <w:rsid w:val="08A3498B"/>
    <w:rsid w:val="08F04202"/>
    <w:rsid w:val="090E785C"/>
    <w:rsid w:val="092248D9"/>
    <w:rsid w:val="093B0FC9"/>
    <w:rsid w:val="09561265"/>
    <w:rsid w:val="099C4029"/>
    <w:rsid w:val="09B50255"/>
    <w:rsid w:val="09E539AA"/>
    <w:rsid w:val="0A11221C"/>
    <w:rsid w:val="0A220A86"/>
    <w:rsid w:val="0ABC48D5"/>
    <w:rsid w:val="0ACA3F20"/>
    <w:rsid w:val="0B3324B9"/>
    <w:rsid w:val="0B65121C"/>
    <w:rsid w:val="0BC654D1"/>
    <w:rsid w:val="0CD159E4"/>
    <w:rsid w:val="0D246A78"/>
    <w:rsid w:val="0D410992"/>
    <w:rsid w:val="0D5E7D65"/>
    <w:rsid w:val="0E1A3CAC"/>
    <w:rsid w:val="10655A3A"/>
    <w:rsid w:val="111937AD"/>
    <w:rsid w:val="124A2012"/>
    <w:rsid w:val="141522A4"/>
    <w:rsid w:val="145C1DAC"/>
    <w:rsid w:val="145E21B2"/>
    <w:rsid w:val="149D7C22"/>
    <w:rsid w:val="14C16853"/>
    <w:rsid w:val="15CE4E6C"/>
    <w:rsid w:val="16292D38"/>
    <w:rsid w:val="164964BC"/>
    <w:rsid w:val="16BC76C9"/>
    <w:rsid w:val="16EA1D4C"/>
    <w:rsid w:val="17A60DC6"/>
    <w:rsid w:val="180D60E6"/>
    <w:rsid w:val="18D1043D"/>
    <w:rsid w:val="18F92BD2"/>
    <w:rsid w:val="19663C21"/>
    <w:rsid w:val="19722A55"/>
    <w:rsid w:val="19AC136C"/>
    <w:rsid w:val="1A2C2747"/>
    <w:rsid w:val="1A8E2AE4"/>
    <w:rsid w:val="1AFB35A7"/>
    <w:rsid w:val="1B0A0091"/>
    <w:rsid w:val="1B324E77"/>
    <w:rsid w:val="1B62795A"/>
    <w:rsid w:val="1B7541AC"/>
    <w:rsid w:val="1BB90A3E"/>
    <w:rsid w:val="1BCA16D9"/>
    <w:rsid w:val="1C1E0652"/>
    <w:rsid w:val="1C2527A8"/>
    <w:rsid w:val="1C3521E8"/>
    <w:rsid w:val="1DD71951"/>
    <w:rsid w:val="1E3E4241"/>
    <w:rsid w:val="1E7E4DD1"/>
    <w:rsid w:val="1EE81910"/>
    <w:rsid w:val="1F096E9E"/>
    <w:rsid w:val="209730DE"/>
    <w:rsid w:val="20A7189B"/>
    <w:rsid w:val="20DE39CC"/>
    <w:rsid w:val="21585A77"/>
    <w:rsid w:val="21965ECE"/>
    <w:rsid w:val="21B4059F"/>
    <w:rsid w:val="222608DB"/>
    <w:rsid w:val="225125A5"/>
    <w:rsid w:val="22897FD1"/>
    <w:rsid w:val="229E246E"/>
    <w:rsid w:val="22B54AA2"/>
    <w:rsid w:val="234D0F55"/>
    <w:rsid w:val="23C62C14"/>
    <w:rsid w:val="23EB4166"/>
    <w:rsid w:val="241C6F4C"/>
    <w:rsid w:val="243B6E0E"/>
    <w:rsid w:val="246F00D9"/>
    <w:rsid w:val="249A1586"/>
    <w:rsid w:val="258B1D72"/>
    <w:rsid w:val="25D0378A"/>
    <w:rsid w:val="25FA0DB4"/>
    <w:rsid w:val="26241031"/>
    <w:rsid w:val="262D370B"/>
    <w:rsid w:val="26B10EFE"/>
    <w:rsid w:val="277C33F5"/>
    <w:rsid w:val="27AA352E"/>
    <w:rsid w:val="28080359"/>
    <w:rsid w:val="28415CB2"/>
    <w:rsid w:val="284819BC"/>
    <w:rsid w:val="285C7260"/>
    <w:rsid w:val="293B5244"/>
    <w:rsid w:val="296524ED"/>
    <w:rsid w:val="2A675CA6"/>
    <w:rsid w:val="2B2D1149"/>
    <w:rsid w:val="2BD33C97"/>
    <w:rsid w:val="2C2439A5"/>
    <w:rsid w:val="2D8B3C93"/>
    <w:rsid w:val="2F494622"/>
    <w:rsid w:val="2F574F68"/>
    <w:rsid w:val="2FA56B72"/>
    <w:rsid w:val="2FA8566D"/>
    <w:rsid w:val="2FF44D1F"/>
    <w:rsid w:val="301E1A57"/>
    <w:rsid w:val="305A001C"/>
    <w:rsid w:val="30D01C13"/>
    <w:rsid w:val="312D1038"/>
    <w:rsid w:val="31431466"/>
    <w:rsid w:val="31B12627"/>
    <w:rsid w:val="31B14F25"/>
    <w:rsid w:val="32117BFA"/>
    <w:rsid w:val="32D92B64"/>
    <w:rsid w:val="33A52EDF"/>
    <w:rsid w:val="33B00D4E"/>
    <w:rsid w:val="33B30709"/>
    <w:rsid w:val="33D52F52"/>
    <w:rsid w:val="342D1FD0"/>
    <w:rsid w:val="347F1DF5"/>
    <w:rsid w:val="348148BB"/>
    <w:rsid w:val="349E4F95"/>
    <w:rsid w:val="353D309D"/>
    <w:rsid w:val="354B0485"/>
    <w:rsid w:val="359D1E5E"/>
    <w:rsid w:val="35A27AEB"/>
    <w:rsid w:val="35D376B6"/>
    <w:rsid w:val="363D1DEA"/>
    <w:rsid w:val="36864B31"/>
    <w:rsid w:val="36A976DC"/>
    <w:rsid w:val="36B46223"/>
    <w:rsid w:val="36DD41C9"/>
    <w:rsid w:val="371668A7"/>
    <w:rsid w:val="376B06D5"/>
    <w:rsid w:val="37AF46C9"/>
    <w:rsid w:val="37DD3D7B"/>
    <w:rsid w:val="380E2783"/>
    <w:rsid w:val="38A67532"/>
    <w:rsid w:val="38B91545"/>
    <w:rsid w:val="38DC34C7"/>
    <w:rsid w:val="3942192D"/>
    <w:rsid w:val="395039EC"/>
    <w:rsid w:val="397015C0"/>
    <w:rsid w:val="39AA7758"/>
    <w:rsid w:val="39C905DA"/>
    <w:rsid w:val="3A1671FA"/>
    <w:rsid w:val="3A7817E8"/>
    <w:rsid w:val="3B560162"/>
    <w:rsid w:val="3B6067D0"/>
    <w:rsid w:val="3B786C9E"/>
    <w:rsid w:val="3BDC189F"/>
    <w:rsid w:val="3BED1019"/>
    <w:rsid w:val="3C56526F"/>
    <w:rsid w:val="3CAC750F"/>
    <w:rsid w:val="3CB6492A"/>
    <w:rsid w:val="3CC101FD"/>
    <w:rsid w:val="3CD320A6"/>
    <w:rsid w:val="3D0E0C91"/>
    <w:rsid w:val="3D1D5B1A"/>
    <w:rsid w:val="3DC2625E"/>
    <w:rsid w:val="3DCC19E5"/>
    <w:rsid w:val="3DED2837"/>
    <w:rsid w:val="3E0C4CB4"/>
    <w:rsid w:val="3E2F7465"/>
    <w:rsid w:val="3E890E84"/>
    <w:rsid w:val="3EF617B7"/>
    <w:rsid w:val="3F1B0D68"/>
    <w:rsid w:val="3FAF30EC"/>
    <w:rsid w:val="3FCF46D7"/>
    <w:rsid w:val="3FDC3CEB"/>
    <w:rsid w:val="40004AE5"/>
    <w:rsid w:val="4049017B"/>
    <w:rsid w:val="40C60AA1"/>
    <w:rsid w:val="41452265"/>
    <w:rsid w:val="419732B8"/>
    <w:rsid w:val="42BD15F0"/>
    <w:rsid w:val="42C0261B"/>
    <w:rsid w:val="43342B06"/>
    <w:rsid w:val="45114AD5"/>
    <w:rsid w:val="454D033D"/>
    <w:rsid w:val="454D1830"/>
    <w:rsid w:val="455C498F"/>
    <w:rsid w:val="456626DA"/>
    <w:rsid w:val="457E5F6B"/>
    <w:rsid w:val="469D50B4"/>
    <w:rsid w:val="469F2AFB"/>
    <w:rsid w:val="4752048D"/>
    <w:rsid w:val="47E7503F"/>
    <w:rsid w:val="480B68BA"/>
    <w:rsid w:val="481C5784"/>
    <w:rsid w:val="48C037A3"/>
    <w:rsid w:val="48E37E88"/>
    <w:rsid w:val="490A248A"/>
    <w:rsid w:val="493B4F8E"/>
    <w:rsid w:val="49F10D10"/>
    <w:rsid w:val="4A7F6176"/>
    <w:rsid w:val="4B292024"/>
    <w:rsid w:val="4BF91344"/>
    <w:rsid w:val="4CE65541"/>
    <w:rsid w:val="4DFF3087"/>
    <w:rsid w:val="4E837D65"/>
    <w:rsid w:val="4EB457CE"/>
    <w:rsid w:val="4ED624CF"/>
    <w:rsid w:val="4EFC0914"/>
    <w:rsid w:val="4F5D4E27"/>
    <w:rsid w:val="4FB8190D"/>
    <w:rsid w:val="4FCA7A0D"/>
    <w:rsid w:val="4FD8218C"/>
    <w:rsid w:val="504618A3"/>
    <w:rsid w:val="51077A2F"/>
    <w:rsid w:val="510E570E"/>
    <w:rsid w:val="510F5285"/>
    <w:rsid w:val="514F7C53"/>
    <w:rsid w:val="51663AB7"/>
    <w:rsid w:val="519D0D67"/>
    <w:rsid w:val="526410F9"/>
    <w:rsid w:val="52DA4F90"/>
    <w:rsid w:val="52E61086"/>
    <w:rsid w:val="530A248E"/>
    <w:rsid w:val="532400E8"/>
    <w:rsid w:val="53DF1E0D"/>
    <w:rsid w:val="547218BE"/>
    <w:rsid w:val="5533174C"/>
    <w:rsid w:val="55750B95"/>
    <w:rsid w:val="55FD2C9C"/>
    <w:rsid w:val="56AE6DA8"/>
    <w:rsid w:val="56BF45D7"/>
    <w:rsid w:val="57744A4E"/>
    <w:rsid w:val="57E32236"/>
    <w:rsid w:val="58091D99"/>
    <w:rsid w:val="58AF2417"/>
    <w:rsid w:val="58B77229"/>
    <w:rsid w:val="595C25FA"/>
    <w:rsid w:val="59857969"/>
    <w:rsid w:val="59F87D38"/>
    <w:rsid w:val="5A2439BE"/>
    <w:rsid w:val="5A3E437B"/>
    <w:rsid w:val="5A693D23"/>
    <w:rsid w:val="5A6B5A90"/>
    <w:rsid w:val="5B50022A"/>
    <w:rsid w:val="5C7A28AC"/>
    <w:rsid w:val="5CDC3175"/>
    <w:rsid w:val="5D6B2104"/>
    <w:rsid w:val="5D9C411E"/>
    <w:rsid w:val="5DBA78EB"/>
    <w:rsid w:val="5E326634"/>
    <w:rsid w:val="5EC53E9C"/>
    <w:rsid w:val="5ECE087A"/>
    <w:rsid w:val="5F070739"/>
    <w:rsid w:val="5F3C4F00"/>
    <w:rsid w:val="601310E5"/>
    <w:rsid w:val="601C7D6A"/>
    <w:rsid w:val="606B1DA7"/>
    <w:rsid w:val="606D372C"/>
    <w:rsid w:val="60FB2217"/>
    <w:rsid w:val="612D4AD1"/>
    <w:rsid w:val="61916FE3"/>
    <w:rsid w:val="61BC32CB"/>
    <w:rsid w:val="62630CA1"/>
    <w:rsid w:val="626A0CEB"/>
    <w:rsid w:val="62974C19"/>
    <w:rsid w:val="62FF022C"/>
    <w:rsid w:val="63144422"/>
    <w:rsid w:val="63441D54"/>
    <w:rsid w:val="640006FF"/>
    <w:rsid w:val="64636829"/>
    <w:rsid w:val="64D83620"/>
    <w:rsid w:val="64E35DF7"/>
    <w:rsid w:val="65505D1E"/>
    <w:rsid w:val="657D0288"/>
    <w:rsid w:val="658855F7"/>
    <w:rsid w:val="65924E36"/>
    <w:rsid w:val="66180DDE"/>
    <w:rsid w:val="668D7F58"/>
    <w:rsid w:val="66A30172"/>
    <w:rsid w:val="66BB423A"/>
    <w:rsid w:val="681A17A6"/>
    <w:rsid w:val="686D0D06"/>
    <w:rsid w:val="689913DD"/>
    <w:rsid w:val="68E328A1"/>
    <w:rsid w:val="69093FDB"/>
    <w:rsid w:val="6917546E"/>
    <w:rsid w:val="69850C5D"/>
    <w:rsid w:val="69C7339C"/>
    <w:rsid w:val="6A05571E"/>
    <w:rsid w:val="6B0A0C3B"/>
    <w:rsid w:val="6B4A2B57"/>
    <w:rsid w:val="6BD702C2"/>
    <w:rsid w:val="6C0C1489"/>
    <w:rsid w:val="6C6F6CF3"/>
    <w:rsid w:val="6CA1218F"/>
    <w:rsid w:val="6D535020"/>
    <w:rsid w:val="6E253E16"/>
    <w:rsid w:val="6E873D36"/>
    <w:rsid w:val="6EB4012D"/>
    <w:rsid w:val="6EE3061B"/>
    <w:rsid w:val="6FB963DE"/>
    <w:rsid w:val="6FF40766"/>
    <w:rsid w:val="70310EB8"/>
    <w:rsid w:val="71A75995"/>
    <w:rsid w:val="71B7411E"/>
    <w:rsid w:val="71D37919"/>
    <w:rsid w:val="72DE3D50"/>
    <w:rsid w:val="7366480B"/>
    <w:rsid w:val="73945713"/>
    <w:rsid w:val="7439147C"/>
    <w:rsid w:val="743B1C78"/>
    <w:rsid w:val="74492A3A"/>
    <w:rsid w:val="755D0190"/>
    <w:rsid w:val="7569271E"/>
    <w:rsid w:val="75BE6124"/>
    <w:rsid w:val="75C475DB"/>
    <w:rsid w:val="75E406CC"/>
    <w:rsid w:val="766869FC"/>
    <w:rsid w:val="76B41149"/>
    <w:rsid w:val="770254C6"/>
    <w:rsid w:val="77EC3589"/>
    <w:rsid w:val="77FD2102"/>
    <w:rsid w:val="79256D0D"/>
    <w:rsid w:val="799A1446"/>
    <w:rsid w:val="7A3A52C0"/>
    <w:rsid w:val="7B483738"/>
    <w:rsid w:val="7C9B09F8"/>
    <w:rsid w:val="7D2865F7"/>
    <w:rsid w:val="7D456302"/>
    <w:rsid w:val="7D5B6D22"/>
    <w:rsid w:val="7DC032B1"/>
    <w:rsid w:val="7EFE21F5"/>
    <w:rsid w:val="7FB060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paragraph" w:styleId="3">
    <w:name w:val="Normal (Web)"/>
    <w:basedOn w:val="1"/>
    <w:qFormat/>
    <w:uiPriority w:val="0"/>
    <w:pPr>
      <w:widowControl/>
      <w:spacing w:before="100" w:beforeLines="0" w:beforeAutospacing="1" w:after="100" w:afterLines="0" w:afterAutospacing="1"/>
      <w:jc w:val="left"/>
    </w:pPr>
    <w:rPr>
      <w:rFonts w:ascii="宋体" w:hAnsi="宋体" w:cs="宋体"/>
      <w:kern w:val="0"/>
      <w:sz w:val="24"/>
    </w:rPr>
  </w:style>
  <w:style w:type="character" w:styleId="6">
    <w:name w:val="Strong"/>
    <w:basedOn w:val="5"/>
    <w:qFormat/>
    <w:uiPriority w:val="0"/>
    <w:rPr>
      <w:b/>
    </w:rPr>
  </w:style>
  <w:style w:type="character" w:styleId="7">
    <w:name w:val="page number"/>
    <w:basedOn w:val="5"/>
    <w:qFormat/>
    <w:uiPriority w:val="0"/>
  </w:style>
  <w:style w:type="character" w:styleId="8">
    <w:name w:val="Hyperlink"/>
    <w:qFormat/>
    <w:uiPriority w:val="0"/>
    <w:rPr>
      <w:color w:val="141414"/>
      <w:u w:val="none"/>
    </w:rPr>
  </w:style>
  <w:style w:type="character" w:customStyle="1" w:styleId="9">
    <w:name w:val="apple-converted-space"/>
    <w:basedOn w:val="5"/>
    <w:qFormat/>
    <w:uiPriority w:val="0"/>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uby_1.0.0.12\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Pages>1</Pages>
  <Words>0</Words>
  <Characters>0</Characters>
  <Lines>0</Lines>
  <Paragraphs>0</Paragraphs>
  <TotalTime>8</TotalTime>
  <ScaleCrop>false</ScaleCrop>
  <LinksUpToDate>false</LinksUpToDate>
  <CharactersWithSpaces>0</CharactersWithSpaces>
  <Application>WPS Office_11.1.0.8976_F1E327BC-269C-435d-A152-05C5408002CA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2018-10-03T08:08:00Z</dcterms:created>
  <dc:creator>Administrator</dc:creator>
  <cp:lastModifiedBy>Lenovo</cp:lastModifiedBy>
  <cp:lastPrinted>2018-10-11T04:40:00Z</cp:lastPrinted>
  <dcterms:modified xsi:type="dcterms:W3CDTF">2019-09-22T07:35:06Z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2052-11.1.0.8976</vt:lpwstr>
  </property>
</Properties>
</file>