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360" w:lineRule="auto"/>
        <w:ind w:right="0" w:rightChars="0"/>
        <w:jc w:val="center"/>
        <w:textAlignment w:val="auto"/>
        <w:outlineLvl w:val="9"/>
        <w:rPr>
          <w:rFonts w:hint="eastAsia" w:ascii="仿宋" w:hAnsi="仿宋" w:eastAsia="仿宋" w:cs="仿宋"/>
          <w:b/>
          <w:bCs/>
          <w:sz w:val="44"/>
          <w:szCs w:val="44"/>
          <w:lang w:val="en-US" w:eastAsia="zh-CN"/>
        </w:rPr>
      </w:pPr>
      <w:r>
        <w:rPr>
          <w:rFonts w:hint="eastAsia" w:ascii="仿宋" w:hAnsi="仿宋" w:eastAsia="仿宋" w:cs="仿宋"/>
          <w:b/>
          <w:bCs/>
          <w:sz w:val="44"/>
          <w:szCs w:val="44"/>
          <w:lang w:val="en-US" w:eastAsia="zh-CN"/>
        </w:rPr>
        <w:t>中共集贤县委集贤县人民政府信访局</w:t>
      </w:r>
    </w:p>
    <w:p>
      <w:pPr>
        <w:keepNext w:val="0"/>
        <w:keepLines w:val="0"/>
        <w:pageBreakBefore w:val="0"/>
        <w:kinsoku/>
        <w:wordWrap/>
        <w:overflowPunct/>
        <w:topLinePunct w:val="0"/>
        <w:autoSpaceDE/>
        <w:autoSpaceDN/>
        <w:bidi w:val="0"/>
        <w:adjustRightInd/>
        <w:snapToGrid/>
        <w:spacing w:line="360" w:lineRule="auto"/>
        <w:ind w:right="0" w:rightChars="0"/>
        <w:jc w:val="center"/>
        <w:textAlignment w:val="auto"/>
        <w:outlineLvl w:val="9"/>
        <w:rPr>
          <w:rFonts w:hint="eastAsia" w:ascii="仿宋" w:hAnsi="仿宋" w:eastAsia="仿宋" w:cs="仿宋"/>
          <w:b/>
          <w:bCs/>
          <w:sz w:val="52"/>
          <w:szCs w:val="52"/>
          <w:lang w:eastAsia="zh-CN"/>
        </w:rPr>
      </w:pPr>
      <w:r>
        <w:rPr>
          <w:rFonts w:hint="eastAsia" w:ascii="仿宋" w:hAnsi="仿宋" w:eastAsia="仿宋" w:cs="仿宋"/>
          <w:b/>
          <w:bCs/>
          <w:sz w:val="44"/>
          <w:szCs w:val="44"/>
          <w:lang w:val="en-US" w:eastAsia="zh-CN"/>
        </w:rPr>
        <w:t>2017年度部门决算信息及有关情况说明</w:t>
      </w:r>
    </w:p>
    <w:p>
      <w:pPr>
        <w:keepNext w:val="0"/>
        <w:keepLines w:val="0"/>
        <w:pageBreakBefore w:val="0"/>
        <w:kinsoku/>
        <w:wordWrap/>
        <w:overflowPunct/>
        <w:topLinePunct w:val="0"/>
        <w:autoSpaceDE/>
        <w:autoSpaceDN/>
        <w:bidi w:val="0"/>
        <w:adjustRightInd/>
        <w:snapToGrid/>
        <w:spacing w:line="360" w:lineRule="auto"/>
        <w:ind w:right="0" w:rightChars="0"/>
        <w:jc w:val="center"/>
        <w:textAlignment w:val="auto"/>
        <w:outlineLvl w:val="9"/>
        <w:rPr>
          <w:rFonts w:hint="eastAsia" w:ascii="仿宋" w:hAnsi="仿宋" w:eastAsia="仿宋" w:cs="仿宋"/>
          <w:b/>
          <w:bCs/>
          <w:sz w:val="44"/>
          <w:szCs w:val="44"/>
          <w:lang w:eastAsia="zh-CN"/>
        </w:rPr>
      </w:pPr>
    </w:p>
    <w:p>
      <w:pPr>
        <w:keepNext w:val="0"/>
        <w:keepLines w:val="0"/>
        <w:pageBreakBefore w:val="0"/>
        <w:kinsoku/>
        <w:wordWrap/>
        <w:overflowPunct/>
        <w:topLinePunct w:val="0"/>
        <w:autoSpaceDE/>
        <w:autoSpaceDN/>
        <w:bidi w:val="0"/>
        <w:adjustRightInd/>
        <w:snapToGrid/>
        <w:spacing w:line="360" w:lineRule="auto"/>
        <w:ind w:right="0" w:rightChars="0"/>
        <w:jc w:val="center"/>
        <w:textAlignment w:val="auto"/>
        <w:outlineLvl w:val="9"/>
        <w:rPr>
          <w:rFonts w:hint="eastAsia" w:ascii="仿宋" w:hAnsi="仿宋" w:eastAsia="仿宋" w:cs="仿宋"/>
          <w:b/>
          <w:bCs/>
          <w:sz w:val="44"/>
          <w:szCs w:val="44"/>
          <w:lang w:eastAsia="zh-CN"/>
        </w:rPr>
      </w:pPr>
      <w:r>
        <w:rPr>
          <w:rFonts w:hint="eastAsia" w:ascii="仿宋" w:hAnsi="仿宋" w:eastAsia="仿宋" w:cs="仿宋"/>
          <w:b/>
          <w:bCs/>
          <w:sz w:val="44"/>
          <w:szCs w:val="44"/>
          <w:lang w:eastAsia="zh-CN"/>
        </w:rPr>
        <w:t>目</w:t>
      </w:r>
      <w:r>
        <w:rPr>
          <w:rFonts w:hint="eastAsia" w:ascii="仿宋" w:hAnsi="仿宋" w:eastAsia="仿宋" w:cs="仿宋"/>
          <w:b/>
          <w:bCs/>
          <w:sz w:val="44"/>
          <w:szCs w:val="44"/>
          <w:lang w:val="en-US" w:eastAsia="zh-CN"/>
        </w:rPr>
        <w:t xml:space="preserve">    </w:t>
      </w:r>
      <w:r>
        <w:rPr>
          <w:rFonts w:hint="eastAsia" w:ascii="仿宋" w:hAnsi="仿宋" w:eastAsia="仿宋" w:cs="仿宋"/>
          <w:b/>
          <w:bCs/>
          <w:sz w:val="44"/>
          <w:szCs w:val="44"/>
          <w:lang w:eastAsia="zh-CN"/>
        </w:rPr>
        <w:t>录</w:t>
      </w:r>
    </w:p>
    <w:p>
      <w:pPr>
        <w:keepNext w:val="0"/>
        <w:keepLines w:val="0"/>
        <w:pageBreakBefore w:val="0"/>
        <w:kinsoku/>
        <w:wordWrap/>
        <w:overflowPunct/>
        <w:topLinePunct w:val="0"/>
        <w:autoSpaceDE/>
        <w:autoSpaceDN/>
        <w:bidi w:val="0"/>
        <w:adjustRightInd/>
        <w:snapToGrid/>
        <w:spacing w:line="360" w:lineRule="auto"/>
        <w:ind w:right="0" w:rightChars="0"/>
        <w:jc w:val="center"/>
        <w:textAlignment w:val="auto"/>
        <w:outlineLvl w:val="9"/>
        <w:rPr>
          <w:rFonts w:hint="eastAsia" w:ascii="仿宋" w:hAnsi="仿宋" w:eastAsia="仿宋" w:cs="仿宋"/>
          <w:b/>
          <w:bCs/>
          <w:sz w:val="44"/>
          <w:szCs w:val="44"/>
          <w:lang w:eastAsia="zh-CN"/>
        </w:rPr>
      </w:pPr>
    </w:p>
    <w:p>
      <w:pPr>
        <w:keepNext w:val="0"/>
        <w:keepLines w:val="0"/>
        <w:pageBreakBefore w:val="0"/>
        <w:widowControl/>
        <w:kinsoku/>
        <w:wordWrap/>
        <w:overflowPunct/>
        <w:topLinePunct w:val="0"/>
        <w:autoSpaceDE/>
        <w:autoSpaceDN/>
        <w:bidi w:val="0"/>
        <w:adjustRightInd/>
        <w:snapToGrid/>
        <w:spacing w:line="360" w:lineRule="auto"/>
        <w:ind w:right="0" w:rightChars="0"/>
        <w:jc w:val="center"/>
        <w:textAlignment w:val="auto"/>
        <w:outlineLvl w:val="9"/>
        <w:rPr>
          <w:rFonts w:hint="eastAsia" w:ascii="仿宋" w:hAnsi="仿宋" w:eastAsia="仿宋" w:cs="仿宋"/>
          <w:b/>
          <w:bCs/>
          <w:color w:val="000000"/>
          <w:kern w:val="0"/>
          <w:sz w:val="32"/>
          <w:szCs w:val="32"/>
        </w:rPr>
      </w:pPr>
      <w:r>
        <w:rPr>
          <w:rFonts w:hint="eastAsia" w:ascii="仿宋" w:hAnsi="仿宋" w:eastAsia="仿宋" w:cs="仿宋"/>
          <w:b/>
          <w:bCs/>
          <w:color w:val="000000"/>
          <w:kern w:val="0"/>
          <w:sz w:val="32"/>
          <w:szCs w:val="32"/>
        </w:rPr>
        <w:t>第一部分 单位基本情况</w:t>
      </w:r>
    </w:p>
    <w:p>
      <w:pPr>
        <w:keepNext w:val="0"/>
        <w:keepLines w:val="0"/>
        <w:pageBreakBefore w:val="0"/>
        <w:widowControl/>
        <w:numPr>
          <w:ilvl w:val="0"/>
          <w:numId w:val="1"/>
        </w:numPr>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2"/>
          <w:szCs w:val="32"/>
        </w:rPr>
      </w:pPr>
      <w:r>
        <w:rPr>
          <w:rFonts w:hint="eastAsia" w:ascii="仿宋" w:hAnsi="仿宋" w:eastAsia="仿宋" w:cs="仿宋"/>
          <w:sz w:val="32"/>
          <w:szCs w:val="32"/>
          <w:lang w:eastAsia="zh-CN"/>
        </w:rPr>
        <w:t>部门职责</w:t>
      </w:r>
    </w:p>
    <w:p>
      <w:pPr>
        <w:keepNext w:val="0"/>
        <w:keepLines w:val="0"/>
        <w:pageBreakBefore w:val="0"/>
        <w:widowControl/>
        <w:numPr>
          <w:ilvl w:val="0"/>
          <w:numId w:val="1"/>
        </w:numPr>
        <w:kinsoku/>
        <w:wordWrap/>
        <w:overflowPunct/>
        <w:topLinePunct w:val="0"/>
        <w:autoSpaceDE/>
        <w:autoSpaceDN/>
        <w:bidi w:val="0"/>
        <w:adjustRightInd/>
        <w:snapToGrid/>
        <w:spacing w:line="360" w:lineRule="auto"/>
        <w:ind w:right="0" w:rightChars="0"/>
        <w:jc w:val="left"/>
        <w:textAlignment w:val="auto"/>
        <w:outlineLvl w:val="9"/>
        <w:rPr>
          <w:rFonts w:hint="eastAsia" w:ascii="仿宋" w:hAnsi="仿宋" w:eastAsia="仿宋" w:cs="仿宋"/>
          <w:sz w:val="32"/>
          <w:szCs w:val="32"/>
        </w:rPr>
      </w:pPr>
      <w:r>
        <w:rPr>
          <w:rFonts w:hint="eastAsia" w:ascii="仿宋" w:hAnsi="仿宋" w:eastAsia="仿宋" w:cs="仿宋"/>
          <w:sz w:val="32"/>
          <w:szCs w:val="32"/>
        </w:rPr>
        <w:t>机构设置</w:t>
      </w:r>
    </w:p>
    <w:p>
      <w:pPr>
        <w:keepNext w:val="0"/>
        <w:keepLines w:val="0"/>
        <w:pageBreakBefore w:val="0"/>
        <w:widowControl/>
        <w:numPr>
          <w:ilvl w:val="0"/>
          <w:numId w:val="1"/>
        </w:numPr>
        <w:kinsoku/>
        <w:wordWrap/>
        <w:overflowPunct/>
        <w:topLinePunct w:val="0"/>
        <w:autoSpaceDE/>
        <w:autoSpaceDN/>
        <w:bidi w:val="0"/>
        <w:adjustRightInd/>
        <w:snapToGrid/>
        <w:spacing w:line="360" w:lineRule="auto"/>
        <w:ind w:right="0" w:rightChars="0"/>
        <w:jc w:val="left"/>
        <w:textAlignment w:val="auto"/>
        <w:outlineLvl w:val="9"/>
        <w:rPr>
          <w:rFonts w:hint="eastAsia" w:ascii="PMingLiU-ExtB" w:hAnsi="PMingLiU-ExtB" w:eastAsia="PMingLiU-ExtB" w:cs="PMingLiU-ExtB"/>
          <w:sz w:val="30"/>
          <w:szCs w:val="30"/>
          <w:lang w:val="en-US" w:eastAsia="zh-CN"/>
        </w:rPr>
      </w:pPr>
      <w:r>
        <w:rPr>
          <w:rFonts w:hint="eastAsia" w:ascii="仿宋" w:hAnsi="仿宋" w:eastAsia="仿宋" w:cs="仿宋"/>
          <w:sz w:val="32"/>
          <w:szCs w:val="32"/>
        </w:rPr>
        <w:t>人员构成</w:t>
      </w:r>
    </w:p>
    <w:p>
      <w:pPr>
        <w:keepNext w:val="0"/>
        <w:keepLines w:val="0"/>
        <w:pageBreakBefore w:val="0"/>
        <w:widowControl/>
        <w:numPr>
          <w:ilvl w:val="0"/>
          <w:numId w:val="1"/>
        </w:numPr>
        <w:kinsoku/>
        <w:wordWrap/>
        <w:overflowPunct/>
        <w:topLinePunct w:val="0"/>
        <w:autoSpaceDE/>
        <w:autoSpaceDN/>
        <w:bidi w:val="0"/>
        <w:adjustRightInd/>
        <w:snapToGrid/>
        <w:spacing w:line="360" w:lineRule="auto"/>
        <w:ind w:right="0" w:rightChars="0"/>
        <w:jc w:val="left"/>
        <w:textAlignment w:val="auto"/>
        <w:outlineLvl w:val="9"/>
        <w:rPr>
          <w:rFonts w:hint="eastAsia" w:ascii="PMingLiU-ExtB" w:hAnsi="PMingLiU-ExtB" w:eastAsia="PMingLiU-ExtB" w:cs="PMingLiU-ExtB"/>
          <w:sz w:val="30"/>
          <w:szCs w:val="30"/>
          <w:highlight w:val="none"/>
          <w:lang w:val="en-US" w:eastAsia="zh-CN"/>
        </w:rPr>
      </w:pPr>
      <w:r>
        <w:rPr>
          <w:rFonts w:hint="eastAsia" w:ascii="PMingLiU-ExtB" w:hAnsi="PMingLiU-ExtB" w:eastAsia="PMingLiU-ExtB" w:cs="PMingLiU-ExtB"/>
          <w:sz w:val="30"/>
          <w:szCs w:val="30"/>
          <w:highlight w:val="none"/>
          <w:lang w:val="en-US" w:eastAsia="zh-CN"/>
        </w:rPr>
        <w:t>部门决算编报范围</w:t>
      </w:r>
    </w:p>
    <w:p>
      <w:pPr>
        <w:keepNext w:val="0"/>
        <w:keepLines w:val="0"/>
        <w:pageBreakBefore w:val="0"/>
        <w:widowControl/>
        <w:numPr>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sz w:val="32"/>
          <w:szCs w:val="32"/>
        </w:rPr>
      </w:pPr>
    </w:p>
    <w:p>
      <w:pPr>
        <w:keepNext w:val="0"/>
        <w:keepLines w:val="0"/>
        <w:pageBreakBefore w:val="0"/>
        <w:kinsoku/>
        <w:wordWrap/>
        <w:overflowPunct/>
        <w:topLinePunct w:val="0"/>
        <w:autoSpaceDE/>
        <w:autoSpaceDN/>
        <w:bidi w:val="0"/>
        <w:adjustRightInd/>
        <w:snapToGrid/>
        <w:spacing w:line="360" w:lineRule="auto"/>
        <w:ind w:right="0" w:rightChars="0" w:firstLine="964" w:firstLineChars="300"/>
        <w:textAlignment w:val="auto"/>
        <w:outlineLvl w:val="9"/>
        <w:rPr>
          <w:rFonts w:hint="eastAsia" w:ascii="仿宋" w:hAnsi="仿宋" w:eastAsia="仿宋" w:cs="仿宋"/>
          <w:b/>
          <w:sz w:val="32"/>
          <w:szCs w:val="32"/>
        </w:rPr>
      </w:pPr>
      <w:r>
        <w:rPr>
          <w:rFonts w:hint="eastAsia" w:ascii="仿宋" w:hAnsi="仿宋" w:eastAsia="仿宋" w:cs="仿宋"/>
          <w:b/>
          <w:sz w:val="32"/>
          <w:szCs w:val="32"/>
          <w:lang w:val="en-US" w:eastAsia="zh-CN"/>
        </w:rPr>
        <w:t xml:space="preserve">    </w:t>
      </w:r>
      <w:r>
        <w:rPr>
          <w:rFonts w:hint="eastAsia" w:ascii="仿宋" w:hAnsi="仿宋" w:eastAsia="仿宋" w:cs="仿宋"/>
          <w:b/>
          <w:sz w:val="32"/>
          <w:szCs w:val="32"/>
        </w:rPr>
        <w:t>第二部分 201</w:t>
      </w:r>
      <w:r>
        <w:rPr>
          <w:rFonts w:hint="eastAsia" w:ascii="仿宋" w:hAnsi="仿宋" w:eastAsia="仿宋" w:cs="仿宋"/>
          <w:b/>
          <w:sz w:val="32"/>
          <w:szCs w:val="32"/>
          <w:lang w:val="en-US" w:eastAsia="zh-CN"/>
        </w:rPr>
        <w:t>7</w:t>
      </w:r>
      <w:r>
        <w:rPr>
          <w:rFonts w:hint="eastAsia" w:ascii="仿宋" w:hAnsi="仿宋" w:eastAsia="仿宋" w:cs="仿宋"/>
          <w:b/>
          <w:sz w:val="32"/>
          <w:szCs w:val="32"/>
        </w:rPr>
        <w:t>年部门预算执行总体情况说明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sz w:val="32"/>
          <w:szCs w:val="32"/>
        </w:rPr>
      </w:pPr>
      <w:r>
        <w:rPr>
          <w:rFonts w:hint="eastAsia" w:ascii="仿宋" w:hAnsi="仿宋" w:eastAsia="仿宋" w:cs="仿宋"/>
          <w:sz w:val="32"/>
          <w:szCs w:val="32"/>
        </w:rPr>
        <w:t>一、收入支出决算总体情况说明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sz w:val="32"/>
          <w:szCs w:val="32"/>
        </w:rPr>
      </w:pPr>
      <w:r>
        <w:rPr>
          <w:rFonts w:hint="eastAsia" w:ascii="仿宋" w:hAnsi="仿宋" w:eastAsia="仿宋" w:cs="仿宋"/>
          <w:sz w:val="32"/>
          <w:szCs w:val="32"/>
        </w:rPr>
        <w:t>二</w:t>
      </w:r>
      <w:r>
        <w:rPr>
          <w:rFonts w:hint="eastAsia" w:ascii="仿宋" w:hAnsi="仿宋" w:eastAsia="仿宋" w:cs="仿宋"/>
          <w:sz w:val="32"/>
          <w:szCs w:val="32"/>
          <w:lang w:eastAsia="zh-CN"/>
        </w:rPr>
        <w:t>、</w:t>
      </w:r>
      <w:r>
        <w:rPr>
          <w:rFonts w:hint="eastAsia" w:ascii="仿宋" w:hAnsi="仿宋" w:eastAsia="仿宋" w:cs="仿宋"/>
          <w:sz w:val="32"/>
          <w:szCs w:val="32"/>
        </w:rPr>
        <w:t>收入决算情况说明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sz w:val="32"/>
          <w:szCs w:val="32"/>
        </w:rPr>
      </w:pPr>
      <w:r>
        <w:rPr>
          <w:rFonts w:hint="eastAsia" w:ascii="仿宋" w:hAnsi="仿宋" w:eastAsia="仿宋" w:cs="仿宋"/>
          <w:sz w:val="32"/>
          <w:szCs w:val="32"/>
        </w:rPr>
        <w:t>三、支出决算情况说明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sz w:val="32"/>
          <w:szCs w:val="32"/>
        </w:rPr>
      </w:pPr>
      <w:r>
        <w:rPr>
          <w:rFonts w:hint="eastAsia" w:ascii="仿宋" w:hAnsi="仿宋" w:eastAsia="仿宋" w:cs="仿宋"/>
          <w:sz w:val="32"/>
          <w:szCs w:val="32"/>
        </w:rPr>
        <w:t>四、 财政拨款收入支出决算总体情况说明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sz w:val="32"/>
          <w:szCs w:val="32"/>
        </w:rPr>
      </w:pPr>
      <w:r>
        <w:rPr>
          <w:rFonts w:hint="eastAsia" w:ascii="仿宋" w:hAnsi="仿宋" w:eastAsia="仿宋" w:cs="仿宋"/>
          <w:sz w:val="32"/>
          <w:szCs w:val="32"/>
        </w:rPr>
        <w:t>五、一般公共预算财政拨款支出决算情况说明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sz w:val="32"/>
          <w:szCs w:val="32"/>
        </w:rPr>
      </w:pPr>
      <w:r>
        <w:rPr>
          <w:rFonts w:hint="eastAsia" w:ascii="仿宋" w:hAnsi="仿宋" w:eastAsia="仿宋" w:cs="仿宋"/>
          <w:sz w:val="32"/>
          <w:szCs w:val="32"/>
          <w:lang w:eastAsia="zh-CN"/>
        </w:rPr>
        <w:t>六</w:t>
      </w:r>
      <w:r>
        <w:rPr>
          <w:rFonts w:hint="eastAsia" w:ascii="仿宋" w:hAnsi="仿宋" w:eastAsia="仿宋" w:cs="仿宋"/>
          <w:sz w:val="32"/>
          <w:szCs w:val="32"/>
        </w:rPr>
        <w:t>、一般公共预算财政拨款基本支出情况说明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sz w:val="32"/>
          <w:szCs w:val="32"/>
        </w:rPr>
      </w:pPr>
      <w:r>
        <w:rPr>
          <w:rFonts w:hint="eastAsia" w:ascii="仿宋" w:hAnsi="仿宋" w:eastAsia="仿宋" w:cs="仿宋"/>
          <w:sz w:val="32"/>
          <w:szCs w:val="32"/>
          <w:lang w:eastAsia="zh-CN"/>
        </w:rPr>
        <w:t>七</w:t>
      </w:r>
      <w:r>
        <w:rPr>
          <w:rFonts w:hint="eastAsia" w:ascii="仿宋" w:hAnsi="仿宋" w:eastAsia="仿宋" w:cs="仿宋"/>
          <w:sz w:val="32"/>
          <w:szCs w:val="32"/>
        </w:rPr>
        <w:t>、一般公共预算财政拨款“三公”经费支出决算情况说明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sz w:val="32"/>
          <w:szCs w:val="32"/>
        </w:rPr>
      </w:pPr>
      <w:r>
        <w:rPr>
          <w:rFonts w:hint="eastAsia" w:ascii="仿宋" w:hAnsi="仿宋" w:eastAsia="仿宋" w:cs="仿宋"/>
          <w:sz w:val="32"/>
          <w:szCs w:val="32"/>
          <w:lang w:eastAsia="zh-CN"/>
        </w:rPr>
        <w:t>八</w:t>
      </w:r>
      <w:r>
        <w:rPr>
          <w:rFonts w:hint="eastAsia" w:ascii="仿宋" w:hAnsi="仿宋" w:eastAsia="仿宋" w:cs="仿宋"/>
          <w:sz w:val="32"/>
          <w:szCs w:val="32"/>
        </w:rPr>
        <w:t>、政府性基金预算财政拨款收入支出决算情况说明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b w:val="0"/>
          <w:bCs w:val="0"/>
          <w:sz w:val="32"/>
          <w:szCs w:val="32"/>
        </w:rPr>
      </w:pPr>
      <w:r>
        <w:rPr>
          <w:rFonts w:hint="eastAsia" w:ascii="仿宋" w:hAnsi="仿宋" w:eastAsia="仿宋" w:cs="仿宋"/>
          <w:b w:val="0"/>
          <w:bCs w:val="0"/>
          <w:sz w:val="32"/>
          <w:szCs w:val="32"/>
          <w:lang w:eastAsia="zh-CN"/>
        </w:rPr>
        <w:t>九、</w:t>
      </w:r>
      <w:r>
        <w:rPr>
          <w:rFonts w:hint="eastAsia" w:ascii="仿宋" w:hAnsi="仿宋" w:eastAsia="仿宋" w:cs="仿宋"/>
          <w:b w:val="0"/>
          <w:bCs w:val="0"/>
          <w:sz w:val="32"/>
          <w:szCs w:val="32"/>
        </w:rPr>
        <w:t>预算绩效管理工作开展情况说明。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b w:val="0"/>
          <w:bCs w:val="0"/>
          <w:sz w:val="32"/>
          <w:szCs w:val="32"/>
        </w:rPr>
      </w:pPr>
      <w:r>
        <w:rPr>
          <w:rFonts w:hint="eastAsia" w:ascii="仿宋" w:hAnsi="仿宋" w:eastAsia="仿宋" w:cs="仿宋"/>
          <w:b w:val="0"/>
          <w:bCs w:val="0"/>
          <w:sz w:val="32"/>
          <w:szCs w:val="32"/>
          <w:lang w:eastAsia="zh-CN"/>
        </w:rPr>
        <w:t>十</w:t>
      </w:r>
      <w:r>
        <w:rPr>
          <w:rFonts w:hint="eastAsia" w:ascii="仿宋" w:hAnsi="仿宋" w:eastAsia="仿宋" w:cs="仿宋"/>
          <w:b w:val="0"/>
          <w:bCs w:val="0"/>
          <w:sz w:val="32"/>
          <w:szCs w:val="32"/>
        </w:rPr>
        <w:t>、其他重要事项情况说明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b w:val="0"/>
          <w:bCs w:val="0"/>
          <w:sz w:val="30"/>
          <w:szCs w:val="30"/>
        </w:rPr>
      </w:pPr>
      <w:r>
        <w:rPr>
          <w:rFonts w:hint="eastAsia" w:ascii="仿宋" w:hAnsi="仿宋" w:eastAsia="仿宋" w:cs="仿宋"/>
          <w:b w:val="0"/>
          <w:bCs w:val="0"/>
          <w:sz w:val="30"/>
          <w:szCs w:val="30"/>
        </w:rPr>
        <w:t>（一）机关运行经费支出情况</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b w:val="0"/>
          <w:bCs w:val="0"/>
          <w:sz w:val="30"/>
          <w:szCs w:val="30"/>
        </w:rPr>
      </w:pPr>
      <w:r>
        <w:rPr>
          <w:rFonts w:hint="eastAsia" w:ascii="仿宋" w:hAnsi="仿宋" w:eastAsia="仿宋" w:cs="仿宋"/>
          <w:b w:val="0"/>
          <w:bCs w:val="0"/>
          <w:sz w:val="30"/>
          <w:szCs w:val="30"/>
        </w:rPr>
        <w:t>（二</w:t>
      </w:r>
      <w:r>
        <w:rPr>
          <w:rFonts w:hint="eastAsia" w:ascii="仿宋" w:hAnsi="仿宋" w:eastAsia="仿宋" w:cs="仿宋"/>
          <w:b w:val="0"/>
          <w:bCs w:val="0"/>
          <w:sz w:val="30"/>
          <w:szCs w:val="30"/>
          <w:lang w:eastAsia="zh-CN"/>
        </w:rPr>
        <w:t>）</w:t>
      </w:r>
      <w:r>
        <w:rPr>
          <w:rFonts w:hint="eastAsia" w:ascii="仿宋" w:hAnsi="仿宋" w:eastAsia="仿宋" w:cs="仿宋"/>
          <w:b w:val="0"/>
          <w:bCs w:val="0"/>
          <w:sz w:val="30"/>
          <w:szCs w:val="30"/>
        </w:rPr>
        <w:t>政府采购支出情况</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b w:val="0"/>
          <w:bCs w:val="0"/>
          <w:sz w:val="30"/>
          <w:szCs w:val="30"/>
        </w:rPr>
      </w:pPr>
      <w:r>
        <w:rPr>
          <w:rFonts w:hint="eastAsia" w:ascii="仿宋" w:hAnsi="仿宋" w:eastAsia="仿宋" w:cs="仿宋"/>
          <w:b w:val="0"/>
          <w:bCs w:val="0"/>
          <w:sz w:val="30"/>
          <w:szCs w:val="30"/>
        </w:rPr>
        <w:t>（三）国有资产占用情况</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b w:val="0"/>
          <w:bCs w:val="0"/>
          <w:sz w:val="30"/>
          <w:szCs w:val="30"/>
        </w:rPr>
      </w:pPr>
    </w:p>
    <w:p>
      <w:pPr>
        <w:keepNext w:val="0"/>
        <w:keepLines w:val="0"/>
        <w:pageBreakBefore w:val="0"/>
        <w:numPr>
          <w:ilvl w:val="0"/>
          <w:numId w:val="2"/>
        </w:numPr>
        <w:kinsoku/>
        <w:wordWrap/>
        <w:overflowPunct/>
        <w:topLinePunct w:val="0"/>
        <w:autoSpaceDE/>
        <w:autoSpaceDN/>
        <w:bidi w:val="0"/>
        <w:adjustRightInd/>
        <w:snapToGrid/>
        <w:spacing w:line="360" w:lineRule="auto"/>
        <w:ind w:right="0" w:rightChars="0"/>
        <w:jc w:val="center"/>
        <w:textAlignment w:val="auto"/>
        <w:outlineLvl w:val="9"/>
        <w:rPr>
          <w:rFonts w:hint="eastAsia" w:ascii="仿宋" w:hAnsi="仿宋" w:eastAsia="仿宋" w:cs="仿宋"/>
          <w:b/>
          <w:sz w:val="32"/>
          <w:szCs w:val="32"/>
        </w:rPr>
      </w:pPr>
      <w:r>
        <w:rPr>
          <w:rFonts w:hint="eastAsia" w:ascii="仿宋" w:hAnsi="仿宋" w:eastAsia="仿宋" w:cs="仿宋"/>
          <w:b/>
          <w:sz w:val="32"/>
          <w:szCs w:val="32"/>
        </w:rPr>
        <w:t>名词解释</w:t>
      </w:r>
    </w:p>
    <w:p>
      <w:pPr>
        <w:keepNext w:val="0"/>
        <w:keepLines w:val="0"/>
        <w:pageBreakBefore w:val="0"/>
        <w:numPr>
          <w:ilvl w:val="0"/>
          <w:numId w:val="0"/>
        </w:numPr>
        <w:kinsoku/>
        <w:wordWrap/>
        <w:overflowPunct/>
        <w:topLinePunct w:val="0"/>
        <w:autoSpaceDE/>
        <w:autoSpaceDN/>
        <w:bidi w:val="0"/>
        <w:adjustRightInd/>
        <w:snapToGrid/>
        <w:spacing w:line="360" w:lineRule="auto"/>
        <w:ind w:right="0" w:rightChars="0"/>
        <w:jc w:val="both"/>
        <w:textAlignment w:val="auto"/>
        <w:outlineLvl w:val="9"/>
        <w:rPr>
          <w:rFonts w:hint="eastAsia" w:ascii="仿宋" w:hAnsi="仿宋" w:eastAsia="仿宋" w:cs="仿宋"/>
          <w:b/>
          <w:sz w:val="32"/>
          <w:szCs w:val="32"/>
          <w:lang w:eastAsia="zh-CN"/>
        </w:rPr>
      </w:pPr>
    </w:p>
    <w:p>
      <w:pPr>
        <w:keepNext w:val="0"/>
        <w:keepLines w:val="0"/>
        <w:pageBreakBefore w:val="0"/>
        <w:numPr>
          <w:ilvl w:val="0"/>
          <w:numId w:val="0"/>
        </w:numPr>
        <w:kinsoku/>
        <w:wordWrap/>
        <w:overflowPunct/>
        <w:topLinePunct w:val="0"/>
        <w:autoSpaceDE/>
        <w:autoSpaceDN/>
        <w:bidi w:val="0"/>
        <w:adjustRightInd/>
        <w:snapToGrid/>
        <w:spacing w:line="360" w:lineRule="auto"/>
        <w:ind w:right="0" w:rightChars="0"/>
        <w:jc w:val="both"/>
        <w:textAlignment w:val="auto"/>
        <w:outlineLvl w:val="9"/>
        <w:rPr>
          <w:rFonts w:hint="eastAsia" w:ascii="仿宋" w:hAnsi="仿宋" w:eastAsia="仿宋" w:cs="仿宋"/>
          <w:b/>
          <w:sz w:val="32"/>
          <w:szCs w:val="32"/>
          <w:lang w:val="en-US" w:eastAsia="zh-CN"/>
        </w:rPr>
      </w:pPr>
      <w:r>
        <w:rPr>
          <w:rFonts w:hint="eastAsia" w:ascii="仿宋" w:hAnsi="仿宋" w:eastAsia="仿宋" w:cs="仿宋"/>
          <w:b/>
          <w:sz w:val="32"/>
          <w:szCs w:val="32"/>
          <w:lang w:val="en-US" w:eastAsia="zh-CN"/>
        </w:rPr>
        <w:t xml:space="preserve">         </w:t>
      </w:r>
    </w:p>
    <w:p>
      <w:pPr>
        <w:keepNext w:val="0"/>
        <w:keepLines w:val="0"/>
        <w:pageBreakBefore w:val="0"/>
        <w:numPr>
          <w:ilvl w:val="0"/>
          <w:numId w:val="0"/>
        </w:numPr>
        <w:kinsoku/>
        <w:wordWrap/>
        <w:overflowPunct/>
        <w:topLinePunct w:val="0"/>
        <w:autoSpaceDE/>
        <w:autoSpaceDN/>
        <w:bidi w:val="0"/>
        <w:adjustRightInd/>
        <w:snapToGrid/>
        <w:spacing w:line="360" w:lineRule="auto"/>
        <w:ind w:right="0" w:rightChars="0"/>
        <w:jc w:val="both"/>
        <w:textAlignment w:val="auto"/>
        <w:outlineLvl w:val="9"/>
        <w:rPr>
          <w:rFonts w:hint="eastAsia" w:ascii="仿宋" w:hAnsi="仿宋" w:eastAsia="仿宋" w:cs="仿宋"/>
          <w:b/>
          <w:sz w:val="32"/>
          <w:szCs w:val="32"/>
          <w:lang w:eastAsia="zh-CN"/>
        </w:rPr>
      </w:pPr>
      <w:r>
        <w:rPr>
          <w:rFonts w:hint="eastAsia" w:ascii="仿宋" w:hAnsi="仿宋" w:eastAsia="仿宋" w:cs="仿宋"/>
          <w:b/>
          <w:sz w:val="32"/>
          <w:szCs w:val="32"/>
          <w:lang w:val="en-US" w:eastAsia="zh-CN"/>
        </w:rPr>
        <w:t xml:space="preserve">           </w:t>
      </w:r>
      <w:r>
        <w:rPr>
          <w:rFonts w:hint="eastAsia" w:ascii="仿宋" w:hAnsi="仿宋" w:eastAsia="仿宋" w:cs="仿宋"/>
          <w:b/>
          <w:sz w:val="32"/>
          <w:szCs w:val="32"/>
          <w:lang w:eastAsia="zh-CN"/>
        </w:rPr>
        <w:t>第四部分</w:t>
      </w:r>
      <w:r>
        <w:rPr>
          <w:rFonts w:hint="eastAsia" w:ascii="仿宋" w:hAnsi="仿宋" w:eastAsia="仿宋" w:cs="仿宋"/>
          <w:b/>
          <w:sz w:val="32"/>
          <w:szCs w:val="32"/>
          <w:lang w:val="en-US" w:eastAsia="zh-CN"/>
        </w:rPr>
        <w:t xml:space="preserve">  2017年度部门决算公开表</w:t>
      </w:r>
    </w:p>
    <w:p>
      <w:pPr>
        <w:keepNext w:val="0"/>
        <w:keepLines w:val="0"/>
        <w:pageBreakBefore w:val="0"/>
        <w:numPr>
          <w:ilvl w:val="0"/>
          <w:numId w:val="3"/>
        </w:numPr>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2"/>
          <w:szCs w:val="32"/>
        </w:rPr>
      </w:pPr>
      <w:r>
        <w:rPr>
          <w:rFonts w:hint="eastAsia" w:ascii="仿宋" w:hAnsi="仿宋" w:eastAsia="仿宋" w:cs="仿宋"/>
          <w:sz w:val="32"/>
          <w:szCs w:val="32"/>
        </w:rPr>
        <w:t>收入支出决算总表</w:t>
      </w:r>
    </w:p>
    <w:p>
      <w:pPr>
        <w:keepNext w:val="0"/>
        <w:keepLines w:val="0"/>
        <w:pageBreakBefore w:val="0"/>
        <w:numPr>
          <w:ilvl w:val="0"/>
          <w:numId w:val="3"/>
        </w:numPr>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2"/>
          <w:szCs w:val="32"/>
        </w:rPr>
      </w:pPr>
      <w:r>
        <w:rPr>
          <w:rFonts w:hint="eastAsia" w:ascii="仿宋" w:hAnsi="仿宋" w:eastAsia="仿宋" w:cs="仿宋"/>
          <w:sz w:val="32"/>
          <w:szCs w:val="32"/>
        </w:rPr>
        <w:t>收入决算表</w:t>
      </w:r>
    </w:p>
    <w:p>
      <w:pPr>
        <w:keepNext w:val="0"/>
        <w:keepLines w:val="0"/>
        <w:pageBreakBefore w:val="0"/>
        <w:numPr>
          <w:ilvl w:val="0"/>
          <w:numId w:val="3"/>
        </w:numPr>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2"/>
          <w:szCs w:val="32"/>
        </w:rPr>
      </w:pPr>
      <w:r>
        <w:rPr>
          <w:rFonts w:hint="eastAsia" w:ascii="仿宋" w:hAnsi="仿宋" w:eastAsia="仿宋" w:cs="仿宋"/>
          <w:sz w:val="32"/>
          <w:szCs w:val="32"/>
        </w:rPr>
        <w:t>支出决算表</w:t>
      </w:r>
    </w:p>
    <w:p>
      <w:pPr>
        <w:keepNext w:val="0"/>
        <w:keepLines w:val="0"/>
        <w:pageBreakBefore w:val="0"/>
        <w:numPr>
          <w:ilvl w:val="0"/>
          <w:numId w:val="3"/>
        </w:numPr>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2"/>
          <w:szCs w:val="32"/>
        </w:rPr>
      </w:pPr>
      <w:r>
        <w:rPr>
          <w:rFonts w:hint="eastAsia" w:ascii="仿宋" w:hAnsi="仿宋" w:eastAsia="仿宋" w:cs="仿宋"/>
          <w:sz w:val="32"/>
          <w:szCs w:val="32"/>
        </w:rPr>
        <w:t>财政拨款收入支出决算总表</w:t>
      </w:r>
    </w:p>
    <w:p>
      <w:pPr>
        <w:keepNext w:val="0"/>
        <w:keepLines w:val="0"/>
        <w:pageBreakBefore w:val="0"/>
        <w:numPr>
          <w:ilvl w:val="0"/>
          <w:numId w:val="3"/>
        </w:numPr>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2"/>
          <w:szCs w:val="32"/>
        </w:rPr>
      </w:pPr>
      <w:r>
        <w:rPr>
          <w:rFonts w:hint="eastAsia" w:ascii="仿宋" w:hAnsi="仿宋" w:eastAsia="仿宋" w:cs="仿宋"/>
          <w:sz w:val="32"/>
          <w:szCs w:val="32"/>
        </w:rPr>
        <w:t>一般公共预算财政拨款支出决算表</w:t>
      </w:r>
    </w:p>
    <w:p>
      <w:pPr>
        <w:keepNext w:val="0"/>
        <w:keepLines w:val="0"/>
        <w:pageBreakBefore w:val="0"/>
        <w:numPr>
          <w:ilvl w:val="0"/>
          <w:numId w:val="3"/>
        </w:numPr>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2"/>
          <w:szCs w:val="32"/>
        </w:rPr>
      </w:pPr>
      <w:r>
        <w:rPr>
          <w:rFonts w:hint="eastAsia" w:ascii="仿宋" w:hAnsi="仿宋" w:eastAsia="仿宋" w:cs="仿宋"/>
          <w:sz w:val="32"/>
          <w:szCs w:val="32"/>
        </w:rPr>
        <w:t>一般公共预算财政拨款基本支出决算表</w:t>
      </w:r>
    </w:p>
    <w:p>
      <w:pPr>
        <w:keepNext w:val="0"/>
        <w:keepLines w:val="0"/>
        <w:pageBreakBefore w:val="0"/>
        <w:numPr>
          <w:ilvl w:val="0"/>
          <w:numId w:val="3"/>
        </w:numPr>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2"/>
          <w:szCs w:val="32"/>
        </w:rPr>
      </w:pPr>
      <w:r>
        <w:rPr>
          <w:rFonts w:hint="eastAsia" w:ascii="仿宋" w:hAnsi="仿宋" w:eastAsia="仿宋" w:cs="仿宋"/>
          <w:sz w:val="32"/>
          <w:szCs w:val="32"/>
        </w:rPr>
        <w:t>一般公共预算财政拨款“三公”经费支出决算表</w:t>
      </w:r>
    </w:p>
    <w:p>
      <w:pPr>
        <w:keepNext w:val="0"/>
        <w:keepLines w:val="0"/>
        <w:pageBreakBefore w:val="0"/>
        <w:numPr>
          <w:ilvl w:val="0"/>
          <w:numId w:val="3"/>
        </w:numPr>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2"/>
          <w:szCs w:val="32"/>
        </w:rPr>
      </w:pPr>
      <w:r>
        <w:rPr>
          <w:rFonts w:hint="eastAsia" w:ascii="仿宋" w:hAnsi="仿宋" w:eastAsia="仿宋" w:cs="仿宋"/>
          <w:sz w:val="32"/>
          <w:szCs w:val="32"/>
        </w:rPr>
        <w:t>政府性基金预算财政拨款收入支出决算表</w:t>
      </w:r>
    </w:p>
    <w:p>
      <w:pPr>
        <w:keepNext w:val="0"/>
        <w:keepLines w:val="0"/>
        <w:pageBreakBefore w:val="0"/>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2"/>
          <w:szCs w:val="32"/>
        </w:rPr>
      </w:pPr>
    </w:p>
    <w:p>
      <w:pPr>
        <w:keepNext w:val="0"/>
        <w:keepLines w:val="0"/>
        <w:pageBreakBefore w:val="0"/>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2"/>
          <w:szCs w:val="32"/>
        </w:rPr>
      </w:pPr>
    </w:p>
    <w:p>
      <w:pPr>
        <w:keepNext w:val="0"/>
        <w:keepLines w:val="0"/>
        <w:pageBreakBefore w:val="0"/>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2"/>
          <w:szCs w:val="32"/>
        </w:rPr>
      </w:pPr>
    </w:p>
    <w:p>
      <w:pPr>
        <w:keepNext w:val="0"/>
        <w:keepLines w:val="0"/>
        <w:pageBreakBefore w:val="0"/>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2"/>
          <w:szCs w:val="32"/>
        </w:rPr>
      </w:pPr>
    </w:p>
    <w:p>
      <w:pPr>
        <w:keepNext w:val="0"/>
        <w:keepLines w:val="0"/>
        <w:pageBreakBefore w:val="0"/>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2"/>
          <w:szCs w:val="32"/>
        </w:rPr>
      </w:pPr>
    </w:p>
    <w:p>
      <w:pPr>
        <w:keepNext w:val="0"/>
        <w:keepLines w:val="0"/>
        <w:pageBreakBefore w:val="0"/>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2"/>
          <w:szCs w:val="32"/>
        </w:rPr>
      </w:pPr>
    </w:p>
    <w:p>
      <w:pPr>
        <w:keepNext w:val="0"/>
        <w:keepLines w:val="0"/>
        <w:pageBreakBefore w:val="0"/>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2"/>
          <w:szCs w:val="32"/>
        </w:rPr>
      </w:pPr>
    </w:p>
    <w:p>
      <w:pPr>
        <w:keepNext w:val="0"/>
        <w:keepLines w:val="0"/>
        <w:pageBreakBefore w:val="0"/>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2"/>
          <w:szCs w:val="32"/>
        </w:rPr>
      </w:pPr>
    </w:p>
    <w:p>
      <w:pPr>
        <w:keepNext w:val="0"/>
        <w:keepLines w:val="0"/>
        <w:pageBreakBefore w:val="0"/>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2"/>
          <w:szCs w:val="32"/>
        </w:rPr>
      </w:pPr>
    </w:p>
    <w:p>
      <w:pPr>
        <w:keepNext w:val="0"/>
        <w:keepLines w:val="0"/>
        <w:pageBreakBefore w:val="0"/>
        <w:kinsoku/>
        <w:wordWrap/>
        <w:overflowPunct/>
        <w:topLinePunct w:val="0"/>
        <w:autoSpaceDE/>
        <w:autoSpaceDN/>
        <w:bidi w:val="0"/>
        <w:adjustRightInd/>
        <w:snapToGrid/>
        <w:spacing w:line="360" w:lineRule="auto"/>
        <w:ind w:right="0" w:rightChars="0"/>
        <w:jc w:val="both"/>
        <w:textAlignment w:val="auto"/>
        <w:outlineLvl w:val="9"/>
        <w:rPr>
          <w:rFonts w:hint="eastAsia" w:ascii="仿宋" w:hAnsi="仿宋" w:eastAsia="仿宋" w:cs="仿宋"/>
          <w:b/>
          <w:bCs/>
          <w:sz w:val="32"/>
          <w:szCs w:val="32"/>
        </w:rPr>
      </w:pPr>
      <w:r>
        <w:rPr>
          <w:rFonts w:hint="eastAsia" w:ascii="仿宋" w:hAnsi="仿宋" w:eastAsia="仿宋" w:cs="仿宋"/>
          <w:b/>
          <w:bCs/>
          <w:sz w:val="32"/>
          <w:szCs w:val="32"/>
          <w:lang w:val="en-US" w:eastAsia="zh-CN"/>
        </w:rPr>
        <w:t xml:space="preserve">               </w:t>
      </w:r>
      <w:r>
        <w:rPr>
          <w:rFonts w:hint="eastAsia" w:ascii="仿宋" w:hAnsi="仿宋" w:eastAsia="仿宋" w:cs="仿宋"/>
          <w:b/>
          <w:bCs/>
          <w:sz w:val="32"/>
          <w:szCs w:val="32"/>
        </w:rPr>
        <w:t xml:space="preserve">第一部分  </w:t>
      </w:r>
      <w:r>
        <w:rPr>
          <w:rFonts w:hint="eastAsia" w:ascii="仿宋" w:hAnsi="仿宋" w:eastAsia="仿宋" w:cs="仿宋"/>
          <w:b/>
          <w:bCs/>
          <w:sz w:val="32"/>
          <w:szCs w:val="32"/>
          <w:lang w:eastAsia="zh-CN"/>
        </w:rPr>
        <w:t>单位</w:t>
      </w:r>
      <w:r>
        <w:rPr>
          <w:rFonts w:hint="eastAsia" w:ascii="仿宋" w:hAnsi="仿宋" w:eastAsia="仿宋" w:cs="仿宋"/>
          <w:b/>
          <w:bCs/>
          <w:sz w:val="32"/>
          <w:szCs w:val="32"/>
        </w:rPr>
        <w:t>基本情况</w:t>
      </w:r>
    </w:p>
    <w:p>
      <w:pPr>
        <w:keepNext w:val="0"/>
        <w:keepLines w:val="0"/>
        <w:pageBreakBefore w:val="0"/>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b/>
          <w:bCs/>
          <w:sz w:val="32"/>
          <w:szCs w:val="32"/>
        </w:rPr>
      </w:pPr>
    </w:p>
    <w:p>
      <w:pPr>
        <w:keepNext w:val="0"/>
        <w:keepLines w:val="0"/>
        <w:pageBreakBefore w:val="0"/>
        <w:kinsoku/>
        <w:wordWrap/>
        <w:overflowPunct/>
        <w:topLinePunct w:val="0"/>
        <w:autoSpaceDE/>
        <w:autoSpaceDN/>
        <w:bidi w:val="0"/>
        <w:adjustRightInd/>
        <w:snapToGrid/>
        <w:spacing w:line="360" w:lineRule="auto"/>
        <w:ind w:right="0" w:rightChars="0" w:firstLine="643" w:firstLineChars="200"/>
        <w:textAlignment w:val="auto"/>
        <w:outlineLvl w:val="9"/>
        <w:rPr>
          <w:rFonts w:hint="eastAsia" w:ascii="仿宋" w:hAnsi="仿宋" w:eastAsia="仿宋" w:cs="仿宋"/>
          <w:b/>
          <w:bCs/>
          <w:sz w:val="32"/>
          <w:szCs w:val="32"/>
        </w:rPr>
      </w:pPr>
      <w:r>
        <w:rPr>
          <w:rFonts w:hint="eastAsia" w:ascii="仿宋" w:hAnsi="仿宋" w:eastAsia="仿宋" w:cs="仿宋"/>
          <w:b/>
          <w:bCs/>
          <w:sz w:val="32"/>
          <w:szCs w:val="32"/>
        </w:rPr>
        <w:t>一、部门职责</w:t>
      </w:r>
    </w:p>
    <w:p>
      <w:pPr>
        <w:keepNext w:val="0"/>
        <w:keepLines w:val="0"/>
        <w:pageBreakBefore w:val="0"/>
        <w:kinsoku/>
        <w:wordWrap/>
        <w:overflowPunct/>
        <w:topLinePunct w:val="0"/>
        <w:autoSpaceDE/>
        <w:autoSpaceDN/>
        <w:bidi w:val="0"/>
        <w:adjustRightInd/>
        <w:snapToGrid/>
        <w:spacing w:line="360" w:lineRule="auto"/>
        <w:ind w:right="0" w:rightChars="0"/>
        <w:jc w:val="left"/>
        <w:textAlignment w:val="auto"/>
        <w:outlineLvl w:val="9"/>
        <w:rPr>
          <w:rFonts w:hint="eastAsia" w:ascii="仿宋" w:hAnsi="仿宋" w:eastAsia="仿宋" w:cs="仿宋"/>
          <w:b/>
          <w:bCs/>
          <w:sz w:val="30"/>
          <w:szCs w:val="30"/>
          <w:lang w:val="en-US" w:eastAsia="zh-CN"/>
        </w:rPr>
      </w:pPr>
      <w:r>
        <w:rPr>
          <w:rFonts w:hint="eastAsia" w:ascii="仿宋" w:hAnsi="仿宋" w:eastAsia="仿宋" w:cs="仿宋"/>
          <w:b w:val="0"/>
          <w:bCs w:val="0"/>
          <w:sz w:val="30"/>
          <w:szCs w:val="30"/>
          <w:lang w:val="en-US" w:eastAsia="zh-CN"/>
        </w:rPr>
        <w:t xml:space="preserve">    </w:t>
      </w:r>
      <w:r>
        <w:rPr>
          <w:rFonts w:hint="eastAsia" w:ascii="仿宋" w:hAnsi="仿宋" w:eastAsia="仿宋" w:cs="仿宋"/>
          <w:b w:val="0"/>
          <w:bCs w:val="0"/>
          <w:sz w:val="30"/>
          <w:szCs w:val="30"/>
        </w:rPr>
        <w:t>主要职责：</w:t>
      </w:r>
      <w:r>
        <w:rPr>
          <w:rFonts w:hint="eastAsia" w:ascii="仿宋" w:hAnsi="仿宋" w:eastAsia="仿宋" w:cs="仿宋"/>
          <w:b w:val="0"/>
          <w:bCs w:val="0"/>
          <w:sz w:val="30"/>
          <w:szCs w:val="30"/>
          <w:lang w:val="en-US" w:eastAsia="zh-CN"/>
        </w:rPr>
        <w:t>中共集贤县委集贤县人民政府信访局</w:t>
      </w:r>
      <w:r>
        <w:rPr>
          <w:rFonts w:hint="eastAsia" w:ascii="仿宋" w:hAnsi="仿宋" w:eastAsia="仿宋"/>
          <w:sz w:val="30"/>
          <w:szCs w:val="30"/>
        </w:rPr>
        <w:t>是县委、县政府受理群众来信、来访、来电的综合协调部门。主要职能是接待处理群众来信、来访、首长电话、电子信箱、信访复查、案件督查；解答群众提出的有关法律、法规、政策咨询；向同级各单位交办信访事宜；协调、督办、检查信访工作和案件处理；向领导机关反映社情民意；承办上级或领导批办的信访事项和案件。</w:t>
      </w:r>
      <w:r>
        <w:rPr>
          <w:rFonts w:hint="eastAsia" w:ascii="仿宋" w:hAnsi="仿宋" w:eastAsia="仿宋" w:cs="仿宋"/>
          <w:b/>
          <w:bCs/>
          <w:sz w:val="30"/>
          <w:szCs w:val="30"/>
          <w:lang w:val="en-US" w:eastAsia="zh-CN"/>
        </w:rPr>
        <w:t xml:space="preserve">  </w:t>
      </w:r>
    </w:p>
    <w:p>
      <w:pPr>
        <w:keepNext w:val="0"/>
        <w:keepLines w:val="0"/>
        <w:pageBreakBefore w:val="0"/>
        <w:kinsoku/>
        <w:wordWrap/>
        <w:overflowPunct/>
        <w:topLinePunct w:val="0"/>
        <w:autoSpaceDE/>
        <w:autoSpaceDN/>
        <w:bidi w:val="0"/>
        <w:adjustRightInd/>
        <w:snapToGrid/>
        <w:spacing w:line="360" w:lineRule="auto"/>
        <w:ind w:right="0" w:rightChars="0" w:firstLine="602" w:firstLineChars="200"/>
        <w:textAlignment w:val="auto"/>
        <w:outlineLvl w:val="9"/>
        <w:rPr>
          <w:rFonts w:hint="eastAsia" w:ascii="仿宋" w:hAnsi="仿宋" w:eastAsia="仿宋" w:cs="仿宋"/>
          <w:b/>
          <w:bCs/>
          <w:color w:val="FF0000"/>
          <w:sz w:val="30"/>
          <w:szCs w:val="30"/>
        </w:rPr>
      </w:pPr>
      <w:r>
        <w:rPr>
          <w:rFonts w:hint="eastAsia" w:ascii="仿宋" w:hAnsi="仿宋" w:eastAsia="仿宋" w:cs="仿宋"/>
          <w:b/>
          <w:bCs/>
          <w:sz w:val="30"/>
          <w:szCs w:val="30"/>
        </w:rPr>
        <w:t>二、机构设置</w:t>
      </w:r>
    </w:p>
    <w:p>
      <w:pPr>
        <w:ind w:firstLine="600" w:firstLineChars="200"/>
        <w:rPr>
          <w:rFonts w:hint="eastAsia" w:ascii="仿宋" w:hAnsi="仿宋" w:eastAsia="仿宋" w:cs="仿宋"/>
          <w:b/>
          <w:bCs/>
          <w:sz w:val="30"/>
          <w:szCs w:val="30"/>
        </w:rPr>
      </w:pPr>
      <w:r>
        <w:rPr>
          <w:rFonts w:hint="eastAsia" w:ascii="仿宋" w:hAnsi="仿宋" w:eastAsia="仿宋" w:cs="仿宋"/>
          <w:b w:val="0"/>
          <w:bCs w:val="0"/>
          <w:sz w:val="30"/>
          <w:szCs w:val="30"/>
          <w:lang w:val="en-US" w:eastAsia="zh-CN"/>
        </w:rPr>
        <w:t>中共集贤县委集贤县人民政府信访局</w:t>
      </w:r>
      <w:r>
        <w:rPr>
          <w:rFonts w:hint="eastAsia" w:ascii="仿宋" w:hAnsi="仿宋" w:eastAsia="仿宋"/>
          <w:sz w:val="30"/>
          <w:szCs w:val="30"/>
        </w:rPr>
        <w:t>内设5个机构，分别为：接待股、综合股（人民建议征集办公室）、电话办、督查股、处信股。</w:t>
      </w:r>
    </w:p>
    <w:p>
      <w:pPr>
        <w:keepNext w:val="0"/>
        <w:keepLines w:val="0"/>
        <w:pageBreakBefore w:val="0"/>
        <w:kinsoku/>
        <w:wordWrap/>
        <w:overflowPunct/>
        <w:topLinePunct w:val="0"/>
        <w:autoSpaceDE/>
        <w:autoSpaceDN/>
        <w:bidi w:val="0"/>
        <w:adjustRightInd/>
        <w:snapToGrid/>
        <w:spacing w:line="360" w:lineRule="auto"/>
        <w:ind w:right="0" w:rightChars="0" w:firstLine="602" w:firstLineChars="200"/>
        <w:textAlignment w:val="auto"/>
        <w:outlineLvl w:val="9"/>
        <w:rPr>
          <w:rFonts w:hint="eastAsia" w:ascii="仿宋" w:hAnsi="仿宋" w:eastAsia="仿宋" w:cs="仿宋"/>
          <w:b/>
          <w:bCs/>
          <w:sz w:val="30"/>
          <w:szCs w:val="30"/>
        </w:rPr>
      </w:pPr>
      <w:r>
        <w:rPr>
          <w:rFonts w:hint="eastAsia" w:ascii="仿宋" w:hAnsi="仿宋" w:eastAsia="仿宋" w:cs="仿宋"/>
          <w:b/>
          <w:bCs/>
          <w:sz w:val="30"/>
          <w:szCs w:val="30"/>
        </w:rPr>
        <w:t xml:space="preserve">三、人员构成 </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新宋体"/>
          <w:sz w:val="30"/>
          <w:szCs w:val="30"/>
        </w:rPr>
      </w:pPr>
      <w:r>
        <w:rPr>
          <w:rFonts w:hint="eastAsia" w:ascii="仿宋" w:hAnsi="仿宋" w:eastAsia="仿宋" w:cs="仿宋"/>
          <w:b w:val="0"/>
          <w:bCs w:val="0"/>
          <w:sz w:val="30"/>
          <w:szCs w:val="30"/>
          <w:lang w:val="en-US" w:eastAsia="zh-CN"/>
        </w:rPr>
        <w:t>中共集贤县委集贤县人民政府信访局</w:t>
      </w:r>
      <w:r>
        <w:rPr>
          <w:rFonts w:hint="eastAsia" w:ascii="仿宋" w:hAnsi="仿宋" w:eastAsia="仿宋" w:cs="新宋体"/>
          <w:sz w:val="30"/>
          <w:szCs w:val="30"/>
        </w:rPr>
        <w:t>201</w:t>
      </w:r>
      <w:r>
        <w:rPr>
          <w:rFonts w:hint="eastAsia" w:ascii="仿宋" w:hAnsi="仿宋" w:eastAsia="仿宋" w:cs="新宋体"/>
          <w:sz w:val="30"/>
          <w:szCs w:val="30"/>
          <w:lang w:val="en-US" w:eastAsia="zh-CN"/>
        </w:rPr>
        <w:t>7</w:t>
      </w:r>
      <w:r>
        <w:rPr>
          <w:rFonts w:hint="eastAsia" w:ascii="仿宋" w:hAnsi="仿宋" w:eastAsia="仿宋" w:cs="新宋体"/>
          <w:sz w:val="30"/>
          <w:szCs w:val="30"/>
        </w:rPr>
        <w:t>年编报范围：行政单位1个，</w:t>
      </w:r>
      <w:r>
        <w:rPr>
          <w:rFonts w:hint="eastAsia" w:ascii="仿宋" w:hAnsi="仿宋" w:eastAsia="仿宋"/>
          <w:sz w:val="30"/>
          <w:szCs w:val="30"/>
        </w:rPr>
        <w:t>集贤县委员会集贤县人民政府信访局</w:t>
      </w:r>
      <w:r>
        <w:rPr>
          <w:rFonts w:hint="eastAsia" w:ascii="仿宋" w:hAnsi="仿宋" w:eastAsia="仿宋" w:cs="新宋体"/>
          <w:sz w:val="30"/>
          <w:szCs w:val="30"/>
        </w:rPr>
        <w:t>本级；其中，在职人员7人，退休人员4人。</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b/>
          <w:bCs/>
          <w:sz w:val="30"/>
          <w:szCs w:val="30"/>
          <w:lang w:val="en-US" w:eastAsia="zh-CN"/>
        </w:rPr>
      </w:pPr>
      <w:r>
        <w:rPr>
          <w:rFonts w:hint="eastAsia" w:ascii="仿宋" w:hAnsi="仿宋" w:eastAsia="仿宋" w:cs="仿宋"/>
          <w:b/>
          <w:bCs/>
          <w:sz w:val="30"/>
          <w:szCs w:val="30"/>
          <w:lang w:val="en-US" w:eastAsia="zh-CN"/>
        </w:rPr>
        <w:t>四、部门决算编报范围</w:t>
      </w:r>
    </w:p>
    <w:p>
      <w:pPr>
        <w:widowControl/>
        <w:spacing w:line="315" w:lineRule="atLeast"/>
        <w:ind w:firstLine="628"/>
        <w:rPr>
          <w:rFonts w:hint="eastAsia" w:ascii="仿宋" w:hAnsi="仿宋" w:eastAsia="仿宋" w:cs="仿宋"/>
          <w:color w:val="000000"/>
          <w:kern w:val="0"/>
          <w:sz w:val="30"/>
          <w:szCs w:val="30"/>
          <w:highlight w:val="none"/>
          <w:lang w:val="en-US" w:bidi="ar"/>
        </w:rPr>
      </w:pPr>
      <w:r>
        <w:rPr>
          <w:rFonts w:hint="eastAsia" w:ascii="仿宋" w:hAnsi="仿宋" w:eastAsia="仿宋" w:cs="仿宋"/>
          <w:color w:val="000000"/>
          <w:kern w:val="0"/>
          <w:sz w:val="30"/>
          <w:szCs w:val="30"/>
          <w:highlight w:val="none"/>
          <w:lang w:bidi="ar"/>
        </w:rPr>
        <w:t>201</w:t>
      </w:r>
      <w:r>
        <w:rPr>
          <w:rFonts w:hint="eastAsia" w:ascii="仿宋" w:hAnsi="仿宋" w:eastAsia="仿宋" w:cs="仿宋"/>
          <w:color w:val="000000"/>
          <w:kern w:val="0"/>
          <w:sz w:val="30"/>
          <w:szCs w:val="30"/>
          <w:highlight w:val="none"/>
          <w:lang w:val="en-US" w:eastAsia="zh-CN" w:bidi="ar"/>
        </w:rPr>
        <w:t>7</w:t>
      </w:r>
      <w:r>
        <w:rPr>
          <w:rFonts w:hint="eastAsia" w:ascii="仿宋" w:hAnsi="仿宋" w:eastAsia="仿宋" w:cs="仿宋"/>
          <w:color w:val="000000"/>
          <w:kern w:val="0"/>
          <w:sz w:val="30"/>
          <w:szCs w:val="30"/>
          <w:highlight w:val="none"/>
          <w:lang w:bidi="ar"/>
        </w:rPr>
        <w:t>年</w:t>
      </w:r>
      <w:r>
        <w:rPr>
          <w:rFonts w:hint="eastAsia" w:ascii="仿宋" w:hAnsi="仿宋" w:eastAsia="仿宋" w:cs="仿宋"/>
          <w:color w:val="000000"/>
          <w:kern w:val="0"/>
          <w:sz w:val="30"/>
          <w:szCs w:val="30"/>
          <w:highlight w:val="none"/>
          <w:lang w:val="en-US" w:eastAsia="zh-CN" w:bidi="ar"/>
        </w:rPr>
        <w:t>度纳入本</w:t>
      </w:r>
      <w:r>
        <w:rPr>
          <w:rFonts w:hint="eastAsia" w:ascii="仿宋" w:hAnsi="仿宋" w:eastAsia="仿宋" w:cs="仿宋"/>
          <w:color w:val="000000"/>
          <w:kern w:val="0"/>
          <w:sz w:val="30"/>
          <w:szCs w:val="30"/>
          <w:highlight w:val="none"/>
          <w:lang w:bidi="ar"/>
        </w:rPr>
        <w:t>部门</w:t>
      </w:r>
      <w:r>
        <w:rPr>
          <w:rFonts w:hint="eastAsia" w:ascii="仿宋" w:hAnsi="仿宋" w:eastAsia="仿宋" w:cs="仿宋"/>
          <w:color w:val="000000"/>
          <w:kern w:val="0"/>
          <w:sz w:val="30"/>
          <w:szCs w:val="30"/>
          <w:highlight w:val="none"/>
          <w:lang w:val="en-US" w:eastAsia="zh-CN" w:bidi="ar"/>
        </w:rPr>
        <w:t>决算</w:t>
      </w:r>
      <w:r>
        <w:rPr>
          <w:rFonts w:hint="eastAsia" w:ascii="仿宋" w:hAnsi="仿宋" w:eastAsia="仿宋" w:cs="仿宋"/>
          <w:color w:val="000000"/>
          <w:kern w:val="0"/>
          <w:sz w:val="30"/>
          <w:szCs w:val="30"/>
          <w:highlight w:val="none"/>
          <w:lang w:bidi="ar"/>
        </w:rPr>
        <w:t>的编制范围</w:t>
      </w:r>
      <w:r>
        <w:rPr>
          <w:rFonts w:hint="eastAsia" w:ascii="仿宋" w:hAnsi="仿宋" w:eastAsia="仿宋" w:cs="仿宋"/>
          <w:color w:val="000000"/>
          <w:kern w:val="0"/>
          <w:sz w:val="30"/>
          <w:szCs w:val="30"/>
          <w:highlight w:val="none"/>
          <w:lang w:val="en-US" w:eastAsia="zh-CN" w:bidi="ar"/>
        </w:rPr>
        <w:t>的单位有 1 个，为中共集贤县委集贤县人民政府信访局。</w:t>
      </w:r>
    </w:p>
    <w:p>
      <w:pPr>
        <w:ind w:firstLine="600" w:firstLineChars="200"/>
        <w:rPr>
          <w:rFonts w:hint="eastAsia" w:ascii="仿宋" w:hAnsi="仿宋" w:eastAsia="仿宋" w:cs="仿宋"/>
          <w:color w:val="000000"/>
          <w:kern w:val="0"/>
          <w:sz w:val="30"/>
          <w:szCs w:val="30"/>
        </w:rPr>
      </w:pPr>
    </w:p>
    <w:p>
      <w:pPr>
        <w:keepNext w:val="0"/>
        <w:keepLines w:val="0"/>
        <w:pageBreakBefore w:val="0"/>
        <w:kinsoku/>
        <w:wordWrap/>
        <w:overflowPunct/>
        <w:topLinePunct w:val="0"/>
        <w:autoSpaceDE/>
        <w:autoSpaceDN/>
        <w:bidi w:val="0"/>
        <w:adjustRightInd/>
        <w:snapToGrid/>
        <w:spacing w:line="360" w:lineRule="auto"/>
        <w:ind w:right="0" w:rightChars="0"/>
        <w:jc w:val="center"/>
        <w:textAlignment w:val="auto"/>
        <w:outlineLvl w:val="9"/>
        <w:rPr>
          <w:rFonts w:hint="eastAsia" w:ascii="仿宋" w:hAnsi="仿宋" w:eastAsia="仿宋" w:cs="仿宋"/>
          <w:b/>
          <w:bCs/>
          <w:sz w:val="32"/>
          <w:szCs w:val="32"/>
        </w:rPr>
      </w:pPr>
      <w:r>
        <w:rPr>
          <w:rFonts w:hint="eastAsia" w:ascii="仿宋" w:hAnsi="仿宋" w:eastAsia="仿宋" w:cs="仿宋"/>
          <w:b/>
          <w:bCs/>
          <w:sz w:val="32"/>
          <w:szCs w:val="32"/>
        </w:rPr>
        <w:t>第二部分 201</w:t>
      </w:r>
      <w:r>
        <w:rPr>
          <w:rFonts w:hint="eastAsia" w:ascii="仿宋" w:hAnsi="仿宋" w:eastAsia="仿宋" w:cs="仿宋"/>
          <w:b/>
          <w:bCs/>
          <w:sz w:val="32"/>
          <w:szCs w:val="32"/>
          <w:lang w:val="en-US" w:eastAsia="zh-CN"/>
        </w:rPr>
        <w:t>7</w:t>
      </w:r>
      <w:r>
        <w:rPr>
          <w:rFonts w:hint="eastAsia" w:ascii="仿宋" w:hAnsi="仿宋" w:eastAsia="仿宋" w:cs="仿宋"/>
          <w:b/>
          <w:bCs/>
          <w:sz w:val="32"/>
          <w:szCs w:val="32"/>
        </w:rPr>
        <w:t>年部门预算执行总体情况说明</w:t>
      </w:r>
    </w:p>
    <w:p>
      <w:pPr>
        <w:keepNext w:val="0"/>
        <w:keepLines w:val="0"/>
        <w:pageBreakBefore w:val="0"/>
        <w:kinsoku/>
        <w:wordWrap/>
        <w:overflowPunct/>
        <w:topLinePunct w:val="0"/>
        <w:autoSpaceDE/>
        <w:autoSpaceDN/>
        <w:bidi w:val="0"/>
        <w:adjustRightInd/>
        <w:snapToGrid/>
        <w:spacing w:line="360" w:lineRule="auto"/>
        <w:ind w:right="0" w:rightChars="0"/>
        <w:jc w:val="left"/>
        <w:textAlignment w:val="auto"/>
        <w:outlineLvl w:val="9"/>
        <w:rPr>
          <w:rFonts w:hint="eastAsia" w:ascii="仿宋" w:hAnsi="仿宋" w:eastAsia="仿宋" w:cs="仿宋"/>
          <w:sz w:val="32"/>
          <w:szCs w:val="32"/>
        </w:rPr>
      </w:pP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b/>
          <w:bCs/>
          <w:sz w:val="32"/>
          <w:szCs w:val="32"/>
        </w:rPr>
      </w:pPr>
      <w:r>
        <w:rPr>
          <w:rFonts w:hint="eastAsia" w:ascii="仿宋" w:hAnsi="仿宋" w:eastAsia="仿宋" w:cs="仿宋"/>
          <w:b/>
          <w:bCs/>
          <w:sz w:val="32"/>
          <w:szCs w:val="32"/>
        </w:rPr>
        <w:t>一、收入支出决算总体情况说明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rPr>
      </w:pPr>
      <w:r>
        <w:rPr>
          <w:rFonts w:hint="eastAsia" w:ascii="仿宋" w:hAnsi="仿宋" w:eastAsia="仿宋" w:cs="仿宋"/>
          <w:kern w:val="0"/>
          <w:sz w:val="30"/>
          <w:szCs w:val="30"/>
          <w:highlight w:val="none"/>
          <w:u w:val="none"/>
        </w:rPr>
        <w:t>2017年度部门决算本年收入</w:t>
      </w:r>
      <w:r>
        <w:rPr>
          <w:rFonts w:hint="eastAsia" w:ascii="仿宋" w:hAnsi="仿宋" w:eastAsia="仿宋" w:cs="仿宋"/>
          <w:kern w:val="0"/>
          <w:sz w:val="30"/>
          <w:szCs w:val="30"/>
          <w:highlight w:val="none"/>
          <w:u w:val="none"/>
          <w:lang w:val="en-US" w:eastAsia="zh-CN"/>
        </w:rPr>
        <w:t xml:space="preserve"> 1594.26   </w:t>
      </w:r>
      <w:r>
        <w:rPr>
          <w:rFonts w:hint="eastAsia" w:ascii="仿宋" w:hAnsi="仿宋" w:eastAsia="仿宋" w:cs="仿宋"/>
          <w:kern w:val="0"/>
          <w:sz w:val="30"/>
          <w:szCs w:val="30"/>
          <w:highlight w:val="none"/>
          <w:u w:val="none"/>
        </w:rPr>
        <w:t>万元</w:t>
      </w:r>
      <w:r>
        <w:rPr>
          <w:rFonts w:hint="eastAsia" w:ascii="仿宋" w:hAnsi="仿宋" w:eastAsia="仿宋" w:cs="仿宋"/>
          <w:kern w:val="0"/>
          <w:sz w:val="30"/>
          <w:szCs w:val="30"/>
          <w:highlight w:val="none"/>
          <w:u w:val="none"/>
          <w:lang w:eastAsia="zh-CN"/>
        </w:rPr>
        <w:t>；</w:t>
      </w:r>
      <w:r>
        <w:rPr>
          <w:rFonts w:hint="eastAsia" w:ascii="仿宋" w:hAnsi="仿宋" w:eastAsia="仿宋" w:cs="仿宋"/>
          <w:kern w:val="0"/>
          <w:sz w:val="30"/>
          <w:szCs w:val="30"/>
          <w:highlight w:val="none"/>
          <w:u w:val="none"/>
        </w:rPr>
        <w:t>用事业基金弥补收支差额</w:t>
      </w:r>
      <w:r>
        <w:rPr>
          <w:rFonts w:hint="eastAsia" w:ascii="仿宋" w:hAnsi="仿宋" w:eastAsia="仿宋" w:cs="仿宋"/>
          <w:kern w:val="0"/>
          <w:sz w:val="30"/>
          <w:szCs w:val="30"/>
          <w:highlight w:val="none"/>
          <w:u w:val="none"/>
          <w:lang w:val="en-US" w:eastAsia="zh-CN"/>
        </w:rPr>
        <w:t xml:space="preserve">  0  </w:t>
      </w:r>
      <w:r>
        <w:rPr>
          <w:rFonts w:hint="eastAsia" w:ascii="仿宋" w:hAnsi="仿宋" w:eastAsia="仿宋" w:cs="仿宋"/>
          <w:kern w:val="0"/>
          <w:sz w:val="30"/>
          <w:szCs w:val="30"/>
          <w:highlight w:val="none"/>
          <w:u w:val="none"/>
        </w:rPr>
        <w:t>万元</w:t>
      </w:r>
      <w:r>
        <w:rPr>
          <w:rFonts w:hint="eastAsia" w:ascii="仿宋" w:hAnsi="仿宋" w:eastAsia="仿宋" w:cs="仿宋"/>
          <w:kern w:val="0"/>
          <w:sz w:val="30"/>
          <w:szCs w:val="30"/>
          <w:highlight w:val="none"/>
          <w:u w:val="none"/>
          <w:lang w:eastAsia="zh-CN"/>
        </w:rPr>
        <w:t>；</w:t>
      </w:r>
      <w:r>
        <w:rPr>
          <w:rFonts w:hint="eastAsia" w:ascii="仿宋" w:hAnsi="仿宋" w:eastAsia="仿宋" w:cs="仿宋"/>
          <w:kern w:val="0"/>
          <w:sz w:val="30"/>
          <w:szCs w:val="30"/>
          <w:highlight w:val="none"/>
          <w:u w:val="none"/>
        </w:rPr>
        <w:t>年初结转和结余</w:t>
      </w:r>
      <w:r>
        <w:rPr>
          <w:rFonts w:hint="eastAsia" w:ascii="仿宋" w:hAnsi="仿宋" w:eastAsia="仿宋" w:cs="仿宋"/>
          <w:kern w:val="0"/>
          <w:sz w:val="30"/>
          <w:szCs w:val="30"/>
          <w:highlight w:val="none"/>
          <w:u w:val="none"/>
          <w:lang w:val="en-US" w:eastAsia="zh-CN"/>
        </w:rPr>
        <w:t xml:space="preserve"> </w:t>
      </w:r>
      <w:bookmarkStart w:id="0" w:name="_GoBack"/>
      <w:bookmarkEnd w:id="0"/>
      <w:r>
        <w:rPr>
          <w:rFonts w:hint="eastAsia" w:ascii="仿宋" w:hAnsi="仿宋" w:eastAsia="仿宋" w:cs="仿宋"/>
          <w:kern w:val="0"/>
          <w:sz w:val="30"/>
          <w:szCs w:val="30"/>
          <w:highlight w:val="none"/>
          <w:u w:val="none"/>
          <w:lang w:val="en-US" w:eastAsia="zh-CN"/>
        </w:rPr>
        <w:t xml:space="preserve">90.14 </w:t>
      </w:r>
      <w:r>
        <w:rPr>
          <w:rFonts w:hint="eastAsia" w:ascii="仿宋" w:hAnsi="仿宋" w:eastAsia="仿宋" w:cs="仿宋"/>
          <w:kern w:val="0"/>
          <w:sz w:val="30"/>
          <w:szCs w:val="30"/>
          <w:highlight w:val="none"/>
          <w:u w:val="none"/>
        </w:rPr>
        <w:t>万元。本年支出</w:t>
      </w:r>
      <w:r>
        <w:rPr>
          <w:rFonts w:hint="eastAsia" w:ascii="仿宋" w:hAnsi="仿宋" w:eastAsia="仿宋" w:cs="仿宋"/>
          <w:kern w:val="0"/>
          <w:sz w:val="30"/>
          <w:szCs w:val="30"/>
          <w:highlight w:val="none"/>
          <w:u w:val="none"/>
          <w:lang w:val="en-US" w:eastAsia="zh-CN"/>
        </w:rPr>
        <w:t xml:space="preserve">   1684.4 </w:t>
      </w:r>
      <w:r>
        <w:rPr>
          <w:rFonts w:hint="eastAsia" w:ascii="仿宋" w:hAnsi="仿宋" w:eastAsia="仿宋" w:cs="仿宋"/>
          <w:kern w:val="0"/>
          <w:sz w:val="30"/>
          <w:szCs w:val="30"/>
          <w:highlight w:val="none"/>
          <w:u w:val="none"/>
        </w:rPr>
        <w:t>万元，；结余分配</w:t>
      </w:r>
      <w:r>
        <w:rPr>
          <w:rFonts w:hint="eastAsia" w:ascii="仿宋" w:hAnsi="仿宋" w:eastAsia="仿宋" w:cs="仿宋"/>
          <w:kern w:val="0"/>
          <w:sz w:val="30"/>
          <w:szCs w:val="30"/>
          <w:highlight w:val="none"/>
          <w:u w:val="none"/>
          <w:lang w:val="en-US" w:eastAsia="zh-CN"/>
        </w:rPr>
        <w:t xml:space="preserve"> 0  </w:t>
      </w:r>
      <w:r>
        <w:rPr>
          <w:rFonts w:hint="eastAsia" w:ascii="仿宋" w:hAnsi="仿宋" w:eastAsia="仿宋" w:cs="仿宋"/>
          <w:kern w:val="0"/>
          <w:sz w:val="30"/>
          <w:szCs w:val="30"/>
          <w:highlight w:val="none"/>
          <w:u w:val="none"/>
        </w:rPr>
        <w:t>万元，年末结转和结余</w:t>
      </w:r>
      <w:r>
        <w:rPr>
          <w:rFonts w:hint="eastAsia" w:ascii="仿宋" w:hAnsi="仿宋" w:eastAsia="仿宋" w:cs="仿宋"/>
          <w:kern w:val="0"/>
          <w:sz w:val="30"/>
          <w:szCs w:val="30"/>
          <w:highlight w:val="none"/>
          <w:u w:val="none"/>
          <w:lang w:val="en-US" w:eastAsia="zh-CN"/>
        </w:rPr>
        <w:t xml:space="preserve">   0</w:t>
      </w:r>
      <w:r>
        <w:rPr>
          <w:rFonts w:hint="eastAsia" w:ascii="仿宋" w:hAnsi="仿宋" w:eastAsia="仿宋" w:cs="仿宋"/>
          <w:kern w:val="0"/>
          <w:sz w:val="30"/>
          <w:szCs w:val="30"/>
          <w:highlight w:val="none"/>
          <w:u w:val="none"/>
        </w:rPr>
        <w:t>万元。</w:t>
      </w:r>
      <w:r>
        <w:rPr>
          <w:rFonts w:hint="eastAsia" w:ascii="仿宋" w:hAnsi="仿宋" w:eastAsia="仿宋" w:cs="仿宋"/>
          <w:sz w:val="30"/>
          <w:szCs w:val="30"/>
        </w:rPr>
        <w:t>2017年度收、支总计</w:t>
      </w:r>
      <w:r>
        <w:rPr>
          <w:rFonts w:hint="eastAsia" w:ascii="仿宋" w:hAnsi="仿宋" w:eastAsia="仿宋" w:cs="仿宋"/>
          <w:sz w:val="30"/>
          <w:szCs w:val="30"/>
          <w:lang w:val="en-US" w:eastAsia="zh-CN"/>
        </w:rPr>
        <w:t>1684.40</w:t>
      </w:r>
      <w:r>
        <w:rPr>
          <w:rFonts w:hint="eastAsia" w:ascii="仿宋" w:hAnsi="仿宋" w:eastAsia="仿宋" w:cs="仿宋"/>
          <w:sz w:val="30"/>
          <w:szCs w:val="30"/>
        </w:rPr>
        <w:t>万元。与 2016 年相比</w:t>
      </w:r>
      <w:r>
        <w:rPr>
          <w:rFonts w:hint="eastAsia" w:ascii="仿宋" w:hAnsi="仿宋" w:eastAsia="仿宋" w:cs="仿宋"/>
          <w:sz w:val="30"/>
          <w:szCs w:val="30"/>
          <w:lang w:eastAsia="zh-CN"/>
        </w:rPr>
        <w:t>，</w:t>
      </w:r>
      <w:r>
        <w:rPr>
          <w:rFonts w:hint="eastAsia" w:ascii="仿宋" w:hAnsi="仿宋" w:eastAsia="仿宋" w:cs="仿宋"/>
          <w:sz w:val="30"/>
          <w:szCs w:val="30"/>
        </w:rPr>
        <w:t>收、支总计</w:t>
      </w:r>
      <w:r>
        <w:rPr>
          <w:rFonts w:hint="eastAsia" w:ascii="仿宋" w:hAnsi="仿宋" w:eastAsia="仿宋" w:cs="仿宋"/>
          <w:sz w:val="30"/>
          <w:szCs w:val="30"/>
          <w:lang w:eastAsia="zh-CN"/>
        </w:rPr>
        <w:t>均增加</w:t>
      </w:r>
      <w:r>
        <w:rPr>
          <w:rFonts w:hint="eastAsia" w:ascii="仿宋" w:hAnsi="仿宋" w:eastAsia="仿宋" w:cs="仿宋"/>
          <w:sz w:val="30"/>
          <w:szCs w:val="30"/>
          <w:lang w:val="en-US" w:eastAsia="zh-CN"/>
        </w:rPr>
        <w:t>932.58</w:t>
      </w:r>
      <w:r>
        <w:rPr>
          <w:rFonts w:hint="eastAsia" w:ascii="仿宋" w:hAnsi="仿宋" w:eastAsia="仿宋" w:cs="仿宋"/>
          <w:sz w:val="30"/>
          <w:szCs w:val="30"/>
        </w:rPr>
        <w:t>万元，</w:t>
      </w:r>
      <w:r>
        <w:rPr>
          <w:rFonts w:hint="eastAsia" w:ascii="仿宋" w:hAnsi="仿宋" w:eastAsia="仿宋" w:cs="仿宋"/>
          <w:sz w:val="30"/>
          <w:szCs w:val="30"/>
          <w:lang w:eastAsia="zh-CN"/>
        </w:rPr>
        <w:t>同比增长</w:t>
      </w:r>
      <w:r>
        <w:rPr>
          <w:rFonts w:hint="eastAsia" w:ascii="仿宋" w:hAnsi="仿宋" w:eastAsia="仿宋" w:cs="仿宋"/>
          <w:sz w:val="30"/>
          <w:szCs w:val="30"/>
          <w:lang w:val="en-US" w:eastAsia="zh-CN"/>
        </w:rPr>
        <w:t>124</w:t>
      </w:r>
      <w:r>
        <w:rPr>
          <w:rFonts w:hint="eastAsia" w:ascii="仿宋" w:hAnsi="仿宋" w:eastAsia="仿宋" w:cs="仿宋"/>
          <w:sz w:val="30"/>
          <w:szCs w:val="30"/>
        </w:rPr>
        <w:t>%。主要原因：</w:t>
      </w:r>
      <w:r>
        <w:rPr>
          <w:rFonts w:hint="eastAsia" w:ascii="仿宋" w:hAnsi="仿宋" w:eastAsia="仿宋"/>
          <w:sz w:val="32"/>
        </w:rPr>
        <w:t>职工工资增加，信访案件增加、解决信访问题</w:t>
      </w:r>
      <w:r>
        <w:rPr>
          <w:rFonts w:hint="eastAsia" w:ascii="仿宋" w:hAnsi="仿宋" w:eastAsia="仿宋"/>
          <w:sz w:val="32"/>
          <w:lang w:eastAsia="zh-CN"/>
        </w:rPr>
        <w:t>支出增加</w:t>
      </w:r>
      <w:r>
        <w:rPr>
          <w:rFonts w:hint="eastAsia" w:ascii="仿宋" w:hAnsi="仿宋" w:eastAsia="仿宋"/>
          <w:sz w:val="32"/>
        </w:rPr>
        <w:t>。</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jc w:val="left"/>
        <w:textAlignment w:val="auto"/>
        <w:outlineLvl w:val="9"/>
        <w:rPr>
          <w:rFonts w:hint="eastAsia" w:ascii="仿宋" w:hAnsi="仿宋" w:eastAsia="仿宋" w:cs="仿宋"/>
          <w:b/>
          <w:bCs/>
          <w:sz w:val="32"/>
          <w:szCs w:val="32"/>
        </w:rPr>
      </w:pPr>
      <w:r>
        <w:rPr>
          <w:rFonts w:hint="eastAsia" w:ascii="仿宋" w:hAnsi="仿宋" w:eastAsia="仿宋" w:cs="仿宋"/>
          <w:b/>
          <w:bCs/>
          <w:sz w:val="32"/>
          <w:szCs w:val="32"/>
        </w:rPr>
        <w:t>二、收入决算情况说明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rPr>
      </w:pPr>
      <w:r>
        <w:rPr>
          <w:rFonts w:hint="eastAsia" w:ascii="仿宋" w:hAnsi="仿宋" w:eastAsia="仿宋" w:cs="仿宋"/>
          <w:sz w:val="30"/>
          <w:szCs w:val="30"/>
        </w:rPr>
        <w:t>本年收入合计</w:t>
      </w:r>
      <w:r>
        <w:rPr>
          <w:rFonts w:hint="eastAsia" w:ascii="仿宋" w:hAnsi="仿宋" w:eastAsia="仿宋" w:cs="仿宋"/>
          <w:sz w:val="30"/>
          <w:szCs w:val="30"/>
          <w:lang w:val="en-US" w:eastAsia="zh-CN"/>
        </w:rPr>
        <w:t>1594.26</w:t>
      </w:r>
      <w:r>
        <w:rPr>
          <w:rFonts w:hint="eastAsia" w:ascii="仿宋" w:hAnsi="仿宋" w:eastAsia="仿宋" w:cs="仿宋"/>
          <w:sz w:val="30"/>
          <w:szCs w:val="30"/>
        </w:rPr>
        <w:t>万元，</w:t>
      </w:r>
      <w:r>
        <w:rPr>
          <w:rFonts w:hint="eastAsia" w:ascii="仿宋" w:hAnsi="仿宋" w:eastAsia="仿宋" w:cs="仿宋"/>
          <w:sz w:val="30"/>
          <w:szCs w:val="30"/>
          <w:lang w:val="en-US" w:eastAsia="zh-CN"/>
        </w:rPr>
        <w:t>与2016相比，</w:t>
      </w:r>
      <w:r>
        <w:rPr>
          <w:rFonts w:hint="eastAsia" w:ascii="仿宋" w:hAnsi="仿宋" w:eastAsia="仿宋" w:cs="仿宋"/>
          <w:sz w:val="30"/>
          <w:szCs w:val="30"/>
          <w:lang w:eastAsia="zh-CN"/>
        </w:rPr>
        <w:t>增加</w:t>
      </w:r>
      <w:r>
        <w:rPr>
          <w:rFonts w:hint="eastAsia" w:ascii="仿宋" w:hAnsi="仿宋" w:eastAsia="仿宋" w:cs="仿宋"/>
          <w:sz w:val="30"/>
          <w:szCs w:val="30"/>
          <w:lang w:val="en-US" w:eastAsia="zh-CN"/>
        </w:rPr>
        <w:t>842.44</w:t>
      </w:r>
      <w:r>
        <w:rPr>
          <w:rFonts w:hint="eastAsia" w:ascii="仿宋" w:hAnsi="仿宋" w:eastAsia="仿宋" w:cs="仿宋"/>
          <w:sz w:val="30"/>
          <w:szCs w:val="30"/>
        </w:rPr>
        <w:t>万元，</w:t>
      </w:r>
      <w:r>
        <w:rPr>
          <w:rFonts w:hint="eastAsia" w:ascii="仿宋" w:hAnsi="仿宋" w:eastAsia="仿宋" w:cs="仿宋"/>
          <w:sz w:val="30"/>
          <w:szCs w:val="30"/>
          <w:lang w:eastAsia="zh-CN"/>
        </w:rPr>
        <w:t>同比增长</w:t>
      </w:r>
      <w:r>
        <w:rPr>
          <w:rFonts w:hint="eastAsia" w:ascii="仿宋" w:hAnsi="仿宋" w:eastAsia="仿宋" w:cs="仿宋"/>
          <w:sz w:val="30"/>
          <w:szCs w:val="30"/>
          <w:lang w:val="en-US" w:eastAsia="zh-CN"/>
        </w:rPr>
        <w:t>112</w:t>
      </w:r>
      <w:r>
        <w:rPr>
          <w:rFonts w:hint="eastAsia" w:ascii="仿宋" w:hAnsi="仿宋" w:eastAsia="仿宋" w:cs="仿宋"/>
          <w:sz w:val="30"/>
          <w:szCs w:val="30"/>
        </w:rPr>
        <w:t>%。主要原因：</w:t>
      </w:r>
      <w:r>
        <w:rPr>
          <w:rFonts w:hint="eastAsia" w:ascii="仿宋" w:hAnsi="仿宋" w:eastAsia="仿宋"/>
          <w:sz w:val="32"/>
        </w:rPr>
        <w:t>职工工资增加，信访案件增加、解决信访问题</w:t>
      </w:r>
      <w:r>
        <w:rPr>
          <w:rFonts w:hint="eastAsia" w:ascii="仿宋" w:hAnsi="仿宋" w:eastAsia="仿宋"/>
          <w:sz w:val="32"/>
          <w:lang w:eastAsia="zh-CN"/>
        </w:rPr>
        <w:t>支出增加</w:t>
      </w:r>
      <w:r>
        <w:rPr>
          <w:rFonts w:hint="eastAsia" w:ascii="仿宋" w:hAnsi="仿宋" w:eastAsia="仿宋"/>
          <w:sz w:val="32"/>
        </w:rPr>
        <w:t>。</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rPr>
      </w:pPr>
      <w:r>
        <w:rPr>
          <w:rFonts w:hint="eastAsia" w:ascii="仿宋" w:hAnsi="仿宋" w:eastAsia="仿宋" w:cs="仿宋"/>
          <w:sz w:val="30"/>
          <w:szCs w:val="30"/>
        </w:rPr>
        <w:t>其中：财政拨款收入</w:t>
      </w:r>
      <w:r>
        <w:rPr>
          <w:rFonts w:hint="eastAsia" w:ascii="仿宋" w:hAnsi="仿宋" w:eastAsia="仿宋" w:cs="仿宋"/>
          <w:sz w:val="30"/>
          <w:szCs w:val="30"/>
          <w:lang w:val="en-US" w:eastAsia="zh-CN"/>
        </w:rPr>
        <w:t>1594.26</w:t>
      </w:r>
      <w:r>
        <w:rPr>
          <w:rFonts w:hint="eastAsia" w:ascii="仿宋" w:hAnsi="仿宋" w:eastAsia="仿宋" w:cs="仿宋"/>
          <w:sz w:val="30"/>
          <w:szCs w:val="30"/>
        </w:rPr>
        <w:t>万元，占</w:t>
      </w:r>
      <w:r>
        <w:rPr>
          <w:rFonts w:hint="eastAsia" w:ascii="仿宋" w:hAnsi="仿宋" w:eastAsia="仿宋" w:cs="仿宋"/>
          <w:sz w:val="30"/>
          <w:szCs w:val="30"/>
          <w:lang w:val="en-US" w:eastAsia="zh-CN"/>
        </w:rPr>
        <w:t>100</w:t>
      </w:r>
      <w:r>
        <w:rPr>
          <w:rFonts w:hint="eastAsia" w:ascii="仿宋" w:hAnsi="仿宋" w:eastAsia="仿宋" w:cs="仿宋"/>
          <w:sz w:val="30"/>
          <w:szCs w:val="30"/>
        </w:rPr>
        <w:t>%。</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jc w:val="left"/>
        <w:textAlignment w:val="auto"/>
        <w:outlineLvl w:val="9"/>
        <w:rPr>
          <w:rFonts w:hint="eastAsia" w:ascii="仿宋" w:hAnsi="仿宋" w:eastAsia="仿宋" w:cs="仿宋"/>
          <w:b/>
          <w:bCs/>
          <w:sz w:val="32"/>
          <w:szCs w:val="32"/>
        </w:rPr>
      </w:pPr>
      <w:r>
        <w:rPr>
          <w:rFonts w:hint="eastAsia" w:ascii="仿宋" w:hAnsi="仿宋" w:eastAsia="仿宋" w:cs="仿宋"/>
          <w:b/>
          <w:bCs/>
          <w:sz w:val="32"/>
          <w:szCs w:val="32"/>
        </w:rPr>
        <w:t>三、支出决算情况说明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lang w:val="en-US" w:eastAsia="zh-CN"/>
        </w:rPr>
      </w:pPr>
      <w:r>
        <w:rPr>
          <w:rFonts w:hint="eastAsia" w:ascii="仿宋" w:hAnsi="仿宋" w:eastAsia="仿宋" w:cs="仿宋"/>
          <w:sz w:val="30"/>
          <w:szCs w:val="30"/>
        </w:rPr>
        <w:t>本年支出合计</w:t>
      </w:r>
      <w:r>
        <w:rPr>
          <w:rFonts w:hint="eastAsia" w:ascii="仿宋" w:hAnsi="仿宋" w:eastAsia="仿宋" w:cs="仿宋"/>
          <w:sz w:val="30"/>
          <w:szCs w:val="30"/>
          <w:lang w:val="en-US" w:eastAsia="zh-CN"/>
        </w:rPr>
        <w:t>1684.4</w:t>
      </w:r>
      <w:r>
        <w:rPr>
          <w:rFonts w:hint="eastAsia" w:ascii="仿宋" w:hAnsi="仿宋" w:eastAsia="仿宋" w:cs="仿宋"/>
          <w:sz w:val="30"/>
          <w:szCs w:val="30"/>
        </w:rPr>
        <w:t>万元，</w:t>
      </w:r>
      <w:r>
        <w:rPr>
          <w:rFonts w:hint="eastAsia" w:ascii="仿宋" w:hAnsi="仿宋" w:eastAsia="仿宋" w:cs="仿宋"/>
          <w:sz w:val="30"/>
          <w:szCs w:val="30"/>
          <w:lang w:val="en-US" w:eastAsia="zh-CN"/>
        </w:rPr>
        <w:t>与2016相比，</w:t>
      </w:r>
      <w:r>
        <w:rPr>
          <w:rFonts w:hint="eastAsia" w:ascii="仿宋" w:hAnsi="仿宋" w:eastAsia="仿宋" w:cs="仿宋"/>
          <w:sz w:val="30"/>
          <w:szCs w:val="30"/>
          <w:lang w:eastAsia="zh-CN"/>
        </w:rPr>
        <w:t>增加</w:t>
      </w:r>
      <w:r>
        <w:rPr>
          <w:rFonts w:hint="eastAsia" w:ascii="仿宋" w:hAnsi="仿宋" w:eastAsia="仿宋" w:cs="仿宋"/>
          <w:sz w:val="30"/>
          <w:szCs w:val="30"/>
          <w:lang w:val="en-US" w:eastAsia="zh-CN"/>
        </w:rPr>
        <w:t>1037.32</w:t>
      </w:r>
      <w:r>
        <w:rPr>
          <w:rFonts w:hint="eastAsia" w:ascii="仿宋" w:hAnsi="仿宋" w:eastAsia="仿宋" w:cs="仿宋"/>
          <w:sz w:val="30"/>
          <w:szCs w:val="30"/>
        </w:rPr>
        <w:t>万元，</w:t>
      </w:r>
      <w:r>
        <w:rPr>
          <w:rFonts w:hint="eastAsia" w:ascii="仿宋" w:hAnsi="仿宋" w:eastAsia="仿宋" w:cs="仿宋"/>
          <w:sz w:val="30"/>
          <w:szCs w:val="30"/>
          <w:lang w:eastAsia="zh-CN"/>
        </w:rPr>
        <w:t>同比增长</w:t>
      </w:r>
      <w:r>
        <w:rPr>
          <w:rFonts w:hint="eastAsia" w:ascii="仿宋" w:hAnsi="仿宋" w:eastAsia="仿宋" w:cs="仿宋"/>
          <w:sz w:val="30"/>
          <w:szCs w:val="30"/>
          <w:lang w:val="en-US" w:eastAsia="zh-CN"/>
        </w:rPr>
        <w:t>160</w:t>
      </w:r>
      <w:r>
        <w:rPr>
          <w:rFonts w:hint="eastAsia" w:ascii="仿宋" w:hAnsi="仿宋" w:eastAsia="仿宋" w:cs="仿宋"/>
          <w:sz w:val="30"/>
          <w:szCs w:val="30"/>
        </w:rPr>
        <w:t>%。主要原因：</w:t>
      </w:r>
      <w:r>
        <w:rPr>
          <w:rFonts w:hint="eastAsia" w:ascii="仿宋" w:hAnsi="仿宋" w:eastAsia="仿宋"/>
          <w:sz w:val="32"/>
        </w:rPr>
        <w:t>职工工资增加，信访案件增加、解决信访问题</w:t>
      </w:r>
      <w:r>
        <w:rPr>
          <w:rFonts w:hint="eastAsia" w:ascii="仿宋" w:hAnsi="仿宋" w:eastAsia="仿宋"/>
          <w:sz w:val="32"/>
          <w:lang w:eastAsia="zh-CN"/>
        </w:rPr>
        <w:t>支出增加</w:t>
      </w:r>
      <w:r>
        <w:rPr>
          <w:rFonts w:hint="eastAsia" w:ascii="仿宋" w:hAnsi="仿宋" w:eastAsia="仿宋"/>
          <w:sz w:val="32"/>
        </w:rPr>
        <w:t>。</w:t>
      </w:r>
      <w:r>
        <w:rPr>
          <w:rFonts w:hint="eastAsia" w:ascii="仿宋" w:hAnsi="仿宋" w:eastAsia="仿宋" w:cs="仿宋"/>
          <w:sz w:val="30"/>
          <w:szCs w:val="30"/>
          <w:lang w:val="en-US" w:eastAsia="zh-CN"/>
        </w:rPr>
        <w:t xml:space="preserve">     </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rPr>
      </w:pPr>
      <w:r>
        <w:rPr>
          <w:rFonts w:hint="eastAsia" w:ascii="仿宋" w:hAnsi="仿宋" w:eastAsia="仿宋" w:cs="仿宋"/>
          <w:sz w:val="30"/>
          <w:szCs w:val="30"/>
        </w:rPr>
        <w:t>其中：基本支出</w:t>
      </w:r>
      <w:r>
        <w:rPr>
          <w:rFonts w:hint="eastAsia" w:ascii="仿宋" w:hAnsi="仿宋" w:eastAsia="仿宋" w:cs="仿宋"/>
          <w:sz w:val="30"/>
          <w:szCs w:val="30"/>
          <w:lang w:val="en-US" w:eastAsia="zh-CN"/>
        </w:rPr>
        <w:t>166.81</w:t>
      </w:r>
      <w:r>
        <w:rPr>
          <w:rFonts w:hint="eastAsia" w:ascii="仿宋" w:hAnsi="仿宋" w:eastAsia="仿宋" w:cs="仿宋"/>
          <w:sz w:val="30"/>
          <w:szCs w:val="30"/>
        </w:rPr>
        <w:t>万元，占</w:t>
      </w:r>
      <w:r>
        <w:rPr>
          <w:rFonts w:hint="eastAsia" w:ascii="仿宋" w:hAnsi="仿宋" w:eastAsia="仿宋" w:cs="仿宋"/>
          <w:sz w:val="30"/>
          <w:szCs w:val="30"/>
          <w:lang w:val="en-US" w:eastAsia="zh-CN"/>
        </w:rPr>
        <w:t>10</w:t>
      </w:r>
      <w:r>
        <w:rPr>
          <w:rFonts w:hint="eastAsia" w:ascii="仿宋" w:hAnsi="仿宋" w:eastAsia="仿宋" w:cs="仿宋"/>
          <w:sz w:val="30"/>
          <w:szCs w:val="30"/>
        </w:rPr>
        <w:t>%；项目支出</w:t>
      </w:r>
      <w:r>
        <w:rPr>
          <w:rFonts w:hint="eastAsia" w:ascii="仿宋" w:hAnsi="仿宋" w:eastAsia="仿宋" w:cs="仿宋"/>
          <w:sz w:val="30"/>
          <w:szCs w:val="30"/>
          <w:lang w:val="en-US" w:eastAsia="zh-CN"/>
        </w:rPr>
        <w:t>1517.59</w:t>
      </w:r>
      <w:r>
        <w:rPr>
          <w:rFonts w:hint="eastAsia" w:ascii="仿宋" w:hAnsi="仿宋" w:eastAsia="仿宋" w:cs="仿宋"/>
          <w:sz w:val="30"/>
          <w:szCs w:val="30"/>
        </w:rPr>
        <w:t>万元，占</w:t>
      </w:r>
      <w:r>
        <w:rPr>
          <w:rFonts w:hint="eastAsia" w:ascii="仿宋" w:hAnsi="仿宋" w:eastAsia="仿宋" w:cs="仿宋"/>
          <w:sz w:val="30"/>
          <w:szCs w:val="30"/>
          <w:lang w:val="en-US" w:eastAsia="zh-CN"/>
        </w:rPr>
        <w:t>90</w:t>
      </w:r>
      <w:r>
        <w:rPr>
          <w:rFonts w:hint="eastAsia" w:ascii="仿宋" w:hAnsi="仿宋" w:eastAsia="仿宋" w:cs="仿宋"/>
          <w:sz w:val="30"/>
          <w:szCs w:val="30"/>
        </w:rPr>
        <w:t>%。</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jc w:val="left"/>
        <w:textAlignment w:val="auto"/>
        <w:outlineLvl w:val="9"/>
        <w:rPr>
          <w:rFonts w:hint="eastAsia" w:ascii="仿宋" w:hAnsi="仿宋" w:eastAsia="仿宋" w:cs="仿宋"/>
          <w:b/>
          <w:bCs/>
          <w:sz w:val="32"/>
          <w:szCs w:val="32"/>
        </w:rPr>
      </w:pPr>
      <w:r>
        <w:rPr>
          <w:rFonts w:hint="eastAsia" w:ascii="仿宋" w:hAnsi="仿宋" w:eastAsia="仿宋" w:cs="仿宋"/>
          <w:b/>
          <w:bCs/>
          <w:sz w:val="32"/>
          <w:szCs w:val="32"/>
        </w:rPr>
        <w:t>四、财政拨款收入支出决算总体情况说明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2017年度财政拨款收、支总计</w:t>
      </w:r>
      <w:r>
        <w:rPr>
          <w:rFonts w:hint="eastAsia" w:ascii="仿宋" w:hAnsi="仿宋" w:eastAsia="仿宋" w:cs="仿宋"/>
          <w:sz w:val="30"/>
          <w:szCs w:val="30"/>
          <w:lang w:val="en-US" w:eastAsia="zh-CN"/>
        </w:rPr>
        <w:t>1684.4</w:t>
      </w:r>
      <w:r>
        <w:rPr>
          <w:rFonts w:hint="eastAsia" w:ascii="仿宋" w:hAnsi="仿宋" w:eastAsia="仿宋" w:cs="仿宋"/>
          <w:sz w:val="30"/>
          <w:szCs w:val="30"/>
        </w:rPr>
        <w:t>万元。与 2016 年相比，财政拨款收、支总计各</w:t>
      </w:r>
      <w:r>
        <w:rPr>
          <w:rFonts w:hint="eastAsia" w:ascii="仿宋" w:hAnsi="仿宋" w:eastAsia="仿宋" w:cs="仿宋"/>
          <w:sz w:val="30"/>
          <w:szCs w:val="30"/>
          <w:lang w:eastAsia="zh-CN"/>
        </w:rPr>
        <w:t>增加</w:t>
      </w:r>
      <w:r>
        <w:rPr>
          <w:rFonts w:hint="eastAsia" w:ascii="仿宋" w:hAnsi="仿宋" w:eastAsia="仿宋" w:cs="仿宋"/>
          <w:sz w:val="30"/>
          <w:szCs w:val="30"/>
          <w:lang w:val="en-US" w:eastAsia="zh-CN"/>
        </w:rPr>
        <w:t>932.58</w:t>
      </w:r>
      <w:r>
        <w:rPr>
          <w:rFonts w:hint="eastAsia" w:ascii="仿宋" w:hAnsi="仿宋" w:eastAsia="仿宋" w:cs="仿宋"/>
          <w:sz w:val="30"/>
          <w:szCs w:val="30"/>
        </w:rPr>
        <w:t>万元，</w:t>
      </w:r>
      <w:r>
        <w:rPr>
          <w:rFonts w:hint="eastAsia" w:ascii="仿宋" w:hAnsi="仿宋" w:eastAsia="仿宋" w:cs="仿宋"/>
          <w:sz w:val="30"/>
          <w:szCs w:val="30"/>
          <w:lang w:eastAsia="zh-CN"/>
        </w:rPr>
        <w:t>增长</w:t>
      </w:r>
      <w:r>
        <w:rPr>
          <w:rFonts w:hint="eastAsia" w:ascii="仿宋" w:hAnsi="仿宋" w:eastAsia="仿宋" w:cs="仿宋"/>
          <w:sz w:val="30"/>
          <w:szCs w:val="30"/>
          <w:lang w:val="en-US" w:eastAsia="zh-CN"/>
        </w:rPr>
        <w:t xml:space="preserve">124 </w:t>
      </w:r>
      <w:r>
        <w:rPr>
          <w:rFonts w:hint="eastAsia" w:ascii="仿宋" w:hAnsi="仿宋" w:eastAsia="仿宋" w:cs="仿宋"/>
          <w:sz w:val="30"/>
          <w:szCs w:val="30"/>
        </w:rPr>
        <w:t>%。主要原因：</w:t>
      </w:r>
      <w:r>
        <w:rPr>
          <w:rFonts w:hint="eastAsia" w:ascii="仿宋" w:hAnsi="仿宋" w:eastAsia="仿宋"/>
          <w:sz w:val="32"/>
        </w:rPr>
        <w:t>职工工资增加，信访案件增加、解决信访问题</w:t>
      </w:r>
      <w:r>
        <w:rPr>
          <w:rFonts w:hint="eastAsia" w:ascii="仿宋" w:hAnsi="仿宋" w:eastAsia="仿宋"/>
          <w:sz w:val="32"/>
          <w:lang w:eastAsia="zh-CN"/>
        </w:rPr>
        <w:t>支出增加</w:t>
      </w:r>
      <w:r>
        <w:rPr>
          <w:rFonts w:hint="eastAsia" w:ascii="仿宋" w:hAnsi="仿宋" w:eastAsia="仿宋"/>
          <w:sz w:val="32"/>
        </w:rPr>
        <w:t>。</w:t>
      </w:r>
    </w:p>
    <w:p>
      <w:pPr>
        <w:keepNext w:val="0"/>
        <w:keepLines w:val="0"/>
        <w:pageBreakBefore w:val="0"/>
        <w:widowControl/>
        <w:numPr>
          <w:ilvl w:val="0"/>
          <w:numId w:val="4"/>
        </w:numPr>
        <w:kinsoku/>
        <w:wordWrap/>
        <w:overflowPunct/>
        <w:topLinePunct w:val="0"/>
        <w:autoSpaceDE/>
        <w:autoSpaceDN/>
        <w:bidi w:val="0"/>
        <w:adjustRightInd/>
        <w:snapToGrid/>
        <w:spacing w:line="360" w:lineRule="auto"/>
        <w:ind w:right="0" w:rightChars="0"/>
        <w:jc w:val="left"/>
        <w:textAlignment w:val="auto"/>
        <w:outlineLvl w:val="9"/>
        <w:rPr>
          <w:rFonts w:hint="eastAsia" w:ascii="仿宋" w:hAnsi="仿宋" w:eastAsia="仿宋" w:cs="仿宋"/>
          <w:b/>
          <w:bCs/>
          <w:sz w:val="32"/>
          <w:szCs w:val="32"/>
        </w:rPr>
      </w:pPr>
      <w:r>
        <w:rPr>
          <w:rFonts w:hint="eastAsia" w:ascii="仿宋" w:hAnsi="仿宋" w:eastAsia="仿宋" w:cs="仿宋"/>
          <w:b/>
          <w:bCs/>
          <w:sz w:val="32"/>
          <w:szCs w:val="32"/>
        </w:rPr>
        <w:t>一般公共预算财政拨款支出决算情况说明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jc w:val="left"/>
        <w:textAlignment w:val="auto"/>
        <w:outlineLvl w:val="9"/>
        <w:rPr>
          <w:rFonts w:hint="eastAsia" w:ascii="仿宋" w:hAnsi="仿宋" w:eastAsia="仿宋" w:cs="仿宋"/>
          <w:b/>
          <w:bCs/>
          <w:sz w:val="30"/>
          <w:szCs w:val="30"/>
          <w:lang w:val="en-US" w:eastAsia="zh-CN"/>
        </w:rPr>
      </w:pPr>
      <w:r>
        <w:rPr>
          <w:rFonts w:hint="eastAsia" w:ascii="仿宋" w:hAnsi="仿宋" w:eastAsia="仿宋" w:cs="仿宋"/>
          <w:b/>
          <w:bCs/>
          <w:sz w:val="30"/>
          <w:szCs w:val="30"/>
          <w:lang w:val="en-US" w:eastAsia="zh-CN"/>
        </w:rPr>
        <w:t xml:space="preserve">  （一）一般公共预算财政拨款支出决算总体情况。</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lang w:val="en-US" w:eastAsia="zh-CN"/>
        </w:rPr>
      </w:pPr>
      <w:r>
        <w:rPr>
          <w:rFonts w:hint="eastAsia" w:ascii="仿宋" w:hAnsi="仿宋" w:eastAsia="仿宋" w:cs="仿宋"/>
          <w:sz w:val="30"/>
          <w:szCs w:val="30"/>
        </w:rPr>
        <w:t>2017年度一般公共预算财政拨款支出</w:t>
      </w:r>
      <w:r>
        <w:rPr>
          <w:rFonts w:hint="eastAsia" w:ascii="仿宋" w:hAnsi="仿宋" w:eastAsia="仿宋" w:cs="仿宋"/>
          <w:sz w:val="30"/>
          <w:szCs w:val="30"/>
          <w:lang w:val="en-US" w:eastAsia="zh-CN"/>
        </w:rPr>
        <w:t>1684.40</w:t>
      </w:r>
      <w:r>
        <w:rPr>
          <w:rFonts w:hint="eastAsia" w:ascii="仿宋" w:hAnsi="仿宋" w:eastAsia="仿宋" w:cs="仿宋"/>
          <w:sz w:val="30"/>
          <w:szCs w:val="30"/>
        </w:rPr>
        <w:t>万元，</w:t>
      </w:r>
      <w:r>
        <w:rPr>
          <w:rFonts w:hint="eastAsia" w:ascii="仿宋" w:hAnsi="仿宋" w:eastAsia="仿宋" w:cs="仿宋"/>
          <w:sz w:val="30"/>
          <w:szCs w:val="30"/>
          <w:lang w:eastAsia="zh-CN"/>
        </w:rPr>
        <w:t>比上年决算数增加</w:t>
      </w:r>
      <w:r>
        <w:rPr>
          <w:rFonts w:hint="eastAsia" w:ascii="仿宋" w:hAnsi="仿宋" w:eastAsia="仿宋" w:cs="仿宋"/>
          <w:sz w:val="30"/>
          <w:szCs w:val="30"/>
          <w:lang w:val="en-US" w:eastAsia="zh-CN"/>
        </w:rPr>
        <w:t>1037.32万元，</w:t>
      </w:r>
      <w:r>
        <w:rPr>
          <w:rFonts w:hint="eastAsia" w:ascii="仿宋" w:hAnsi="仿宋" w:eastAsia="仿宋" w:cs="仿宋"/>
          <w:sz w:val="30"/>
          <w:szCs w:val="30"/>
          <w:lang w:eastAsia="zh-CN"/>
        </w:rPr>
        <w:t>增长</w:t>
      </w:r>
      <w:r>
        <w:rPr>
          <w:rFonts w:hint="eastAsia" w:ascii="仿宋" w:hAnsi="仿宋" w:eastAsia="仿宋" w:cs="仿宋"/>
          <w:sz w:val="30"/>
          <w:szCs w:val="30"/>
          <w:lang w:val="en-US" w:eastAsia="zh-CN"/>
        </w:rPr>
        <w:t>160</w:t>
      </w:r>
      <w:r>
        <w:rPr>
          <w:rFonts w:hint="eastAsia" w:ascii="仿宋" w:hAnsi="仿宋" w:eastAsia="仿宋" w:cs="仿宋"/>
          <w:sz w:val="30"/>
          <w:szCs w:val="30"/>
        </w:rPr>
        <w:t>%，</w:t>
      </w:r>
      <w:r>
        <w:rPr>
          <w:rFonts w:hint="eastAsia" w:ascii="仿宋" w:hAnsi="仿宋" w:eastAsia="仿宋" w:cs="仿宋"/>
          <w:sz w:val="30"/>
          <w:szCs w:val="30"/>
          <w:lang w:eastAsia="zh-CN"/>
        </w:rPr>
        <w:t>比</w:t>
      </w:r>
      <w:r>
        <w:rPr>
          <w:rFonts w:hint="eastAsia" w:ascii="仿宋" w:hAnsi="仿宋" w:eastAsia="仿宋" w:cs="仿宋"/>
          <w:sz w:val="30"/>
          <w:szCs w:val="30"/>
          <w:lang w:val="en-US" w:eastAsia="zh-CN"/>
        </w:rPr>
        <w:t>2017年度</w:t>
      </w:r>
      <w:r>
        <w:rPr>
          <w:rFonts w:hint="eastAsia" w:ascii="仿宋" w:hAnsi="仿宋" w:eastAsia="仿宋" w:cs="仿宋"/>
          <w:sz w:val="30"/>
          <w:szCs w:val="30"/>
          <w:lang w:eastAsia="zh-CN"/>
        </w:rPr>
        <w:t>年初预算数增加</w:t>
      </w:r>
      <w:r>
        <w:rPr>
          <w:rFonts w:hint="eastAsia" w:ascii="仿宋" w:hAnsi="仿宋" w:eastAsia="仿宋" w:cs="仿宋"/>
          <w:sz w:val="30"/>
          <w:szCs w:val="30"/>
          <w:lang w:val="en-US" w:eastAsia="zh-CN"/>
        </w:rPr>
        <w:t>1592.63万元，</w:t>
      </w:r>
      <w:r>
        <w:rPr>
          <w:rFonts w:hint="eastAsia" w:ascii="仿宋" w:hAnsi="仿宋" w:eastAsia="仿宋" w:cs="仿宋"/>
          <w:sz w:val="30"/>
          <w:szCs w:val="30"/>
          <w:lang w:eastAsia="zh-CN"/>
        </w:rPr>
        <w:t>完成年初预算的</w:t>
      </w:r>
      <w:r>
        <w:rPr>
          <w:rFonts w:hint="eastAsia" w:ascii="仿宋" w:hAnsi="仿宋" w:eastAsia="仿宋" w:cs="仿宋"/>
          <w:sz w:val="30"/>
          <w:szCs w:val="30"/>
          <w:lang w:val="en-US" w:eastAsia="zh-CN"/>
        </w:rPr>
        <w:t xml:space="preserve"> 1735%，主要原因是</w:t>
      </w:r>
      <w:r>
        <w:rPr>
          <w:rFonts w:hint="eastAsia" w:ascii="仿宋" w:hAnsi="仿宋" w:eastAsia="仿宋"/>
          <w:sz w:val="32"/>
        </w:rPr>
        <w:t>职工工资增加，信访案件增加、解决信访问题</w:t>
      </w:r>
      <w:r>
        <w:rPr>
          <w:rFonts w:hint="eastAsia" w:ascii="仿宋" w:hAnsi="仿宋" w:eastAsia="仿宋"/>
          <w:sz w:val="32"/>
          <w:lang w:eastAsia="zh-CN"/>
        </w:rPr>
        <w:t>支出增加</w:t>
      </w:r>
      <w:r>
        <w:rPr>
          <w:rFonts w:hint="eastAsia" w:ascii="仿宋" w:hAnsi="仿宋" w:eastAsia="仿宋"/>
          <w:sz w:val="32"/>
        </w:rPr>
        <w:t>。</w:t>
      </w:r>
      <w:r>
        <w:rPr>
          <w:rFonts w:hint="eastAsia" w:ascii="仿宋" w:hAnsi="仿宋" w:eastAsia="仿宋" w:cs="仿宋"/>
          <w:sz w:val="30"/>
          <w:szCs w:val="30"/>
          <w:lang w:val="en-US" w:eastAsia="zh-CN"/>
        </w:rPr>
        <w:t xml:space="preserve"> </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jc w:val="left"/>
        <w:textAlignment w:val="auto"/>
        <w:outlineLvl w:val="9"/>
        <w:rPr>
          <w:rFonts w:hint="eastAsia" w:ascii="仿宋" w:hAnsi="仿宋" w:eastAsia="仿宋" w:cs="仿宋"/>
          <w:b/>
          <w:bCs/>
          <w:sz w:val="30"/>
          <w:szCs w:val="30"/>
          <w:lang w:val="en-US" w:eastAsia="zh-CN"/>
        </w:rPr>
      </w:pPr>
      <w:r>
        <w:rPr>
          <w:rFonts w:hint="eastAsia" w:ascii="仿宋" w:hAnsi="仿宋" w:eastAsia="仿宋" w:cs="仿宋"/>
          <w:b/>
          <w:bCs/>
          <w:sz w:val="30"/>
          <w:szCs w:val="30"/>
          <w:lang w:val="en-US" w:eastAsia="zh-CN"/>
        </w:rPr>
        <w:t xml:space="preserve">  （二）一般公共预算财政拨款支出决算结构情况。</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highlight w:val="none"/>
        </w:rPr>
      </w:pPr>
      <w:r>
        <w:rPr>
          <w:rFonts w:hint="eastAsia" w:ascii="仿宋" w:hAnsi="仿宋" w:eastAsia="仿宋" w:cs="仿宋"/>
          <w:sz w:val="30"/>
          <w:szCs w:val="30"/>
          <w:lang w:val="en-US" w:eastAsia="zh-CN"/>
        </w:rPr>
        <w:t>2017年度一般公共预算财政拨款支出1684.4万元，主要用于以下方面</w:t>
      </w:r>
      <w:r>
        <w:rPr>
          <w:rFonts w:hint="eastAsia" w:ascii="仿宋" w:hAnsi="仿宋" w:eastAsia="仿宋" w:cs="仿宋"/>
          <w:sz w:val="30"/>
          <w:szCs w:val="30"/>
        </w:rPr>
        <w:t>：</w:t>
      </w:r>
      <w:r>
        <w:rPr>
          <w:rFonts w:hint="eastAsia" w:ascii="仿宋" w:hAnsi="仿宋" w:eastAsia="仿宋" w:cs="仿宋"/>
          <w:sz w:val="30"/>
          <w:szCs w:val="30"/>
          <w:highlight w:val="none"/>
        </w:rPr>
        <w:t>一般公共服务支出（类）</w:t>
      </w:r>
      <w:r>
        <w:rPr>
          <w:rFonts w:hint="eastAsia" w:ascii="仿宋" w:hAnsi="仿宋" w:eastAsia="仿宋" w:cs="仿宋"/>
          <w:sz w:val="30"/>
          <w:szCs w:val="30"/>
          <w:highlight w:val="none"/>
          <w:lang w:val="en-US" w:eastAsia="zh-CN"/>
        </w:rPr>
        <w:t xml:space="preserve">1224.74 </w:t>
      </w:r>
      <w:r>
        <w:rPr>
          <w:rFonts w:hint="eastAsia" w:ascii="仿宋" w:hAnsi="仿宋" w:eastAsia="仿宋" w:cs="仿宋"/>
          <w:sz w:val="30"/>
          <w:szCs w:val="30"/>
          <w:highlight w:val="none"/>
        </w:rPr>
        <w:t>万元，占</w:t>
      </w:r>
      <w:r>
        <w:rPr>
          <w:rFonts w:hint="eastAsia" w:ascii="仿宋" w:hAnsi="仿宋" w:eastAsia="仿宋" w:cs="仿宋"/>
          <w:sz w:val="30"/>
          <w:szCs w:val="30"/>
          <w:highlight w:val="none"/>
          <w:lang w:val="en-US" w:eastAsia="zh-CN"/>
        </w:rPr>
        <w:t xml:space="preserve">72.7 </w:t>
      </w:r>
      <w:r>
        <w:rPr>
          <w:rFonts w:hint="eastAsia" w:ascii="仿宋" w:hAnsi="仿宋" w:eastAsia="仿宋" w:cs="仿宋"/>
          <w:sz w:val="30"/>
          <w:szCs w:val="30"/>
          <w:highlight w:val="none"/>
        </w:rPr>
        <w:t>%；住房保障</w:t>
      </w:r>
      <w:r>
        <w:rPr>
          <w:rFonts w:hint="eastAsia" w:ascii="仿宋" w:hAnsi="仿宋" w:eastAsia="仿宋" w:cs="仿宋"/>
          <w:sz w:val="30"/>
          <w:szCs w:val="30"/>
          <w:highlight w:val="none"/>
          <w:lang w:eastAsia="zh-CN"/>
        </w:rPr>
        <w:t>支出</w:t>
      </w:r>
      <w:r>
        <w:rPr>
          <w:rFonts w:hint="eastAsia" w:ascii="仿宋" w:hAnsi="仿宋" w:eastAsia="仿宋" w:cs="仿宋"/>
          <w:sz w:val="30"/>
          <w:szCs w:val="30"/>
          <w:highlight w:val="none"/>
        </w:rPr>
        <w:t>（类）438.08</w:t>
      </w:r>
      <w:r>
        <w:rPr>
          <w:rFonts w:hint="eastAsia" w:ascii="仿宋" w:hAnsi="仿宋" w:eastAsia="仿宋" w:cs="仿宋"/>
          <w:sz w:val="30"/>
          <w:szCs w:val="30"/>
          <w:highlight w:val="none"/>
          <w:lang w:val="en-US" w:eastAsia="zh-CN"/>
        </w:rPr>
        <w:t xml:space="preserve">   </w:t>
      </w:r>
      <w:r>
        <w:rPr>
          <w:rFonts w:hint="eastAsia" w:ascii="仿宋" w:hAnsi="仿宋" w:eastAsia="仿宋" w:cs="仿宋"/>
          <w:sz w:val="30"/>
          <w:szCs w:val="30"/>
          <w:highlight w:val="none"/>
        </w:rPr>
        <w:t>万元，占</w:t>
      </w:r>
      <w:r>
        <w:rPr>
          <w:rFonts w:hint="eastAsia" w:ascii="仿宋" w:hAnsi="仿宋" w:eastAsia="仿宋" w:cs="仿宋"/>
          <w:sz w:val="30"/>
          <w:szCs w:val="30"/>
          <w:highlight w:val="none"/>
          <w:lang w:val="en-US" w:eastAsia="zh-CN"/>
        </w:rPr>
        <w:t>26</w:t>
      </w:r>
      <w:r>
        <w:rPr>
          <w:rFonts w:hint="eastAsia" w:ascii="仿宋" w:hAnsi="仿宋" w:eastAsia="仿宋" w:cs="仿宋"/>
          <w:sz w:val="30"/>
          <w:szCs w:val="30"/>
          <w:highlight w:val="none"/>
        </w:rPr>
        <w:t>%</w:t>
      </w: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rPr>
        <w:t>社会保障和就业支出（类）</w:t>
      </w:r>
      <w:r>
        <w:rPr>
          <w:rFonts w:hint="eastAsia" w:ascii="仿宋" w:hAnsi="仿宋" w:eastAsia="仿宋" w:cs="仿宋"/>
          <w:sz w:val="30"/>
          <w:szCs w:val="30"/>
          <w:highlight w:val="none"/>
          <w:lang w:val="en-US" w:eastAsia="zh-CN"/>
        </w:rPr>
        <w:t>21.58</w:t>
      </w:r>
      <w:r>
        <w:rPr>
          <w:rFonts w:hint="eastAsia" w:ascii="仿宋" w:hAnsi="仿宋" w:eastAsia="仿宋" w:cs="仿宋"/>
          <w:sz w:val="30"/>
          <w:szCs w:val="30"/>
          <w:highlight w:val="none"/>
        </w:rPr>
        <w:t>万元，占</w:t>
      </w:r>
      <w:r>
        <w:rPr>
          <w:rFonts w:hint="eastAsia" w:ascii="仿宋" w:hAnsi="仿宋" w:eastAsia="仿宋" w:cs="仿宋"/>
          <w:sz w:val="30"/>
          <w:szCs w:val="30"/>
          <w:highlight w:val="none"/>
          <w:lang w:val="en-US" w:eastAsia="zh-CN"/>
        </w:rPr>
        <w:t xml:space="preserve"> 1.3</w:t>
      </w:r>
      <w:r>
        <w:rPr>
          <w:rFonts w:hint="eastAsia" w:ascii="仿宋" w:hAnsi="仿宋" w:eastAsia="仿宋" w:cs="仿宋"/>
          <w:sz w:val="30"/>
          <w:szCs w:val="30"/>
          <w:highlight w:val="none"/>
        </w:rPr>
        <w:t>%；</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2" w:firstLineChars="200"/>
        <w:jc w:val="left"/>
        <w:textAlignment w:val="auto"/>
        <w:outlineLvl w:val="9"/>
        <w:rPr>
          <w:rFonts w:hint="eastAsia" w:ascii="仿宋" w:hAnsi="仿宋" w:eastAsia="仿宋" w:cs="仿宋"/>
          <w:b/>
          <w:bCs/>
          <w:sz w:val="30"/>
          <w:szCs w:val="30"/>
        </w:rPr>
      </w:pPr>
      <w:r>
        <w:rPr>
          <w:rFonts w:hint="eastAsia" w:ascii="仿宋" w:hAnsi="仿宋" w:eastAsia="仿宋" w:cs="仿宋"/>
          <w:b/>
          <w:bCs/>
          <w:sz w:val="30"/>
          <w:szCs w:val="30"/>
        </w:rPr>
        <w:t>（三）一般公共预算财政拨款支出决算具体情况。</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rPr>
      </w:pPr>
      <w:r>
        <w:rPr>
          <w:rFonts w:hint="eastAsia" w:ascii="仿宋" w:hAnsi="仿宋" w:eastAsia="仿宋" w:cs="仿宋"/>
          <w:sz w:val="30"/>
          <w:szCs w:val="30"/>
        </w:rPr>
        <w:t>2017年度一般公共预算财政拨款支出年初预算为</w:t>
      </w:r>
      <w:r>
        <w:rPr>
          <w:rFonts w:hint="eastAsia" w:ascii="仿宋" w:hAnsi="仿宋" w:eastAsia="仿宋" w:cs="仿宋"/>
          <w:sz w:val="30"/>
          <w:szCs w:val="30"/>
          <w:lang w:val="en-US" w:eastAsia="zh-CN"/>
        </w:rPr>
        <w:t>91.77</w:t>
      </w:r>
      <w:r>
        <w:rPr>
          <w:rFonts w:hint="eastAsia" w:ascii="仿宋" w:hAnsi="仿宋" w:eastAsia="仿宋" w:cs="仿宋"/>
          <w:sz w:val="30"/>
          <w:szCs w:val="30"/>
        </w:rPr>
        <w:t>万元，支出决算为</w:t>
      </w:r>
      <w:r>
        <w:rPr>
          <w:rFonts w:hint="eastAsia" w:ascii="仿宋" w:hAnsi="仿宋" w:eastAsia="仿宋" w:cs="仿宋"/>
          <w:sz w:val="30"/>
          <w:szCs w:val="30"/>
          <w:lang w:val="en-US" w:eastAsia="zh-CN"/>
        </w:rPr>
        <w:t>1684.4</w:t>
      </w:r>
      <w:r>
        <w:rPr>
          <w:rFonts w:hint="eastAsia" w:ascii="仿宋" w:hAnsi="仿宋" w:eastAsia="仿宋" w:cs="仿宋"/>
          <w:sz w:val="30"/>
          <w:szCs w:val="30"/>
        </w:rPr>
        <w:t>万元，完成年初预算的</w:t>
      </w:r>
      <w:r>
        <w:rPr>
          <w:rFonts w:hint="eastAsia" w:ascii="仿宋" w:hAnsi="仿宋" w:eastAsia="仿宋" w:cs="仿宋"/>
          <w:sz w:val="30"/>
          <w:szCs w:val="30"/>
          <w:lang w:val="en-US" w:eastAsia="zh-CN"/>
        </w:rPr>
        <w:t xml:space="preserve"> 18.35%</w:t>
      </w:r>
      <w:r>
        <w:rPr>
          <w:rFonts w:hint="eastAsia" w:ascii="仿宋" w:hAnsi="仿宋" w:eastAsia="仿宋" w:cs="仿宋"/>
          <w:sz w:val="30"/>
          <w:szCs w:val="30"/>
        </w:rPr>
        <w:t>。其中：</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highlight w:val="none"/>
        </w:rPr>
      </w:pPr>
      <w:r>
        <w:rPr>
          <w:rFonts w:hint="eastAsia" w:ascii="仿宋" w:hAnsi="仿宋" w:eastAsia="仿宋" w:cs="仿宋"/>
          <w:sz w:val="30"/>
          <w:szCs w:val="30"/>
          <w:highlight w:val="none"/>
          <w:lang w:val="en-US" w:eastAsia="zh-CN"/>
        </w:rPr>
        <w:t xml:space="preserve"> 1、 一般公共服务支出</w:t>
      </w:r>
      <w:r>
        <w:rPr>
          <w:rFonts w:hint="eastAsia" w:ascii="仿宋" w:hAnsi="仿宋" w:eastAsia="仿宋" w:cs="仿宋"/>
          <w:sz w:val="30"/>
          <w:szCs w:val="30"/>
          <w:highlight w:val="none"/>
        </w:rPr>
        <w:t>（类）政府办公厅（室）及相关机构事务</w:t>
      </w:r>
      <w:r>
        <w:rPr>
          <w:rFonts w:hint="eastAsia" w:ascii="仿宋" w:hAnsi="仿宋" w:eastAsia="仿宋" w:cs="仿宋"/>
          <w:sz w:val="30"/>
          <w:szCs w:val="30"/>
          <w:highlight w:val="none"/>
          <w:lang w:val="en-US" w:eastAsia="zh-CN"/>
        </w:rPr>
        <w:t xml:space="preserve"> </w:t>
      </w:r>
      <w:r>
        <w:rPr>
          <w:rFonts w:hint="eastAsia" w:ascii="仿宋" w:hAnsi="仿宋" w:eastAsia="仿宋" w:cs="仿宋"/>
          <w:sz w:val="30"/>
          <w:szCs w:val="30"/>
          <w:highlight w:val="none"/>
        </w:rPr>
        <w:t>（款）</w:t>
      </w:r>
      <w:r>
        <w:rPr>
          <w:rFonts w:hint="eastAsia" w:ascii="仿宋" w:hAnsi="仿宋" w:eastAsia="仿宋" w:cs="仿宋"/>
          <w:sz w:val="30"/>
          <w:szCs w:val="30"/>
          <w:highlight w:val="none"/>
          <w:lang w:val="en-US" w:eastAsia="zh-CN"/>
        </w:rPr>
        <w:t>信访事务</w:t>
      </w:r>
      <w:r>
        <w:rPr>
          <w:rFonts w:hint="eastAsia" w:ascii="仿宋" w:hAnsi="仿宋" w:eastAsia="仿宋" w:cs="仿宋"/>
          <w:sz w:val="30"/>
          <w:szCs w:val="30"/>
          <w:highlight w:val="none"/>
        </w:rPr>
        <w:t>（项）。</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lang w:val="en-US" w:eastAsia="zh-CN"/>
        </w:rPr>
      </w:pPr>
      <w:r>
        <w:rPr>
          <w:rFonts w:hint="eastAsia" w:ascii="仿宋" w:hAnsi="仿宋" w:eastAsia="仿宋" w:cs="仿宋"/>
          <w:sz w:val="30"/>
          <w:szCs w:val="30"/>
          <w:highlight w:val="none"/>
        </w:rPr>
        <w:t>年初预算为</w:t>
      </w:r>
      <w:r>
        <w:rPr>
          <w:rFonts w:hint="eastAsia" w:ascii="仿宋" w:hAnsi="仿宋" w:eastAsia="仿宋" w:cs="仿宋"/>
          <w:sz w:val="30"/>
          <w:szCs w:val="30"/>
          <w:highlight w:val="none"/>
          <w:lang w:val="en-US" w:eastAsia="zh-CN"/>
        </w:rPr>
        <w:t>66.67</w:t>
      </w:r>
      <w:r>
        <w:rPr>
          <w:rFonts w:hint="eastAsia" w:ascii="仿宋" w:hAnsi="仿宋" w:eastAsia="仿宋" w:cs="仿宋"/>
          <w:sz w:val="30"/>
          <w:szCs w:val="30"/>
          <w:highlight w:val="none"/>
        </w:rPr>
        <w:t>万元，支出决算为</w:t>
      </w:r>
      <w:r>
        <w:rPr>
          <w:rFonts w:hint="eastAsia" w:ascii="仿宋" w:hAnsi="仿宋" w:eastAsia="仿宋" w:cs="仿宋"/>
          <w:sz w:val="30"/>
          <w:szCs w:val="30"/>
          <w:highlight w:val="none"/>
          <w:lang w:val="en-US" w:eastAsia="zh-CN"/>
        </w:rPr>
        <w:t xml:space="preserve">1224.74 </w:t>
      </w:r>
      <w:r>
        <w:rPr>
          <w:rFonts w:hint="eastAsia" w:ascii="仿宋" w:hAnsi="仿宋" w:eastAsia="仿宋" w:cs="仿宋"/>
          <w:sz w:val="30"/>
          <w:szCs w:val="30"/>
          <w:highlight w:val="none"/>
        </w:rPr>
        <w:t>万元，完成年初预算的</w:t>
      </w:r>
      <w:r>
        <w:rPr>
          <w:rFonts w:hint="eastAsia" w:ascii="仿宋" w:hAnsi="仿宋" w:eastAsia="仿宋" w:cs="仿宋"/>
          <w:sz w:val="30"/>
          <w:szCs w:val="30"/>
          <w:highlight w:val="none"/>
          <w:lang w:val="en-US" w:eastAsia="zh-CN"/>
        </w:rPr>
        <w:t xml:space="preserve"> 18.37 </w:t>
      </w:r>
      <w:r>
        <w:rPr>
          <w:rFonts w:hint="eastAsia" w:ascii="仿宋" w:hAnsi="仿宋" w:eastAsia="仿宋" w:cs="仿宋"/>
          <w:sz w:val="30"/>
          <w:szCs w:val="30"/>
          <w:highlight w:val="none"/>
        </w:rPr>
        <w:t>%。决算数</w:t>
      </w:r>
      <w:r>
        <w:rPr>
          <w:rFonts w:hint="eastAsia" w:ascii="仿宋" w:hAnsi="仿宋" w:eastAsia="仿宋" w:cs="仿宋"/>
          <w:sz w:val="30"/>
          <w:szCs w:val="30"/>
          <w:highlight w:val="none"/>
          <w:lang w:eastAsia="zh-CN"/>
        </w:rPr>
        <w:t>大于</w:t>
      </w:r>
      <w:r>
        <w:rPr>
          <w:rFonts w:hint="eastAsia" w:ascii="仿宋" w:hAnsi="仿宋" w:eastAsia="仿宋" w:cs="仿宋"/>
          <w:sz w:val="30"/>
          <w:szCs w:val="30"/>
          <w:highlight w:val="none"/>
        </w:rPr>
        <w:t>预算数的主要原因是</w:t>
      </w:r>
      <w:r>
        <w:rPr>
          <w:rFonts w:hint="eastAsia" w:ascii="仿宋" w:hAnsi="仿宋" w:eastAsia="仿宋"/>
          <w:sz w:val="32"/>
          <w:highlight w:val="none"/>
        </w:rPr>
        <w:t>信</w:t>
      </w:r>
      <w:r>
        <w:rPr>
          <w:rFonts w:hint="eastAsia" w:ascii="仿宋" w:hAnsi="仿宋" w:eastAsia="仿宋"/>
          <w:sz w:val="32"/>
        </w:rPr>
        <w:t>访案件增加、解决信访问题</w:t>
      </w:r>
      <w:r>
        <w:rPr>
          <w:rFonts w:hint="eastAsia" w:ascii="仿宋" w:hAnsi="仿宋" w:eastAsia="仿宋"/>
          <w:sz w:val="32"/>
          <w:lang w:eastAsia="zh-CN"/>
        </w:rPr>
        <w:t>支出增加</w:t>
      </w:r>
      <w:r>
        <w:rPr>
          <w:rFonts w:hint="eastAsia" w:ascii="仿宋" w:hAnsi="仿宋" w:eastAsia="仿宋"/>
          <w:sz w:val="32"/>
        </w:rPr>
        <w:t>。</w:t>
      </w:r>
      <w:r>
        <w:rPr>
          <w:rFonts w:hint="eastAsia" w:ascii="仿宋" w:hAnsi="仿宋" w:eastAsia="仿宋" w:cs="仿宋"/>
          <w:sz w:val="30"/>
          <w:szCs w:val="30"/>
          <w:lang w:val="en-US" w:eastAsia="zh-CN"/>
        </w:rPr>
        <w:t xml:space="preserve"> </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highlight w:val="none"/>
        </w:rPr>
      </w:pPr>
      <w:r>
        <w:rPr>
          <w:rFonts w:hint="eastAsia" w:ascii="仿宋" w:hAnsi="仿宋" w:eastAsia="仿宋" w:cs="仿宋"/>
          <w:sz w:val="30"/>
          <w:szCs w:val="30"/>
          <w:highlight w:val="none"/>
        </w:rPr>
        <w:t>2</w:t>
      </w: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lang w:val="en-US" w:eastAsia="zh-CN"/>
        </w:rPr>
        <w:t>社会保障和就业支出</w:t>
      </w:r>
      <w:r>
        <w:rPr>
          <w:rFonts w:hint="eastAsia" w:ascii="仿宋" w:hAnsi="仿宋" w:eastAsia="仿宋" w:cs="仿宋"/>
          <w:sz w:val="30"/>
          <w:szCs w:val="30"/>
          <w:highlight w:val="none"/>
        </w:rPr>
        <w:t>（类）行政事业单位离退休</w:t>
      </w:r>
      <w:r>
        <w:rPr>
          <w:rFonts w:hint="eastAsia" w:ascii="仿宋" w:hAnsi="仿宋" w:eastAsia="仿宋" w:cs="仿宋"/>
          <w:sz w:val="30"/>
          <w:szCs w:val="30"/>
          <w:highlight w:val="none"/>
          <w:lang w:val="en-US" w:eastAsia="zh-CN"/>
        </w:rPr>
        <w:t xml:space="preserve"> </w:t>
      </w:r>
      <w:r>
        <w:rPr>
          <w:rFonts w:hint="eastAsia" w:ascii="仿宋" w:hAnsi="仿宋" w:eastAsia="仿宋" w:cs="仿宋"/>
          <w:sz w:val="30"/>
          <w:szCs w:val="30"/>
          <w:highlight w:val="none"/>
        </w:rPr>
        <w:t>（款）</w:t>
      </w:r>
      <w:r>
        <w:rPr>
          <w:rFonts w:hint="eastAsia" w:ascii="仿宋" w:hAnsi="仿宋" w:eastAsia="仿宋" w:cs="仿宋"/>
          <w:sz w:val="30"/>
          <w:szCs w:val="30"/>
          <w:highlight w:val="none"/>
          <w:lang w:val="en-US" w:eastAsia="zh-CN"/>
        </w:rPr>
        <w:t>未归口管理的行政单位离退休</w:t>
      </w:r>
      <w:r>
        <w:rPr>
          <w:rFonts w:hint="eastAsia" w:ascii="仿宋" w:hAnsi="仿宋" w:eastAsia="仿宋" w:cs="仿宋"/>
          <w:sz w:val="30"/>
          <w:szCs w:val="30"/>
          <w:highlight w:val="none"/>
        </w:rPr>
        <w:t>（项）。</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rPr>
        <w:t>年初预算为</w:t>
      </w:r>
      <w:r>
        <w:rPr>
          <w:rFonts w:hint="eastAsia" w:ascii="仿宋" w:hAnsi="仿宋" w:eastAsia="仿宋" w:cs="仿宋"/>
          <w:sz w:val="30"/>
          <w:szCs w:val="30"/>
          <w:highlight w:val="none"/>
          <w:lang w:val="en-US" w:eastAsia="zh-CN"/>
        </w:rPr>
        <w:t>22.92</w:t>
      </w:r>
      <w:r>
        <w:rPr>
          <w:rFonts w:hint="eastAsia" w:ascii="仿宋" w:hAnsi="仿宋" w:eastAsia="仿宋" w:cs="仿宋"/>
          <w:sz w:val="30"/>
          <w:szCs w:val="30"/>
          <w:highlight w:val="none"/>
        </w:rPr>
        <w:t>万元，支出决算为</w:t>
      </w:r>
      <w:r>
        <w:rPr>
          <w:rFonts w:hint="eastAsia" w:ascii="仿宋" w:hAnsi="仿宋" w:eastAsia="仿宋" w:cs="仿宋"/>
          <w:sz w:val="30"/>
          <w:szCs w:val="30"/>
          <w:highlight w:val="none"/>
          <w:lang w:val="en-US" w:eastAsia="zh-CN"/>
        </w:rPr>
        <w:t xml:space="preserve"> 21.58</w:t>
      </w:r>
      <w:r>
        <w:rPr>
          <w:rFonts w:hint="eastAsia" w:ascii="仿宋" w:hAnsi="仿宋" w:eastAsia="仿宋" w:cs="仿宋"/>
          <w:sz w:val="30"/>
          <w:szCs w:val="30"/>
          <w:highlight w:val="none"/>
        </w:rPr>
        <w:t>万元，完成年初预算的</w:t>
      </w:r>
      <w:r>
        <w:rPr>
          <w:rFonts w:hint="eastAsia" w:ascii="仿宋" w:hAnsi="仿宋" w:eastAsia="仿宋" w:cs="仿宋"/>
          <w:sz w:val="30"/>
          <w:szCs w:val="30"/>
          <w:highlight w:val="none"/>
          <w:lang w:val="en-US" w:eastAsia="zh-CN"/>
        </w:rPr>
        <w:t xml:space="preserve"> 94</w:t>
      </w:r>
      <w:r>
        <w:rPr>
          <w:rFonts w:hint="eastAsia" w:ascii="仿宋" w:hAnsi="仿宋" w:eastAsia="仿宋" w:cs="仿宋"/>
          <w:sz w:val="30"/>
          <w:szCs w:val="30"/>
          <w:highlight w:val="none"/>
        </w:rPr>
        <w:t>%。决算数小于</w:t>
      </w:r>
      <w:r>
        <w:rPr>
          <w:rFonts w:hint="eastAsia" w:ascii="仿宋" w:hAnsi="仿宋" w:eastAsia="仿宋" w:cs="仿宋"/>
          <w:sz w:val="30"/>
          <w:szCs w:val="30"/>
          <w:highlight w:val="none"/>
          <w:lang w:eastAsia="zh-CN"/>
        </w:rPr>
        <w:t>（大于）</w:t>
      </w:r>
      <w:r>
        <w:rPr>
          <w:rFonts w:hint="eastAsia" w:ascii="仿宋" w:hAnsi="仿宋" w:eastAsia="仿宋" w:cs="仿宋"/>
          <w:sz w:val="30"/>
          <w:szCs w:val="30"/>
          <w:highlight w:val="none"/>
        </w:rPr>
        <w:t>预算数的主要原因是</w:t>
      </w:r>
      <w:r>
        <w:rPr>
          <w:rFonts w:hint="eastAsia" w:ascii="仿宋" w:hAnsi="仿宋" w:eastAsia="仿宋" w:cs="仿宋"/>
          <w:sz w:val="30"/>
          <w:szCs w:val="30"/>
          <w:highlight w:val="none"/>
          <w:lang w:eastAsia="zh-CN"/>
        </w:rPr>
        <w:t>离休去世</w:t>
      </w:r>
      <w:r>
        <w:rPr>
          <w:rFonts w:hint="eastAsia" w:ascii="仿宋" w:hAnsi="仿宋" w:eastAsia="仿宋" w:cs="仿宋"/>
          <w:sz w:val="30"/>
          <w:szCs w:val="30"/>
          <w:highlight w:val="none"/>
          <w:lang w:val="en-US" w:eastAsia="zh-CN"/>
        </w:rPr>
        <w:t>1人，人员工资减少。</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43" w:firstLineChars="200"/>
        <w:jc w:val="left"/>
        <w:textAlignment w:val="auto"/>
        <w:outlineLvl w:val="9"/>
        <w:rPr>
          <w:rFonts w:hint="eastAsia" w:ascii="仿宋" w:hAnsi="仿宋" w:eastAsia="仿宋" w:cs="仿宋"/>
          <w:sz w:val="30"/>
          <w:szCs w:val="30"/>
          <w:highlight w:val="none"/>
        </w:rPr>
      </w:pPr>
      <w:r>
        <w:rPr>
          <w:rFonts w:hint="eastAsia" w:ascii="仿宋" w:hAnsi="仿宋" w:eastAsia="仿宋" w:cs="仿宋"/>
          <w:b/>
          <w:bCs/>
          <w:sz w:val="32"/>
          <w:szCs w:val="32"/>
          <w:highlight w:val="none"/>
          <w:lang w:val="en-US" w:eastAsia="zh-CN"/>
        </w:rPr>
        <w:t>3</w:t>
      </w: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lang w:val="en-US" w:eastAsia="zh-CN"/>
        </w:rPr>
        <w:t>住房保障支出</w:t>
      </w:r>
      <w:r>
        <w:rPr>
          <w:rFonts w:hint="eastAsia" w:ascii="仿宋" w:hAnsi="仿宋" w:eastAsia="仿宋" w:cs="仿宋"/>
          <w:sz w:val="30"/>
          <w:szCs w:val="30"/>
          <w:highlight w:val="none"/>
        </w:rPr>
        <w:t>（类）保障性安居工程支出（款）</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highlight w:val="none"/>
        </w:rPr>
      </w:pPr>
      <w:r>
        <w:rPr>
          <w:rFonts w:hint="eastAsia" w:ascii="仿宋" w:hAnsi="仿宋" w:eastAsia="仿宋" w:cs="仿宋"/>
          <w:sz w:val="30"/>
          <w:szCs w:val="30"/>
          <w:highlight w:val="none"/>
          <w:lang w:val="en-US" w:eastAsia="zh-CN"/>
        </w:rPr>
        <w:t>（1）未归口管理的廉租住房</w:t>
      </w:r>
      <w:r>
        <w:rPr>
          <w:rFonts w:hint="eastAsia" w:ascii="仿宋" w:hAnsi="仿宋" w:eastAsia="仿宋" w:cs="仿宋"/>
          <w:sz w:val="30"/>
          <w:szCs w:val="30"/>
          <w:highlight w:val="none"/>
        </w:rPr>
        <w:t>（项）。</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firstLine="600" w:firstLineChars="200"/>
        <w:jc w:val="left"/>
        <w:textAlignment w:val="auto"/>
        <w:outlineLvl w:val="9"/>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rPr>
        <w:t>年初预算为</w:t>
      </w:r>
      <w:r>
        <w:rPr>
          <w:rFonts w:hint="eastAsia" w:ascii="仿宋" w:hAnsi="仿宋" w:eastAsia="仿宋" w:cs="仿宋"/>
          <w:sz w:val="30"/>
          <w:szCs w:val="30"/>
          <w:highlight w:val="none"/>
          <w:lang w:val="en-US" w:eastAsia="zh-CN"/>
        </w:rPr>
        <w:t>0</w:t>
      </w:r>
      <w:r>
        <w:rPr>
          <w:rFonts w:hint="eastAsia" w:ascii="仿宋" w:hAnsi="仿宋" w:eastAsia="仿宋" w:cs="仿宋"/>
          <w:sz w:val="30"/>
          <w:szCs w:val="30"/>
          <w:highlight w:val="none"/>
        </w:rPr>
        <w:t>万元，支出决算为</w:t>
      </w:r>
      <w:r>
        <w:rPr>
          <w:rFonts w:hint="eastAsia" w:ascii="仿宋" w:hAnsi="仿宋" w:eastAsia="仿宋" w:cs="仿宋"/>
          <w:sz w:val="30"/>
          <w:szCs w:val="30"/>
          <w:highlight w:val="none"/>
          <w:lang w:val="en-US" w:eastAsia="zh-CN"/>
        </w:rPr>
        <w:t xml:space="preserve"> 161.99</w:t>
      </w:r>
      <w:r>
        <w:rPr>
          <w:rFonts w:hint="eastAsia" w:ascii="仿宋" w:hAnsi="仿宋" w:eastAsia="仿宋" w:cs="仿宋"/>
          <w:sz w:val="30"/>
          <w:szCs w:val="30"/>
          <w:highlight w:val="none"/>
        </w:rPr>
        <w:t>万元</w:t>
      </w:r>
      <w:r>
        <w:rPr>
          <w:rFonts w:hint="eastAsia" w:ascii="仿宋" w:hAnsi="仿宋" w:eastAsia="仿宋" w:cs="仿宋"/>
          <w:sz w:val="30"/>
          <w:szCs w:val="30"/>
          <w:highlight w:val="none"/>
          <w:lang w:val="en-US" w:eastAsia="zh-CN"/>
        </w:rPr>
        <w:t>。</w:t>
      </w:r>
      <w:r>
        <w:rPr>
          <w:rFonts w:hint="eastAsia" w:ascii="仿宋" w:hAnsi="仿宋" w:eastAsia="仿宋" w:cs="仿宋"/>
          <w:sz w:val="30"/>
          <w:szCs w:val="30"/>
          <w:highlight w:val="none"/>
        </w:rPr>
        <w:t>决算数</w:t>
      </w:r>
      <w:r>
        <w:rPr>
          <w:rFonts w:hint="eastAsia" w:ascii="仿宋" w:hAnsi="仿宋" w:eastAsia="仿宋" w:cs="仿宋"/>
          <w:sz w:val="30"/>
          <w:szCs w:val="30"/>
          <w:highlight w:val="none"/>
          <w:lang w:eastAsia="zh-CN"/>
        </w:rPr>
        <w:t>大于</w:t>
      </w:r>
      <w:r>
        <w:rPr>
          <w:rFonts w:hint="eastAsia" w:ascii="仿宋" w:hAnsi="仿宋" w:eastAsia="仿宋" w:cs="仿宋"/>
          <w:sz w:val="30"/>
          <w:szCs w:val="30"/>
          <w:highlight w:val="none"/>
        </w:rPr>
        <w:t>预算数的主要原因是</w:t>
      </w:r>
      <w:r>
        <w:rPr>
          <w:rFonts w:hint="eastAsia" w:ascii="仿宋" w:hAnsi="仿宋" w:eastAsia="仿宋" w:cs="仿宋"/>
          <w:sz w:val="30"/>
          <w:szCs w:val="30"/>
          <w:highlight w:val="none"/>
          <w:lang w:eastAsia="zh-CN"/>
        </w:rPr>
        <w:t>年度期间新增处理信访问题支出</w:t>
      </w:r>
      <w:r>
        <w:rPr>
          <w:rFonts w:hint="eastAsia" w:ascii="仿宋" w:hAnsi="仿宋" w:eastAsia="仿宋"/>
          <w:sz w:val="32"/>
        </w:rPr>
        <w:t>。</w:t>
      </w:r>
      <w:r>
        <w:rPr>
          <w:rFonts w:hint="eastAsia" w:ascii="仿宋" w:hAnsi="仿宋" w:eastAsia="仿宋" w:cs="仿宋"/>
          <w:sz w:val="30"/>
          <w:szCs w:val="30"/>
          <w:lang w:val="en-US" w:eastAsia="zh-CN"/>
        </w:rPr>
        <w:t xml:space="preserve"> </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firstLine="600" w:firstLineChars="200"/>
        <w:jc w:val="left"/>
        <w:textAlignment w:val="auto"/>
        <w:outlineLvl w:val="9"/>
        <w:rPr>
          <w:rFonts w:hint="eastAsia" w:ascii="仿宋" w:hAnsi="仿宋" w:eastAsia="仿宋" w:cs="仿宋"/>
          <w:sz w:val="30"/>
          <w:szCs w:val="30"/>
          <w:highlight w:val="none"/>
        </w:rPr>
      </w:pPr>
      <w:r>
        <w:rPr>
          <w:rFonts w:hint="eastAsia" w:ascii="仿宋" w:hAnsi="仿宋" w:eastAsia="仿宋" w:cs="仿宋"/>
          <w:sz w:val="30"/>
          <w:szCs w:val="30"/>
          <w:highlight w:val="none"/>
          <w:lang w:val="en-US" w:eastAsia="zh-CN"/>
        </w:rPr>
        <w:t>（2）棚户区改造</w:t>
      </w:r>
      <w:r>
        <w:rPr>
          <w:rFonts w:hint="eastAsia" w:ascii="仿宋" w:hAnsi="仿宋" w:eastAsia="仿宋" w:cs="仿宋"/>
          <w:sz w:val="30"/>
          <w:szCs w:val="30"/>
          <w:highlight w:val="none"/>
        </w:rPr>
        <w:t>（项）。</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firstLine="600" w:firstLineChars="200"/>
        <w:jc w:val="left"/>
        <w:textAlignment w:val="auto"/>
        <w:outlineLvl w:val="9"/>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rPr>
        <w:t>年初预算为</w:t>
      </w:r>
      <w:r>
        <w:rPr>
          <w:rFonts w:hint="eastAsia" w:ascii="仿宋" w:hAnsi="仿宋" w:eastAsia="仿宋" w:cs="仿宋"/>
          <w:sz w:val="30"/>
          <w:szCs w:val="30"/>
          <w:highlight w:val="none"/>
          <w:lang w:val="en-US" w:eastAsia="zh-CN"/>
        </w:rPr>
        <w:t>0</w:t>
      </w:r>
      <w:r>
        <w:rPr>
          <w:rFonts w:hint="eastAsia" w:ascii="仿宋" w:hAnsi="仿宋" w:eastAsia="仿宋" w:cs="仿宋"/>
          <w:sz w:val="30"/>
          <w:szCs w:val="30"/>
          <w:highlight w:val="none"/>
        </w:rPr>
        <w:t>万元，支出决算为</w:t>
      </w:r>
      <w:r>
        <w:rPr>
          <w:rFonts w:hint="eastAsia" w:ascii="仿宋" w:hAnsi="仿宋" w:eastAsia="仿宋" w:cs="仿宋"/>
          <w:sz w:val="30"/>
          <w:szCs w:val="30"/>
          <w:highlight w:val="none"/>
          <w:lang w:val="en-US" w:eastAsia="zh-CN"/>
        </w:rPr>
        <w:t xml:space="preserve"> 202</w:t>
      </w:r>
      <w:r>
        <w:rPr>
          <w:rFonts w:hint="eastAsia" w:ascii="仿宋" w:hAnsi="仿宋" w:eastAsia="仿宋" w:cs="仿宋"/>
          <w:sz w:val="30"/>
          <w:szCs w:val="30"/>
          <w:highlight w:val="none"/>
        </w:rPr>
        <w:t>万元</w:t>
      </w:r>
      <w:r>
        <w:rPr>
          <w:rFonts w:hint="eastAsia" w:ascii="仿宋" w:hAnsi="仿宋" w:eastAsia="仿宋" w:cs="仿宋"/>
          <w:sz w:val="30"/>
          <w:szCs w:val="30"/>
          <w:highlight w:val="none"/>
          <w:lang w:val="en-US" w:eastAsia="zh-CN"/>
        </w:rPr>
        <w:t>。</w:t>
      </w:r>
      <w:r>
        <w:rPr>
          <w:rFonts w:hint="eastAsia" w:ascii="仿宋" w:hAnsi="仿宋" w:eastAsia="仿宋" w:cs="仿宋"/>
          <w:sz w:val="30"/>
          <w:szCs w:val="30"/>
          <w:highlight w:val="none"/>
        </w:rPr>
        <w:t>决算数</w:t>
      </w:r>
      <w:r>
        <w:rPr>
          <w:rFonts w:hint="eastAsia" w:ascii="仿宋" w:hAnsi="仿宋" w:eastAsia="仿宋" w:cs="仿宋"/>
          <w:sz w:val="30"/>
          <w:szCs w:val="30"/>
          <w:highlight w:val="none"/>
          <w:lang w:eastAsia="zh-CN"/>
        </w:rPr>
        <w:t>大于</w:t>
      </w:r>
      <w:r>
        <w:rPr>
          <w:rFonts w:hint="eastAsia" w:ascii="仿宋" w:hAnsi="仿宋" w:eastAsia="仿宋" w:cs="仿宋"/>
          <w:sz w:val="30"/>
          <w:szCs w:val="30"/>
          <w:highlight w:val="none"/>
        </w:rPr>
        <w:t>预算数的主要原因是</w:t>
      </w:r>
      <w:r>
        <w:rPr>
          <w:rFonts w:hint="eastAsia" w:ascii="仿宋" w:hAnsi="仿宋" w:eastAsia="仿宋" w:cs="仿宋"/>
          <w:sz w:val="30"/>
          <w:szCs w:val="30"/>
          <w:highlight w:val="none"/>
          <w:lang w:eastAsia="zh-CN"/>
        </w:rPr>
        <w:t>年度期间新增处理信访问题支出</w:t>
      </w:r>
      <w:r>
        <w:rPr>
          <w:rFonts w:hint="eastAsia" w:ascii="仿宋" w:hAnsi="仿宋" w:eastAsia="仿宋"/>
          <w:sz w:val="32"/>
        </w:rPr>
        <w:t>。</w:t>
      </w:r>
      <w:r>
        <w:rPr>
          <w:rFonts w:hint="eastAsia" w:ascii="仿宋" w:hAnsi="仿宋" w:eastAsia="仿宋" w:cs="仿宋"/>
          <w:sz w:val="30"/>
          <w:szCs w:val="30"/>
          <w:lang w:val="en-US" w:eastAsia="zh-CN"/>
        </w:rPr>
        <w:t xml:space="preserve"> </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firstLine="600" w:firstLineChars="200"/>
        <w:jc w:val="left"/>
        <w:textAlignment w:val="auto"/>
        <w:outlineLvl w:val="9"/>
        <w:rPr>
          <w:rFonts w:hint="eastAsia" w:ascii="仿宋" w:hAnsi="仿宋" w:eastAsia="仿宋" w:cs="仿宋"/>
          <w:sz w:val="30"/>
          <w:szCs w:val="30"/>
          <w:highlight w:val="none"/>
        </w:rPr>
      </w:pPr>
      <w:r>
        <w:rPr>
          <w:rFonts w:hint="eastAsia" w:ascii="仿宋" w:hAnsi="仿宋" w:eastAsia="仿宋" w:cs="仿宋"/>
          <w:sz w:val="30"/>
          <w:szCs w:val="30"/>
          <w:highlight w:val="none"/>
          <w:lang w:val="en-US" w:eastAsia="zh-CN"/>
        </w:rPr>
        <w:t>（3）保障性住房租金补贴</w:t>
      </w:r>
      <w:r>
        <w:rPr>
          <w:rFonts w:hint="eastAsia" w:ascii="仿宋" w:hAnsi="仿宋" w:eastAsia="仿宋" w:cs="仿宋"/>
          <w:sz w:val="30"/>
          <w:szCs w:val="30"/>
          <w:highlight w:val="none"/>
        </w:rPr>
        <w:t>（项）。</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firstLine="600" w:firstLineChars="200"/>
        <w:jc w:val="left"/>
        <w:textAlignment w:val="auto"/>
        <w:outlineLvl w:val="9"/>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rPr>
        <w:t>年初预算为</w:t>
      </w:r>
      <w:r>
        <w:rPr>
          <w:rFonts w:hint="eastAsia" w:ascii="仿宋" w:hAnsi="仿宋" w:eastAsia="仿宋" w:cs="仿宋"/>
          <w:sz w:val="30"/>
          <w:szCs w:val="30"/>
          <w:highlight w:val="none"/>
          <w:lang w:val="en-US" w:eastAsia="zh-CN"/>
        </w:rPr>
        <w:t>0</w:t>
      </w:r>
      <w:r>
        <w:rPr>
          <w:rFonts w:hint="eastAsia" w:ascii="仿宋" w:hAnsi="仿宋" w:eastAsia="仿宋" w:cs="仿宋"/>
          <w:sz w:val="30"/>
          <w:szCs w:val="30"/>
          <w:highlight w:val="none"/>
        </w:rPr>
        <w:t>万元，支出决算为</w:t>
      </w:r>
      <w:r>
        <w:rPr>
          <w:rFonts w:hint="eastAsia" w:ascii="仿宋" w:hAnsi="仿宋" w:eastAsia="仿宋" w:cs="仿宋"/>
          <w:sz w:val="30"/>
          <w:szCs w:val="30"/>
          <w:highlight w:val="none"/>
          <w:lang w:val="en-US" w:eastAsia="zh-CN"/>
        </w:rPr>
        <w:t xml:space="preserve"> 69.5</w:t>
      </w:r>
      <w:r>
        <w:rPr>
          <w:rFonts w:hint="eastAsia" w:ascii="仿宋" w:hAnsi="仿宋" w:eastAsia="仿宋" w:cs="仿宋"/>
          <w:sz w:val="30"/>
          <w:szCs w:val="30"/>
          <w:highlight w:val="none"/>
        </w:rPr>
        <w:t>万元</w:t>
      </w:r>
      <w:r>
        <w:rPr>
          <w:rFonts w:hint="eastAsia" w:ascii="仿宋" w:hAnsi="仿宋" w:eastAsia="仿宋" w:cs="仿宋"/>
          <w:sz w:val="30"/>
          <w:szCs w:val="30"/>
          <w:highlight w:val="none"/>
          <w:lang w:val="en-US" w:eastAsia="zh-CN"/>
        </w:rPr>
        <w:t>。</w:t>
      </w:r>
      <w:r>
        <w:rPr>
          <w:rFonts w:hint="eastAsia" w:ascii="仿宋" w:hAnsi="仿宋" w:eastAsia="仿宋" w:cs="仿宋"/>
          <w:sz w:val="30"/>
          <w:szCs w:val="30"/>
          <w:highlight w:val="none"/>
        </w:rPr>
        <w:t>决算数</w:t>
      </w:r>
      <w:r>
        <w:rPr>
          <w:rFonts w:hint="eastAsia" w:ascii="仿宋" w:hAnsi="仿宋" w:eastAsia="仿宋" w:cs="仿宋"/>
          <w:sz w:val="30"/>
          <w:szCs w:val="30"/>
          <w:highlight w:val="none"/>
          <w:lang w:eastAsia="zh-CN"/>
        </w:rPr>
        <w:t>大于</w:t>
      </w:r>
      <w:r>
        <w:rPr>
          <w:rFonts w:hint="eastAsia" w:ascii="仿宋" w:hAnsi="仿宋" w:eastAsia="仿宋" w:cs="仿宋"/>
          <w:sz w:val="30"/>
          <w:szCs w:val="30"/>
          <w:highlight w:val="none"/>
        </w:rPr>
        <w:t>预算数的主要原因是</w:t>
      </w:r>
      <w:r>
        <w:rPr>
          <w:rFonts w:hint="eastAsia" w:ascii="仿宋" w:hAnsi="仿宋" w:eastAsia="仿宋" w:cs="仿宋"/>
          <w:sz w:val="30"/>
          <w:szCs w:val="30"/>
          <w:highlight w:val="none"/>
          <w:lang w:eastAsia="zh-CN"/>
        </w:rPr>
        <w:t>此项资金是上年结转经费</w:t>
      </w:r>
      <w:r>
        <w:rPr>
          <w:rFonts w:hint="eastAsia" w:ascii="仿宋" w:hAnsi="仿宋" w:eastAsia="仿宋"/>
          <w:sz w:val="32"/>
        </w:rPr>
        <w:t>。</w:t>
      </w:r>
      <w:r>
        <w:rPr>
          <w:rFonts w:hint="eastAsia" w:ascii="仿宋" w:hAnsi="仿宋" w:eastAsia="仿宋" w:cs="仿宋"/>
          <w:sz w:val="30"/>
          <w:szCs w:val="30"/>
          <w:lang w:val="en-US" w:eastAsia="zh-CN"/>
        </w:rPr>
        <w:t xml:space="preserve"> </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firstLine="600" w:firstLineChars="200"/>
        <w:jc w:val="left"/>
        <w:textAlignment w:val="auto"/>
        <w:outlineLvl w:val="9"/>
        <w:rPr>
          <w:rFonts w:hint="eastAsia" w:ascii="仿宋" w:hAnsi="仿宋" w:eastAsia="仿宋" w:cs="仿宋"/>
          <w:sz w:val="30"/>
          <w:szCs w:val="30"/>
          <w:highlight w:val="none"/>
        </w:rPr>
      </w:pPr>
      <w:r>
        <w:rPr>
          <w:rFonts w:hint="eastAsia" w:ascii="仿宋" w:hAnsi="仿宋" w:eastAsia="仿宋" w:cs="仿宋"/>
          <w:sz w:val="30"/>
          <w:szCs w:val="30"/>
          <w:highlight w:val="none"/>
          <w:lang w:val="en-US" w:eastAsia="zh-CN"/>
        </w:rPr>
        <w:t>4、住房保障支出</w:t>
      </w:r>
      <w:r>
        <w:rPr>
          <w:rFonts w:hint="eastAsia" w:ascii="仿宋" w:hAnsi="仿宋" w:eastAsia="仿宋" w:cs="仿宋"/>
          <w:sz w:val="30"/>
          <w:szCs w:val="30"/>
          <w:highlight w:val="none"/>
        </w:rPr>
        <w:t>（类）</w:t>
      </w:r>
      <w:r>
        <w:rPr>
          <w:rFonts w:hint="eastAsia" w:ascii="仿宋" w:hAnsi="仿宋" w:eastAsia="仿宋" w:cs="仿宋"/>
          <w:sz w:val="30"/>
          <w:szCs w:val="30"/>
          <w:highlight w:val="none"/>
          <w:lang w:val="en-US" w:eastAsia="zh-CN"/>
        </w:rPr>
        <w:t>住房改革支出</w:t>
      </w:r>
      <w:r>
        <w:rPr>
          <w:rFonts w:hint="eastAsia" w:ascii="仿宋" w:hAnsi="仿宋" w:eastAsia="仿宋" w:cs="仿宋"/>
          <w:sz w:val="30"/>
          <w:szCs w:val="30"/>
          <w:highlight w:val="none"/>
        </w:rPr>
        <w:t>（款）</w:t>
      </w:r>
      <w:r>
        <w:rPr>
          <w:rFonts w:hint="eastAsia" w:ascii="仿宋" w:hAnsi="仿宋" w:eastAsia="仿宋" w:cs="仿宋"/>
          <w:sz w:val="30"/>
          <w:szCs w:val="30"/>
          <w:highlight w:val="none"/>
          <w:lang w:val="en-US" w:eastAsia="zh-CN"/>
        </w:rPr>
        <w:t>住房公积金</w:t>
      </w:r>
      <w:r>
        <w:rPr>
          <w:rFonts w:hint="eastAsia" w:ascii="仿宋" w:hAnsi="仿宋" w:eastAsia="仿宋" w:cs="仿宋"/>
          <w:sz w:val="30"/>
          <w:szCs w:val="30"/>
          <w:highlight w:val="none"/>
        </w:rPr>
        <w:t>（项）。</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firstLine="600" w:firstLineChars="200"/>
        <w:jc w:val="left"/>
        <w:textAlignment w:val="auto"/>
        <w:outlineLvl w:val="9"/>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rPr>
        <w:t>年初预算为</w:t>
      </w:r>
      <w:r>
        <w:rPr>
          <w:rFonts w:hint="eastAsia" w:ascii="仿宋" w:hAnsi="仿宋" w:eastAsia="仿宋" w:cs="仿宋"/>
          <w:sz w:val="30"/>
          <w:szCs w:val="30"/>
          <w:highlight w:val="none"/>
          <w:lang w:val="en-US" w:eastAsia="zh-CN"/>
        </w:rPr>
        <w:t>2.18</w:t>
      </w:r>
      <w:r>
        <w:rPr>
          <w:rFonts w:hint="eastAsia" w:ascii="仿宋" w:hAnsi="仿宋" w:eastAsia="仿宋" w:cs="仿宋"/>
          <w:sz w:val="30"/>
          <w:szCs w:val="30"/>
          <w:highlight w:val="none"/>
        </w:rPr>
        <w:t>万元，支出决算为</w:t>
      </w:r>
      <w:r>
        <w:rPr>
          <w:rFonts w:hint="eastAsia" w:ascii="仿宋" w:hAnsi="仿宋" w:eastAsia="仿宋" w:cs="仿宋"/>
          <w:sz w:val="30"/>
          <w:szCs w:val="30"/>
          <w:highlight w:val="none"/>
          <w:lang w:val="en-US" w:eastAsia="zh-CN"/>
        </w:rPr>
        <w:t>4.59</w:t>
      </w:r>
      <w:r>
        <w:rPr>
          <w:rFonts w:hint="eastAsia" w:ascii="仿宋" w:hAnsi="仿宋" w:eastAsia="仿宋" w:cs="仿宋"/>
          <w:sz w:val="30"/>
          <w:szCs w:val="30"/>
          <w:highlight w:val="none"/>
        </w:rPr>
        <w:t>万元</w:t>
      </w:r>
      <w:r>
        <w:rPr>
          <w:rFonts w:hint="eastAsia" w:ascii="仿宋" w:hAnsi="仿宋" w:eastAsia="仿宋" w:cs="仿宋"/>
          <w:sz w:val="30"/>
          <w:szCs w:val="30"/>
          <w:highlight w:val="none"/>
          <w:lang w:val="en-US" w:eastAsia="zh-CN"/>
        </w:rPr>
        <w:t>。</w:t>
      </w:r>
      <w:r>
        <w:rPr>
          <w:rFonts w:hint="eastAsia" w:ascii="仿宋" w:hAnsi="仿宋" w:eastAsia="仿宋" w:cs="仿宋"/>
          <w:sz w:val="30"/>
          <w:szCs w:val="30"/>
          <w:highlight w:val="none"/>
        </w:rPr>
        <w:t>决算数</w:t>
      </w:r>
      <w:r>
        <w:rPr>
          <w:rFonts w:hint="eastAsia" w:ascii="仿宋" w:hAnsi="仿宋" w:eastAsia="仿宋" w:cs="仿宋"/>
          <w:sz w:val="30"/>
          <w:szCs w:val="30"/>
          <w:highlight w:val="none"/>
          <w:lang w:eastAsia="zh-CN"/>
        </w:rPr>
        <w:t>大于</w:t>
      </w:r>
      <w:r>
        <w:rPr>
          <w:rFonts w:hint="eastAsia" w:ascii="仿宋" w:hAnsi="仿宋" w:eastAsia="仿宋" w:cs="仿宋"/>
          <w:sz w:val="30"/>
          <w:szCs w:val="30"/>
          <w:highlight w:val="none"/>
        </w:rPr>
        <w:t>预算数的主要原因是</w:t>
      </w:r>
      <w:r>
        <w:rPr>
          <w:rFonts w:hint="eastAsia" w:ascii="仿宋" w:hAnsi="仿宋" w:eastAsia="仿宋"/>
          <w:sz w:val="32"/>
          <w:highlight w:val="none"/>
          <w:lang w:eastAsia="zh-CN"/>
        </w:rPr>
        <w:t>本年度缴扣比例增加</w:t>
      </w:r>
      <w:r>
        <w:rPr>
          <w:rFonts w:hint="eastAsia" w:ascii="仿宋" w:hAnsi="仿宋" w:eastAsia="仿宋"/>
          <w:sz w:val="32"/>
        </w:rPr>
        <w:t>。</w:t>
      </w:r>
      <w:r>
        <w:rPr>
          <w:rFonts w:hint="eastAsia" w:ascii="仿宋" w:hAnsi="仿宋" w:eastAsia="仿宋" w:cs="仿宋"/>
          <w:sz w:val="30"/>
          <w:szCs w:val="30"/>
          <w:lang w:val="en-US" w:eastAsia="zh-CN"/>
        </w:rPr>
        <w:t xml:space="preserve"> </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jc w:val="left"/>
        <w:textAlignment w:val="auto"/>
        <w:outlineLvl w:val="9"/>
        <w:rPr>
          <w:rFonts w:hint="eastAsia" w:ascii="仿宋" w:hAnsi="仿宋" w:eastAsia="仿宋" w:cs="仿宋"/>
          <w:b/>
          <w:bCs/>
          <w:sz w:val="32"/>
          <w:szCs w:val="32"/>
        </w:rPr>
      </w:pPr>
      <w:r>
        <w:rPr>
          <w:rFonts w:hint="eastAsia" w:ascii="仿宋" w:hAnsi="仿宋" w:eastAsia="仿宋" w:cs="仿宋"/>
          <w:b/>
          <w:bCs/>
          <w:sz w:val="32"/>
          <w:szCs w:val="32"/>
        </w:rPr>
        <w:t>六、一般公共预算财政拨款基本支出决算情况说明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rPr>
      </w:pPr>
      <w:r>
        <w:rPr>
          <w:rFonts w:hint="eastAsia" w:ascii="仿宋" w:hAnsi="仿宋" w:eastAsia="仿宋" w:cs="仿宋"/>
          <w:sz w:val="30"/>
          <w:szCs w:val="30"/>
        </w:rPr>
        <w:t>2017年度一般公共预算财政拨款基本支出</w:t>
      </w:r>
      <w:r>
        <w:rPr>
          <w:rFonts w:hint="eastAsia" w:ascii="仿宋" w:hAnsi="仿宋" w:eastAsia="仿宋" w:cs="仿宋"/>
          <w:sz w:val="30"/>
          <w:szCs w:val="30"/>
          <w:lang w:val="en-US" w:eastAsia="zh-CN"/>
        </w:rPr>
        <w:t>166.81</w:t>
      </w:r>
      <w:r>
        <w:rPr>
          <w:rFonts w:hint="eastAsia" w:ascii="仿宋" w:hAnsi="仿宋" w:eastAsia="仿宋" w:cs="仿宋"/>
          <w:sz w:val="30"/>
          <w:szCs w:val="30"/>
        </w:rPr>
        <w:t>万元，其中：</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rPr>
      </w:pPr>
      <w:r>
        <w:rPr>
          <w:rFonts w:hint="eastAsia" w:ascii="仿宋" w:hAnsi="仿宋" w:eastAsia="仿宋" w:cs="仿宋"/>
          <w:sz w:val="30"/>
          <w:szCs w:val="30"/>
        </w:rPr>
        <w:t>人员经费</w:t>
      </w:r>
      <w:r>
        <w:rPr>
          <w:rFonts w:hint="eastAsia" w:ascii="仿宋" w:hAnsi="仿宋" w:eastAsia="仿宋" w:cs="仿宋"/>
          <w:sz w:val="30"/>
          <w:szCs w:val="30"/>
          <w:lang w:val="en-US" w:eastAsia="zh-CN"/>
        </w:rPr>
        <w:t>95.38</w:t>
      </w:r>
      <w:r>
        <w:rPr>
          <w:rFonts w:hint="eastAsia" w:ascii="仿宋" w:hAnsi="仿宋" w:eastAsia="仿宋" w:cs="仿宋"/>
          <w:sz w:val="30"/>
          <w:szCs w:val="30"/>
        </w:rPr>
        <w:t>万元，主要包括：基本工资、津贴补贴、奖金、退休费、生活补助、住房公积金、采暖补贴；</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rPr>
      </w:pPr>
      <w:r>
        <w:rPr>
          <w:rFonts w:hint="eastAsia" w:ascii="仿宋" w:hAnsi="仿宋" w:eastAsia="仿宋" w:cs="仿宋"/>
          <w:sz w:val="30"/>
          <w:szCs w:val="30"/>
        </w:rPr>
        <w:t>公用经费</w:t>
      </w:r>
      <w:r>
        <w:rPr>
          <w:rFonts w:hint="eastAsia" w:ascii="仿宋" w:hAnsi="仿宋" w:eastAsia="仿宋" w:cs="仿宋"/>
          <w:sz w:val="30"/>
          <w:szCs w:val="30"/>
          <w:lang w:val="en-US" w:eastAsia="zh-CN"/>
        </w:rPr>
        <w:t>71.43</w:t>
      </w:r>
      <w:r>
        <w:rPr>
          <w:rFonts w:hint="eastAsia" w:ascii="仿宋" w:hAnsi="仿宋" w:eastAsia="仿宋" w:cs="仿宋"/>
          <w:sz w:val="30"/>
          <w:szCs w:val="30"/>
        </w:rPr>
        <w:t>万元，主要包括：办公费、邮电费、差旅费、维修(护)费。</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jc w:val="left"/>
        <w:textAlignment w:val="auto"/>
        <w:outlineLvl w:val="9"/>
        <w:rPr>
          <w:rFonts w:hint="eastAsia" w:ascii="仿宋" w:hAnsi="仿宋" w:eastAsia="仿宋" w:cs="仿宋"/>
          <w:b/>
          <w:bCs/>
          <w:sz w:val="32"/>
          <w:szCs w:val="32"/>
        </w:rPr>
      </w:pPr>
      <w:r>
        <w:rPr>
          <w:rFonts w:hint="eastAsia" w:ascii="仿宋" w:hAnsi="仿宋" w:eastAsia="仿宋" w:cs="仿宋"/>
          <w:b/>
          <w:bCs/>
          <w:sz w:val="32"/>
          <w:szCs w:val="32"/>
        </w:rPr>
        <w:t>七、一般公共预算财政拨款“三公”经费支出决算情况说明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2" w:firstLineChars="200"/>
        <w:jc w:val="left"/>
        <w:textAlignment w:val="auto"/>
        <w:outlineLvl w:val="9"/>
        <w:rPr>
          <w:rFonts w:hint="eastAsia" w:ascii="仿宋" w:hAnsi="仿宋" w:eastAsia="仿宋" w:cs="仿宋"/>
          <w:b/>
          <w:bCs/>
          <w:sz w:val="30"/>
          <w:szCs w:val="30"/>
        </w:rPr>
      </w:pPr>
      <w:r>
        <w:rPr>
          <w:rFonts w:hint="eastAsia" w:ascii="仿宋" w:hAnsi="仿宋" w:eastAsia="仿宋" w:cs="仿宋"/>
          <w:b/>
          <w:bCs/>
          <w:sz w:val="30"/>
          <w:szCs w:val="30"/>
        </w:rPr>
        <w:t>（一）“三公”经费财政拨款支出决算总体情况说明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rPr>
      </w:pPr>
      <w:r>
        <w:rPr>
          <w:rFonts w:hint="eastAsia" w:ascii="仿宋" w:hAnsi="仿宋" w:eastAsia="仿宋" w:cs="仿宋"/>
          <w:sz w:val="30"/>
          <w:szCs w:val="30"/>
          <w:lang w:val="en-US" w:eastAsia="zh-CN"/>
        </w:rPr>
        <w:t xml:space="preserve">   </w:t>
      </w:r>
      <w:r>
        <w:rPr>
          <w:rFonts w:hint="eastAsia" w:ascii="仿宋" w:hAnsi="仿宋" w:eastAsia="仿宋" w:cs="仿宋"/>
          <w:sz w:val="30"/>
          <w:szCs w:val="30"/>
        </w:rPr>
        <w:t>2017年度“三公”经费财政拨款支出预算为</w:t>
      </w:r>
      <w:r>
        <w:rPr>
          <w:rFonts w:hint="eastAsia" w:ascii="仿宋" w:hAnsi="仿宋" w:eastAsia="仿宋" w:cs="仿宋"/>
          <w:sz w:val="30"/>
          <w:szCs w:val="30"/>
          <w:lang w:val="en-US" w:eastAsia="zh-CN"/>
        </w:rPr>
        <w:t xml:space="preserve">0 </w:t>
      </w:r>
      <w:r>
        <w:rPr>
          <w:rFonts w:hint="eastAsia" w:ascii="仿宋" w:hAnsi="仿宋" w:eastAsia="仿宋" w:cs="仿宋"/>
          <w:sz w:val="30"/>
          <w:szCs w:val="30"/>
        </w:rPr>
        <w:t>万元，支出决算为</w:t>
      </w:r>
      <w:r>
        <w:rPr>
          <w:rFonts w:hint="eastAsia" w:ascii="仿宋" w:hAnsi="仿宋" w:eastAsia="仿宋" w:cs="仿宋"/>
          <w:sz w:val="30"/>
          <w:szCs w:val="30"/>
          <w:lang w:val="en-US" w:eastAsia="zh-CN"/>
        </w:rPr>
        <w:t>0</w:t>
      </w:r>
      <w:r>
        <w:rPr>
          <w:rFonts w:hint="eastAsia" w:ascii="仿宋" w:hAnsi="仿宋" w:eastAsia="仿宋" w:cs="仿宋"/>
          <w:sz w:val="30"/>
          <w:szCs w:val="30"/>
        </w:rPr>
        <w:t>万元，完成预算的</w:t>
      </w:r>
      <w:r>
        <w:rPr>
          <w:rFonts w:hint="eastAsia" w:ascii="仿宋" w:hAnsi="仿宋" w:eastAsia="仿宋" w:cs="仿宋"/>
          <w:sz w:val="30"/>
          <w:szCs w:val="30"/>
          <w:lang w:val="en-US" w:eastAsia="zh-CN"/>
        </w:rPr>
        <w:t>0</w:t>
      </w:r>
      <w:r>
        <w:rPr>
          <w:rFonts w:hint="eastAsia" w:ascii="仿宋" w:hAnsi="仿宋" w:eastAsia="仿宋" w:cs="仿宋"/>
          <w:sz w:val="30"/>
          <w:szCs w:val="30"/>
        </w:rPr>
        <w:t>%，2017年度“三公”经费支出决算数小于预算数的主要原因：</w:t>
      </w:r>
      <w:r>
        <w:rPr>
          <w:rFonts w:hint="eastAsia" w:ascii="仿宋" w:hAnsi="仿宋" w:eastAsia="仿宋" w:cs="仿宋"/>
          <w:sz w:val="30"/>
          <w:szCs w:val="30"/>
          <w:lang w:eastAsia="zh-CN"/>
        </w:rPr>
        <w:t>无</w:t>
      </w:r>
      <w:r>
        <w:rPr>
          <w:rFonts w:hint="eastAsia" w:ascii="仿宋" w:hAnsi="仿宋" w:eastAsia="仿宋" w:cs="仿宋"/>
          <w:sz w:val="30"/>
          <w:szCs w:val="30"/>
        </w:rPr>
        <w:t>。</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rPr>
      </w:pPr>
      <w:r>
        <w:rPr>
          <w:rFonts w:hint="eastAsia" w:ascii="仿宋" w:hAnsi="仿宋" w:eastAsia="仿宋" w:cs="仿宋"/>
          <w:sz w:val="30"/>
          <w:szCs w:val="30"/>
        </w:rPr>
        <w:t>其中：因公出国（境）费支出决算为</w:t>
      </w:r>
      <w:r>
        <w:rPr>
          <w:rFonts w:hint="eastAsia" w:ascii="仿宋" w:hAnsi="仿宋" w:eastAsia="仿宋" w:cs="仿宋"/>
          <w:sz w:val="30"/>
          <w:szCs w:val="30"/>
          <w:lang w:val="en-US" w:eastAsia="zh-CN"/>
        </w:rPr>
        <w:t xml:space="preserve"> 0</w:t>
      </w:r>
      <w:r>
        <w:rPr>
          <w:rFonts w:hint="eastAsia" w:ascii="仿宋" w:hAnsi="仿宋" w:eastAsia="仿宋" w:cs="仿宋"/>
          <w:sz w:val="30"/>
          <w:szCs w:val="30"/>
        </w:rPr>
        <w:t>万元，完成预算的</w:t>
      </w:r>
      <w:r>
        <w:rPr>
          <w:rFonts w:hint="eastAsia" w:ascii="仿宋" w:hAnsi="仿宋" w:eastAsia="仿宋" w:cs="仿宋"/>
          <w:sz w:val="30"/>
          <w:szCs w:val="30"/>
          <w:lang w:val="en-US" w:eastAsia="zh-CN"/>
        </w:rPr>
        <w:t xml:space="preserve"> 0</w:t>
      </w:r>
      <w:r>
        <w:rPr>
          <w:rFonts w:hint="eastAsia" w:ascii="仿宋" w:hAnsi="仿宋" w:eastAsia="仿宋" w:cs="仿宋"/>
          <w:sz w:val="30"/>
          <w:szCs w:val="30"/>
        </w:rPr>
        <w:t>%，因公出国（境）费支出决算数小于预算数的主要原因：无；公务用车购置及运行费支出决算为</w:t>
      </w:r>
      <w:r>
        <w:rPr>
          <w:rFonts w:hint="eastAsia" w:ascii="仿宋" w:hAnsi="仿宋" w:eastAsia="仿宋" w:cs="仿宋"/>
          <w:sz w:val="30"/>
          <w:szCs w:val="30"/>
          <w:lang w:val="en-US" w:eastAsia="zh-CN"/>
        </w:rPr>
        <w:t>0</w:t>
      </w:r>
      <w:r>
        <w:rPr>
          <w:rFonts w:hint="eastAsia" w:ascii="仿宋" w:hAnsi="仿宋" w:eastAsia="仿宋" w:cs="仿宋"/>
          <w:sz w:val="30"/>
          <w:szCs w:val="30"/>
        </w:rPr>
        <w:t>万元，完成预算的</w:t>
      </w:r>
      <w:r>
        <w:rPr>
          <w:rFonts w:hint="eastAsia" w:ascii="仿宋" w:hAnsi="仿宋" w:eastAsia="仿宋" w:cs="仿宋"/>
          <w:sz w:val="30"/>
          <w:szCs w:val="30"/>
          <w:lang w:val="en-US" w:eastAsia="zh-CN"/>
        </w:rPr>
        <w:t xml:space="preserve"> 0</w:t>
      </w:r>
      <w:r>
        <w:rPr>
          <w:rFonts w:hint="eastAsia" w:ascii="仿宋" w:hAnsi="仿宋" w:eastAsia="仿宋" w:cs="仿宋"/>
          <w:sz w:val="30"/>
          <w:szCs w:val="30"/>
        </w:rPr>
        <w:t>%，公务用车购置及运行费支出决算数小于预算数的主要原因：</w:t>
      </w:r>
      <w:r>
        <w:rPr>
          <w:rFonts w:hint="eastAsia" w:ascii="仿宋" w:hAnsi="仿宋" w:eastAsia="仿宋" w:cs="仿宋"/>
          <w:sz w:val="30"/>
          <w:szCs w:val="30"/>
          <w:lang w:val="en-US" w:eastAsia="zh-CN"/>
        </w:rPr>
        <w:t>无</w:t>
      </w:r>
      <w:r>
        <w:rPr>
          <w:rFonts w:hint="eastAsia" w:ascii="仿宋" w:hAnsi="仿宋" w:eastAsia="仿宋" w:cs="仿宋"/>
          <w:sz w:val="30"/>
          <w:szCs w:val="30"/>
        </w:rPr>
        <w:t>；公务接待费支出决算为</w:t>
      </w:r>
      <w:r>
        <w:rPr>
          <w:rFonts w:hint="eastAsia" w:ascii="仿宋" w:hAnsi="仿宋" w:eastAsia="仿宋" w:cs="仿宋"/>
          <w:sz w:val="30"/>
          <w:szCs w:val="30"/>
          <w:lang w:val="en-US" w:eastAsia="zh-CN"/>
        </w:rPr>
        <w:t xml:space="preserve">    </w:t>
      </w:r>
      <w:r>
        <w:rPr>
          <w:rFonts w:hint="eastAsia" w:ascii="仿宋" w:hAnsi="仿宋" w:eastAsia="仿宋" w:cs="仿宋"/>
          <w:sz w:val="30"/>
          <w:szCs w:val="30"/>
        </w:rPr>
        <w:t>万元，完成预算的</w:t>
      </w:r>
      <w:r>
        <w:rPr>
          <w:rFonts w:hint="eastAsia" w:ascii="仿宋" w:hAnsi="仿宋" w:eastAsia="仿宋" w:cs="仿宋"/>
          <w:sz w:val="30"/>
          <w:szCs w:val="30"/>
          <w:lang w:val="en-US" w:eastAsia="zh-CN"/>
        </w:rPr>
        <w:t>0</w:t>
      </w:r>
      <w:r>
        <w:rPr>
          <w:rFonts w:hint="eastAsia" w:ascii="仿宋" w:hAnsi="仿宋" w:eastAsia="仿宋" w:cs="仿宋"/>
          <w:sz w:val="30"/>
          <w:szCs w:val="30"/>
        </w:rPr>
        <w:t>%，公务接待费支出决算数小于预算数的主要原因：</w:t>
      </w:r>
      <w:r>
        <w:rPr>
          <w:rFonts w:hint="eastAsia" w:ascii="仿宋" w:hAnsi="仿宋" w:eastAsia="仿宋" w:cs="仿宋"/>
          <w:sz w:val="30"/>
          <w:szCs w:val="30"/>
          <w:lang w:eastAsia="zh-CN"/>
        </w:rPr>
        <w:t>无。</w:t>
      </w:r>
      <w:r>
        <w:rPr>
          <w:rFonts w:hint="eastAsia" w:ascii="仿宋" w:hAnsi="仿宋" w:eastAsia="仿宋" w:cs="仿宋"/>
          <w:sz w:val="30"/>
          <w:szCs w:val="30"/>
          <w:lang w:val="en-US" w:eastAsia="zh-CN"/>
        </w:rPr>
        <w:t xml:space="preserve">       </w:t>
      </w:r>
      <w:r>
        <w:rPr>
          <w:rFonts w:hint="eastAsia" w:ascii="仿宋" w:hAnsi="仿宋" w:eastAsia="仿宋" w:cs="仿宋"/>
          <w:sz w:val="30"/>
          <w:szCs w:val="30"/>
        </w:rPr>
        <w:t>。</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rPr>
      </w:pPr>
      <w:r>
        <w:rPr>
          <w:rFonts w:hint="eastAsia" w:ascii="仿宋" w:hAnsi="仿宋" w:eastAsia="仿宋" w:cs="仿宋"/>
          <w:sz w:val="30"/>
          <w:szCs w:val="30"/>
        </w:rPr>
        <w:t>2017年度“三公”经费财政拨款支出决算数比2016年减少</w:t>
      </w:r>
      <w:r>
        <w:rPr>
          <w:rFonts w:hint="eastAsia" w:ascii="仿宋" w:hAnsi="仿宋" w:eastAsia="仿宋" w:cs="仿宋"/>
          <w:sz w:val="30"/>
          <w:szCs w:val="30"/>
          <w:lang w:val="en-US" w:eastAsia="zh-CN"/>
        </w:rPr>
        <w:t>3.88</w:t>
      </w:r>
      <w:r>
        <w:rPr>
          <w:rFonts w:hint="eastAsia" w:ascii="仿宋" w:hAnsi="仿宋" w:eastAsia="仿宋" w:cs="仿宋"/>
          <w:sz w:val="30"/>
          <w:szCs w:val="30"/>
        </w:rPr>
        <w:t>万元，下降</w:t>
      </w:r>
      <w:r>
        <w:rPr>
          <w:rFonts w:hint="eastAsia" w:ascii="仿宋" w:hAnsi="仿宋" w:eastAsia="仿宋" w:cs="仿宋"/>
          <w:sz w:val="30"/>
          <w:szCs w:val="30"/>
          <w:lang w:val="en-US" w:eastAsia="zh-CN"/>
        </w:rPr>
        <w:t>100</w:t>
      </w:r>
      <w:r>
        <w:rPr>
          <w:rFonts w:hint="eastAsia" w:ascii="仿宋" w:hAnsi="仿宋" w:eastAsia="仿宋" w:cs="仿宋"/>
          <w:sz w:val="30"/>
          <w:szCs w:val="30"/>
        </w:rPr>
        <w:t>%，其中：因公出国（境）费支出决算增加（减少）0万元，增长（下降）</w:t>
      </w:r>
      <w:r>
        <w:rPr>
          <w:rFonts w:hint="eastAsia" w:ascii="仿宋" w:hAnsi="仿宋" w:eastAsia="仿宋" w:cs="仿宋"/>
          <w:sz w:val="30"/>
          <w:szCs w:val="30"/>
          <w:lang w:val="en-US" w:eastAsia="zh-CN"/>
        </w:rPr>
        <w:t xml:space="preserve">0 </w:t>
      </w:r>
      <w:r>
        <w:rPr>
          <w:rFonts w:hint="eastAsia" w:ascii="仿宋" w:hAnsi="仿宋" w:eastAsia="仿宋" w:cs="仿宋"/>
          <w:sz w:val="30"/>
          <w:szCs w:val="30"/>
        </w:rPr>
        <w:t>%，原因为：无；公务用车购置及运行费支出决算减少</w:t>
      </w:r>
      <w:r>
        <w:rPr>
          <w:rFonts w:hint="eastAsia" w:ascii="仿宋" w:hAnsi="仿宋" w:eastAsia="仿宋" w:cs="仿宋"/>
          <w:sz w:val="30"/>
          <w:szCs w:val="30"/>
          <w:lang w:val="en-US" w:eastAsia="zh-CN"/>
        </w:rPr>
        <w:t>3.88</w:t>
      </w:r>
      <w:r>
        <w:rPr>
          <w:rFonts w:hint="eastAsia" w:ascii="仿宋" w:hAnsi="仿宋" w:eastAsia="仿宋" w:cs="仿宋"/>
          <w:sz w:val="30"/>
          <w:szCs w:val="30"/>
        </w:rPr>
        <w:t>万元，增长（下降）</w:t>
      </w:r>
      <w:r>
        <w:rPr>
          <w:rFonts w:hint="eastAsia" w:ascii="仿宋" w:hAnsi="仿宋" w:eastAsia="仿宋" w:cs="仿宋"/>
          <w:sz w:val="30"/>
          <w:szCs w:val="30"/>
          <w:lang w:val="en-US" w:eastAsia="zh-CN"/>
        </w:rPr>
        <w:t>0</w:t>
      </w:r>
      <w:r>
        <w:rPr>
          <w:rFonts w:hint="eastAsia" w:ascii="仿宋" w:hAnsi="仿宋" w:eastAsia="仿宋" w:cs="仿宋"/>
          <w:sz w:val="30"/>
          <w:szCs w:val="30"/>
        </w:rPr>
        <w:t>%，原因为：</w:t>
      </w:r>
      <w:r>
        <w:rPr>
          <w:rFonts w:hint="eastAsia" w:ascii="仿宋" w:hAnsi="仿宋" w:eastAsia="仿宋" w:cs="仿宋"/>
          <w:sz w:val="30"/>
          <w:szCs w:val="30"/>
          <w:lang w:eastAsia="zh-CN"/>
        </w:rPr>
        <w:t>公车改革，支出减少</w:t>
      </w:r>
      <w:r>
        <w:rPr>
          <w:rFonts w:hint="eastAsia" w:ascii="仿宋" w:hAnsi="仿宋" w:eastAsia="仿宋" w:cs="仿宋"/>
          <w:sz w:val="30"/>
          <w:szCs w:val="30"/>
          <w:lang w:val="en-US" w:eastAsia="zh-CN"/>
        </w:rPr>
        <w:t xml:space="preserve"> </w:t>
      </w:r>
      <w:r>
        <w:rPr>
          <w:rFonts w:hint="eastAsia" w:ascii="仿宋" w:hAnsi="仿宋" w:eastAsia="仿宋" w:cs="仿宋"/>
          <w:sz w:val="30"/>
          <w:szCs w:val="30"/>
        </w:rPr>
        <w:t>；公务接待费支出决算增加（减少）</w:t>
      </w:r>
      <w:r>
        <w:rPr>
          <w:rFonts w:hint="eastAsia" w:ascii="仿宋" w:hAnsi="仿宋" w:eastAsia="仿宋" w:cs="仿宋"/>
          <w:sz w:val="30"/>
          <w:szCs w:val="30"/>
          <w:lang w:val="en-US" w:eastAsia="zh-CN"/>
        </w:rPr>
        <w:t xml:space="preserve"> 0</w:t>
      </w:r>
      <w:r>
        <w:rPr>
          <w:rFonts w:hint="eastAsia" w:ascii="仿宋" w:hAnsi="仿宋" w:eastAsia="仿宋" w:cs="仿宋"/>
          <w:sz w:val="30"/>
          <w:szCs w:val="30"/>
        </w:rPr>
        <w:t>万元，增长（下降）</w:t>
      </w:r>
      <w:r>
        <w:rPr>
          <w:rFonts w:hint="eastAsia" w:ascii="仿宋" w:hAnsi="仿宋" w:eastAsia="仿宋" w:cs="仿宋"/>
          <w:sz w:val="30"/>
          <w:szCs w:val="30"/>
          <w:lang w:val="en-US" w:eastAsia="zh-CN"/>
        </w:rPr>
        <w:t xml:space="preserve">0 </w:t>
      </w:r>
      <w:r>
        <w:rPr>
          <w:rFonts w:hint="eastAsia" w:ascii="仿宋" w:hAnsi="仿宋" w:eastAsia="仿宋" w:cs="仿宋"/>
          <w:sz w:val="30"/>
          <w:szCs w:val="30"/>
        </w:rPr>
        <w:t>%，原因为：</w:t>
      </w:r>
      <w:r>
        <w:rPr>
          <w:rFonts w:hint="eastAsia" w:ascii="仿宋" w:hAnsi="仿宋" w:eastAsia="仿宋" w:cs="仿宋"/>
          <w:sz w:val="30"/>
          <w:szCs w:val="30"/>
          <w:lang w:val="en-US" w:eastAsia="zh-CN"/>
        </w:rPr>
        <w:t>无</w:t>
      </w:r>
      <w:r>
        <w:rPr>
          <w:rFonts w:hint="eastAsia" w:ascii="仿宋" w:hAnsi="仿宋" w:eastAsia="仿宋" w:cs="仿宋"/>
          <w:sz w:val="30"/>
          <w:szCs w:val="30"/>
        </w:rPr>
        <w:t>。</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2" w:firstLineChars="200"/>
        <w:jc w:val="left"/>
        <w:textAlignment w:val="auto"/>
        <w:outlineLvl w:val="9"/>
        <w:rPr>
          <w:rFonts w:hint="eastAsia" w:ascii="仿宋" w:hAnsi="仿宋" w:eastAsia="仿宋" w:cs="仿宋"/>
          <w:b/>
          <w:bCs/>
          <w:sz w:val="30"/>
          <w:szCs w:val="30"/>
        </w:rPr>
      </w:pPr>
      <w:r>
        <w:rPr>
          <w:rFonts w:hint="eastAsia" w:ascii="仿宋" w:hAnsi="仿宋" w:eastAsia="仿宋" w:cs="仿宋"/>
          <w:b/>
          <w:bCs/>
          <w:sz w:val="30"/>
          <w:szCs w:val="30"/>
        </w:rPr>
        <w:t>（二）“三公”经费财政拨款支出决算具体情况说明。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rPr>
      </w:pPr>
      <w:r>
        <w:rPr>
          <w:rFonts w:hint="eastAsia" w:ascii="仿宋" w:hAnsi="仿宋" w:eastAsia="仿宋" w:cs="仿宋"/>
          <w:sz w:val="30"/>
          <w:szCs w:val="30"/>
        </w:rPr>
        <w:t>2017年度“三公”经费财政拨款支出决算中，因公出国（境）费支出决算0万元，占</w:t>
      </w:r>
      <w:r>
        <w:rPr>
          <w:rFonts w:hint="eastAsia" w:ascii="仿宋" w:hAnsi="仿宋" w:eastAsia="仿宋" w:cs="仿宋"/>
          <w:sz w:val="30"/>
          <w:szCs w:val="30"/>
          <w:lang w:val="en-US" w:eastAsia="zh-CN"/>
        </w:rPr>
        <w:t>0</w:t>
      </w:r>
      <w:r>
        <w:rPr>
          <w:rFonts w:hint="eastAsia" w:ascii="仿宋" w:hAnsi="仿宋" w:eastAsia="仿宋" w:cs="仿宋"/>
          <w:sz w:val="30"/>
          <w:szCs w:val="30"/>
        </w:rPr>
        <w:t>%；公务用车购置及运行费支出决算</w:t>
      </w:r>
      <w:r>
        <w:rPr>
          <w:rFonts w:hint="eastAsia" w:ascii="仿宋" w:hAnsi="仿宋" w:eastAsia="仿宋" w:cs="仿宋"/>
          <w:sz w:val="30"/>
          <w:szCs w:val="30"/>
          <w:lang w:val="en-US" w:eastAsia="zh-CN"/>
        </w:rPr>
        <w:t xml:space="preserve"> 0</w:t>
      </w:r>
      <w:r>
        <w:rPr>
          <w:rFonts w:hint="eastAsia" w:ascii="仿宋" w:hAnsi="仿宋" w:eastAsia="仿宋" w:cs="仿宋"/>
          <w:sz w:val="30"/>
          <w:szCs w:val="30"/>
        </w:rPr>
        <w:t>万元，占</w:t>
      </w:r>
      <w:r>
        <w:rPr>
          <w:rFonts w:hint="eastAsia" w:ascii="仿宋" w:hAnsi="仿宋" w:eastAsia="仿宋" w:cs="仿宋"/>
          <w:sz w:val="30"/>
          <w:szCs w:val="30"/>
          <w:lang w:val="en-US" w:eastAsia="zh-CN"/>
        </w:rPr>
        <w:t xml:space="preserve"> 0</w:t>
      </w:r>
      <w:r>
        <w:rPr>
          <w:rFonts w:hint="eastAsia" w:ascii="仿宋" w:hAnsi="仿宋" w:eastAsia="仿宋" w:cs="仿宋"/>
          <w:sz w:val="30"/>
          <w:szCs w:val="30"/>
        </w:rPr>
        <w:t>%；公务接待费支出决算</w:t>
      </w:r>
      <w:r>
        <w:rPr>
          <w:rFonts w:hint="eastAsia" w:ascii="仿宋" w:hAnsi="仿宋" w:eastAsia="仿宋" w:cs="仿宋"/>
          <w:sz w:val="30"/>
          <w:szCs w:val="30"/>
          <w:lang w:val="en-US" w:eastAsia="zh-CN"/>
        </w:rPr>
        <w:t>0</w:t>
      </w:r>
      <w:r>
        <w:rPr>
          <w:rFonts w:hint="eastAsia" w:ascii="仿宋" w:hAnsi="仿宋" w:eastAsia="仿宋" w:cs="仿宋"/>
          <w:sz w:val="30"/>
          <w:szCs w:val="30"/>
        </w:rPr>
        <w:t>万元，占</w:t>
      </w:r>
      <w:r>
        <w:rPr>
          <w:rFonts w:hint="eastAsia" w:ascii="仿宋" w:hAnsi="仿宋" w:eastAsia="仿宋" w:cs="仿宋"/>
          <w:sz w:val="30"/>
          <w:szCs w:val="30"/>
          <w:lang w:val="en-US" w:eastAsia="zh-CN"/>
        </w:rPr>
        <w:t>0</w:t>
      </w:r>
      <w:r>
        <w:rPr>
          <w:rFonts w:hint="eastAsia" w:ascii="仿宋" w:hAnsi="仿宋" w:eastAsia="仿宋" w:cs="仿宋"/>
          <w:sz w:val="30"/>
          <w:szCs w:val="30"/>
        </w:rPr>
        <w:t>%。</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rPr>
      </w:pPr>
      <w:r>
        <w:rPr>
          <w:rFonts w:hint="eastAsia" w:ascii="仿宋" w:hAnsi="仿宋" w:eastAsia="仿宋" w:cs="仿宋"/>
          <w:sz w:val="30"/>
          <w:szCs w:val="30"/>
        </w:rPr>
        <w:t>1.因公出国（境）费支出0万元。全年安排因公出国（境）团组0个，累计0人次。</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rPr>
      </w:pPr>
      <w:r>
        <w:rPr>
          <w:rFonts w:hint="eastAsia" w:ascii="仿宋" w:hAnsi="仿宋" w:eastAsia="仿宋" w:cs="仿宋"/>
          <w:sz w:val="30"/>
          <w:szCs w:val="30"/>
        </w:rPr>
        <w:t>2.公务用车购置及运行费支出0万元。其中：公务用车购置</w:t>
      </w:r>
      <w:r>
        <w:rPr>
          <w:rFonts w:hint="eastAsia" w:ascii="仿宋" w:hAnsi="仿宋" w:eastAsia="仿宋" w:cs="仿宋"/>
          <w:sz w:val="30"/>
          <w:szCs w:val="30"/>
          <w:lang w:eastAsia="zh-CN"/>
        </w:rPr>
        <w:t>费</w:t>
      </w:r>
      <w:r>
        <w:rPr>
          <w:rFonts w:hint="eastAsia" w:ascii="仿宋" w:hAnsi="仿宋" w:eastAsia="仿宋" w:cs="仿宋"/>
          <w:sz w:val="30"/>
          <w:szCs w:val="30"/>
        </w:rPr>
        <w:t>支出为</w:t>
      </w:r>
      <w:r>
        <w:rPr>
          <w:rFonts w:hint="eastAsia" w:ascii="仿宋" w:hAnsi="仿宋" w:eastAsia="仿宋" w:cs="仿宋"/>
          <w:sz w:val="30"/>
          <w:szCs w:val="30"/>
          <w:lang w:val="en-US" w:eastAsia="zh-CN"/>
        </w:rPr>
        <w:t xml:space="preserve"> 0 </w:t>
      </w:r>
      <w:r>
        <w:rPr>
          <w:rFonts w:hint="eastAsia" w:ascii="仿宋" w:hAnsi="仿宋" w:eastAsia="仿宋" w:cs="仿宋"/>
          <w:sz w:val="30"/>
          <w:szCs w:val="30"/>
        </w:rPr>
        <w:t>万元，公务用车购置数</w:t>
      </w:r>
      <w:r>
        <w:rPr>
          <w:rFonts w:hint="eastAsia" w:ascii="仿宋" w:hAnsi="仿宋" w:eastAsia="仿宋" w:cs="仿宋"/>
          <w:sz w:val="30"/>
          <w:szCs w:val="30"/>
          <w:lang w:val="en-US" w:eastAsia="zh-CN"/>
        </w:rPr>
        <w:t xml:space="preserve"> 0 </w:t>
      </w:r>
      <w:r>
        <w:rPr>
          <w:rFonts w:hint="eastAsia" w:ascii="仿宋" w:hAnsi="仿宋" w:eastAsia="仿宋" w:cs="仿宋"/>
          <w:sz w:val="30"/>
          <w:szCs w:val="30"/>
        </w:rPr>
        <w:t>台；公务用车运行</w:t>
      </w:r>
      <w:r>
        <w:rPr>
          <w:rFonts w:hint="eastAsia" w:ascii="仿宋" w:hAnsi="仿宋" w:eastAsia="仿宋" w:cs="仿宋"/>
          <w:sz w:val="30"/>
          <w:szCs w:val="30"/>
          <w:lang w:eastAsia="zh-CN"/>
        </w:rPr>
        <w:t>维护费</w:t>
      </w:r>
      <w:r>
        <w:rPr>
          <w:rFonts w:hint="eastAsia" w:ascii="仿宋" w:hAnsi="仿宋" w:eastAsia="仿宋" w:cs="仿宋"/>
          <w:sz w:val="30"/>
          <w:szCs w:val="30"/>
          <w:lang w:val="en-US" w:eastAsia="zh-CN"/>
        </w:rPr>
        <w:t xml:space="preserve"> 0 </w:t>
      </w:r>
      <w:r>
        <w:rPr>
          <w:rFonts w:hint="eastAsia" w:ascii="仿宋" w:hAnsi="仿宋" w:eastAsia="仿宋" w:cs="仿宋"/>
          <w:sz w:val="30"/>
          <w:szCs w:val="30"/>
        </w:rPr>
        <w:t>万元，公务用车保有量</w:t>
      </w:r>
      <w:r>
        <w:rPr>
          <w:rFonts w:hint="eastAsia" w:ascii="仿宋" w:hAnsi="仿宋" w:eastAsia="仿宋" w:cs="仿宋"/>
          <w:sz w:val="30"/>
          <w:szCs w:val="30"/>
          <w:lang w:val="en-US" w:eastAsia="zh-CN"/>
        </w:rPr>
        <w:t xml:space="preserve"> 0</w:t>
      </w:r>
      <w:r>
        <w:rPr>
          <w:rFonts w:hint="eastAsia" w:ascii="仿宋" w:hAnsi="仿宋" w:eastAsia="仿宋" w:cs="仿宋"/>
          <w:sz w:val="30"/>
          <w:szCs w:val="30"/>
        </w:rPr>
        <w:t>台。</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rPr>
      </w:pPr>
      <w:r>
        <w:rPr>
          <w:rFonts w:hint="eastAsia" w:ascii="仿宋" w:hAnsi="仿宋" w:eastAsia="仿宋" w:cs="仿宋"/>
          <w:sz w:val="30"/>
          <w:szCs w:val="30"/>
        </w:rPr>
        <w:t>3.公务接待费支出</w:t>
      </w:r>
      <w:r>
        <w:rPr>
          <w:rFonts w:hint="eastAsia" w:ascii="仿宋" w:hAnsi="仿宋" w:eastAsia="仿宋" w:cs="仿宋"/>
          <w:sz w:val="30"/>
          <w:szCs w:val="30"/>
          <w:lang w:val="en-US" w:eastAsia="zh-CN"/>
        </w:rPr>
        <w:t>0</w:t>
      </w:r>
      <w:r>
        <w:rPr>
          <w:rFonts w:hint="eastAsia" w:ascii="仿宋" w:hAnsi="仿宋" w:eastAsia="仿宋" w:cs="仿宋"/>
          <w:sz w:val="30"/>
          <w:szCs w:val="30"/>
        </w:rPr>
        <w:t>万元。其中：国内公务接待费</w:t>
      </w:r>
      <w:r>
        <w:rPr>
          <w:rFonts w:hint="eastAsia" w:ascii="仿宋" w:hAnsi="仿宋" w:eastAsia="仿宋" w:cs="仿宋"/>
          <w:sz w:val="30"/>
          <w:szCs w:val="30"/>
          <w:lang w:val="en-US" w:eastAsia="zh-CN"/>
        </w:rPr>
        <w:t>0</w:t>
      </w:r>
      <w:r>
        <w:rPr>
          <w:rFonts w:hint="eastAsia" w:ascii="仿宋" w:hAnsi="仿宋" w:eastAsia="仿宋" w:cs="仿宋"/>
          <w:sz w:val="30"/>
          <w:szCs w:val="30"/>
        </w:rPr>
        <w:t>万元，国内公务接待批次</w:t>
      </w:r>
      <w:r>
        <w:rPr>
          <w:rFonts w:hint="eastAsia" w:ascii="仿宋" w:hAnsi="仿宋" w:eastAsia="仿宋" w:cs="仿宋"/>
          <w:sz w:val="30"/>
          <w:szCs w:val="30"/>
          <w:lang w:val="en-US" w:eastAsia="zh-CN"/>
        </w:rPr>
        <w:t xml:space="preserve"> 0</w:t>
      </w:r>
      <w:r>
        <w:rPr>
          <w:rFonts w:hint="eastAsia" w:ascii="仿宋" w:hAnsi="仿宋" w:eastAsia="仿宋" w:cs="仿宋"/>
          <w:sz w:val="30"/>
          <w:szCs w:val="30"/>
        </w:rPr>
        <w:t>个，国内公务接待人次</w:t>
      </w:r>
      <w:r>
        <w:rPr>
          <w:rFonts w:hint="eastAsia" w:ascii="仿宋" w:hAnsi="仿宋" w:eastAsia="仿宋" w:cs="仿宋"/>
          <w:sz w:val="30"/>
          <w:szCs w:val="30"/>
          <w:lang w:val="en-US" w:eastAsia="zh-CN"/>
        </w:rPr>
        <w:t xml:space="preserve"> 0</w:t>
      </w:r>
      <w:r>
        <w:rPr>
          <w:rFonts w:hint="eastAsia" w:ascii="仿宋" w:hAnsi="仿宋" w:eastAsia="仿宋" w:cs="仿宋"/>
          <w:sz w:val="30"/>
          <w:szCs w:val="30"/>
        </w:rPr>
        <w:t>人；国（境）外公务接待费</w:t>
      </w:r>
      <w:r>
        <w:rPr>
          <w:rFonts w:hint="eastAsia" w:ascii="仿宋" w:hAnsi="仿宋" w:eastAsia="仿宋" w:cs="仿宋"/>
          <w:sz w:val="30"/>
          <w:szCs w:val="30"/>
          <w:lang w:val="en-US" w:eastAsia="zh-CN"/>
        </w:rPr>
        <w:t xml:space="preserve">  </w:t>
      </w:r>
      <w:r>
        <w:rPr>
          <w:rFonts w:hint="eastAsia" w:ascii="仿宋" w:hAnsi="仿宋" w:eastAsia="仿宋" w:cs="仿宋"/>
          <w:sz w:val="30"/>
          <w:szCs w:val="30"/>
        </w:rPr>
        <w:t>万元，国（境）外公务接待批次</w:t>
      </w:r>
      <w:r>
        <w:rPr>
          <w:rFonts w:hint="eastAsia" w:ascii="仿宋" w:hAnsi="仿宋" w:eastAsia="仿宋" w:cs="仿宋"/>
          <w:sz w:val="30"/>
          <w:szCs w:val="30"/>
          <w:lang w:val="en-US" w:eastAsia="zh-CN"/>
        </w:rPr>
        <w:t>0</w:t>
      </w:r>
      <w:r>
        <w:rPr>
          <w:rFonts w:hint="eastAsia" w:ascii="仿宋" w:hAnsi="仿宋" w:eastAsia="仿宋" w:cs="仿宋"/>
          <w:sz w:val="30"/>
          <w:szCs w:val="30"/>
        </w:rPr>
        <w:t>个，国（境）外公务接待人次</w:t>
      </w:r>
      <w:r>
        <w:rPr>
          <w:rFonts w:hint="eastAsia" w:ascii="仿宋" w:hAnsi="仿宋" w:eastAsia="仿宋" w:cs="仿宋"/>
          <w:sz w:val="30"/>
          <w:szCs w:val="30"/>
          <w:lang w:val="en-US" w:eastAsia="zh-CN"/>
        </w:rPr>
        <w:t>0</w:t>
      </w:r>
      <w:r>
        <w:rPr>
          <w:rFonts w:hint="eastAsia" w:ascii="仿宋" w:hAnsi="仿宋" w:eastAsia="仿宋" w:cs="仿宋"/>
          <w:sz w:val="30"/>
          <w:szCs w:val="30"/>
        </w:rPr>
        <w:t>人。</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jc w:val="left"/>
        <w:textAlignment w:val="auto"/>
        <w:outlineLvl w:val="9"/>
        <w:rPr>
          <w:rFonts w:hint="eastAsia" w:ascii="仿宋" w:hAnsi="仿宋" w:eastAsia="仿宋" w:cs="仿宋"/>
          <w:sz w:val="30"/>
          <w:szCs w:val="30"/>
          <w:highlight w:val="cyan"/>
        </w:rPr>
      </w:pPr>
      <w:r>
        <w:rPr>
          <w:rFonts w:hint="eastAsia" w:ascii="仿宋" w:hAnsi="仿宋" w:eastAsia="仿宋" w:cs="仿宋"/>
          <w:b/>
          <w:bCs/>
          <w:sz w:val="32"/>
          <w:szCs w:val="32"/>
        </w:rPr>
        <w:t>八、政府性基金预算财政拨款收入支出决算情况说明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eastAsia="zh-CN"/>
        </w:rPr>
        <w:t>本年度没有政府性基金收入，也没有使用政府性基金安排的支出。与上年一致。</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sz w:val="30"/>
          <w:szCs w:val="30"/>
          <w:highlight w:val="cyan"/>
          <w:lang w:eastAsia="zh-CN"/>
        </w:rPr>
      </w:pPr>
      <w:r>
        <w:rPr>
          <w:rFonts w:hint="eastAsia" w:ascii="仿宋" w:hAnsi="仿宋" w:eastAsia="仿宋" w:cs="仿宋"/>
          <w:b/>
          <w:bCs/>
          <w:sz w:val="32"/>
          <w:szCs w:val="32"/>
          <w:lang w:eastAsia="zh-CN"/>
        </w:rPr>
        <w:t>九、</w:t>
      </w:r>
      <w:r>
        <w:rPr>
          <w:rFonts w:hint="eastAsia" w:ascii="仿宋" w:hAnsi="仿宋" w:eastAsia="仿宋" w:cs="仿宋"/>
          <w:b/>
          <w:bCs/>
          <w:sz w:val="32"/>
          <w:szCs w:val="32"/>
        </w:rPr>
        <w:t>预算绩效管理工作开展情况说明。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firstLine="600"/>
        <w:jc w:val="left"/>
        <w:textAlignment w:val="auto"/>
        <w:outlineLvl w:val="9"/>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eastAsia="zh-CN"/>
        </w:rPr>
        <w:t>本年度没有预算绩效评价项目。</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b/>
          <w:bCs/>
          <w:sz w:val="32"/>
          <w:szCs w:val="32"/>
        </w:rPr>
      </w:pPr>
      <w:r>
        <w:rPr>
          <w:rFonts w:hint="eastAsia" w:ascii="仿宋" w:hAnsi="仿宋" w:eastAsia="仿宋" w:cs="仿宋"/>
          <w:b/>
          <w:bCs/>
          <w:sz w:val="32"/>
          <w:szCs w:val="32"/>
          <w:lang w:eastAsia="zh-CN"/>
        </w:rPr>
        <w:t>十、</w:t>
      </w:r>
      <w:r>
        <w:rPr>
          <w:rFonts w:hint="eastAsia" w:ascii="仿宋" w:hAnsi="仿宋" w:eastAsia="仿宋" w:cs="仿宋"/>
          <w:b/>
          <w:bCs/>
          <w:sz w:val="32"/>
          <w:szCs w:val="32"/>
        </w:rPr>
        <w:t>其他重要事项情况说明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b/>
          <w:bCs/>
          <w:sz w:val="30"/>
          <w:szCs w:val="30"/>
        </w:rPr>
      </w:pPr>
      <w:r>
        <w:rPr>
          <w:rFonts w:hint="eastAsia" w:ascii="仿宋" w:hAnsi="仿宋" w:eastAsia="仿宋" w:cs="仿宋"/>
          <w:b/>
          <w:bCs/>
          <w:sz w:val="30"/>
          <w:szCs w:val="30"/>
          <w:lang w:val="en-US" w:eastAsia="zh-CN"/>
        </w:rPr>
        <w:t xml:space="preserve">  </w:t>
      </w:r>
      <w:r>
        <w:rPr>
          <w:rFonts w:hint="eastAsia" w:ascii="仿宋" w:hAnsi="仿宋" w:eastAsia="仿宋" w:cs="仿宋"/>
          <w:b/>
          <w:bCs/>
          <w:sz w:val="30"/>
          <w:szCs w:val="30"/>
        </w:rPr>
        <w:t>（一）机关运行经费支出情况</w:t>
      </w:r>
    </w:p>
    <w:p>
      <w:pPr>
        <w:widowControl/>
        <w:spacing w:line="360" w:lineRule="auto"/>
        <w:ind w:firstLine="600"/>
        <w:jc w:val="left"/>
        <w:rPr>
          <w:rFonts w:hint="eastAsia" w:ascii="仿宋" w:hAnsi="仿宋" w:eastAsia="仿宋" w:cs="仿宋"/>
          <w:sz w:val="30"/>
          <w:szCs w:val="30"/>
          <w:lang w:val="en-US" w:eastAsia="zh-CN"/>
        </w:rPr>
      </w:pPr>
      <w:r>
        <w:rPr>
          <w:rFonts w:ascii="仿宋" w:hAnsi="仿宋" w:eastAsia="仿宋" w:cs="仿宋"/>
          <w:sz w:val="30"/>
          <w:szCs w:val="30"/>
        </w:rPr>
        <w:t>2017</w:t>
      </w:r>
      <w:r>
        <w:rPr>
          <w:rFonts w:hint="eastAsia" w:ascii="仿宋" w:hAnsi="仿宋" w:eastAsia="仿宋" w:cs="仿宋"/>
          <w:sz w:val="30"/>
          <w:szCs w:val="30"/>
        </w:rPr>
        <w:t>年度机关运行经费支出</w:t>
      </w:r>
      <w:r>
        <w:rPr>
          <w:rFonts w:hint="eastAsia" w:ascii="仿宋" w:hAnsi="仿宋" w:eastAsia="仿宋" w:cs="仿宋"/>
          <w:sz w:val="30"/>
          <w:szCs w:val="30"/>
          <w:lang w:val="en-US" w:eastAsia="zh-CN"/>
        </w:rPr>
        <w:t>71.43</w:t>
      </w:r>
      <w:r>
        <w:rPr>
          <w:rFonts w:hint="eastAsia" w:ascii="仿宋" w:hAnsi="仿宋" w:eastAsia="仿宋" w:cs="仿宋"/>
          <w:sz w:val="30"/>
          <w:szCs w:val="30"/>
        </w:rPr>
        <w:t>万元，较</w:t>
      </w:r>
      <w:r>
        <w:rPr>
          <w:rFonts w:ascii="仿宋" w:hAnsi="仿宋" w:eastAsia="仿宋" w:cs="仿宋"/>
          <w:sz w:val="30"/>
          <w:szCs w:val="30"/>
        </w:rPr>
        <w:t>2016</w:t>
      </w:r>
      <w:r>
        <w:rPr>
          <w:rFonts w:hint="eastAsia" w:ascii="仿宋" w:hAnsi="仿宋" w:eastAsia="仿宋" w:cs="仿宋"/>
          <w:sz w:val="30"/>
          <w:szCs w:val="30"/>
        </w:rPr>
        <w:t>年减少</w:t>
      </w:r>
      <w:r>
        <w:rPr>
          <w:rFonts w:hint="eastAsia" w:ascii="仿宋" w:hAnsi="仿宋" w:eastAsia="仿宋" w:cs="仿宋"/>
          <w:sz w:val="30"/>
          <w:szCs w:val="30"/>
          <w:lang w:val="en-US" w:eastAsia="zh-CN"/>
        </w:rPr>
        <w:t>5.8</w:t>
      </w:r>
      <w:r>
        <w:rPr>
          <w:rFonts w:hint="eastAsia" w:ascii="仿宋" w:hAnsi="仿宋" w:eastAsia="仿宋" w:cs="仿宋"/>
          <w:sz w:val="30"/>
          <w:szCs w:val="30"/>
        </w:rPr>
        <w:t>万元，同比降低</w:t>
      </w:r>
      <w:r>
        <w:rPr>
          <w:rFonts w:hint="eastAsia" w:ascii="仿宋" w:hAnsi="仿宋" w:eastAsia="仿宋" w:cs="仿宋"/>
          <w:sz w:val="30"/>
          <w:szCs w:val="30"/>
          <w:lang w:val="en-US" w:eastAsia="zh-CN"/>
        </w:rPr>
        <w:t>7.5</w:t>
      </w:r>
      <w:r>
        <w:rPr>
          <w:rFonts w:ascii="仿宋" w:hAnsi="仿宋" w:eastAsia="仿宋" w:cs="仿宋"/>
          <w:sz w:val="30"/>
          <w:szCs w:val="30"/>
        </w:rPr>
        <w:t xml:space="preserve">% </w:t>
      </w:r>
      <w:r>
        <w:rPr>
          <w:rFonts w:hint="eastAsia" w:ascii="仿宋" w:hAnsi="仿宋" w:eastAsia="仿宋" w:cs="仿宋"/>
          <w:sz w:val="30"/>
          <w:szCs w:val="30"/>
        </w:rPr>
        <w:t>。主要原因是：压缩办公经费</w:t>
      </w:r>
      <w:r>
        <w:rPr>
          <w:rFonts w:hint="eastAsia" w:ascii="仿宋" w:hAnsi="仿宋" w:eastAsia="仿宋" w:cs="仿宋"/>
          <w:sz w:val="30"/>
          <w:szCs w:val="30"/>
          <w:lang w:eastAsia="zh-CN"/>
        </w:rPr>
        <w:t>支出</w:t>
      </w:r>
      <w:r>
        <w:rPr>
          <w:rFonts w:hint="eastAsia" w:ascii="仿宋" w:hAnsi="仿宋" w:eastAsia="仿宋" w:cs="仿宋"/>
          <w:sz w:val="30"/>
          <w:szCs w:val="30"/>
        </w:rPr>
        <w:t>。</w:t>
      </w:r>
      <w:r>
        <w:rPr>
          <w:rFonts w:hint="eastAsia" w:ascii="仿宋" w:hAnsi="仿宋" w:eastAsia="仿宋" w:cs="仿宋"/>
          <w:sz w:val="30"/>
          <w:szCs w:val="30"/>
          <w:lang w:val="en-US" w:eastAsia="zh-CN"/>
        </w:rPr>
        <w:t xml:space="preserve">        </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b/>
          <w:bCs/>
          <w:sz w:val="30"/>
          <w:szCs w:val="30"/>
        </w:rPr>
      </w:pPr>
      <w:r>
        <w:rPr>
          <w:rFonts w:hint="eastAsia" w:ascii="仿宋" w:hAnsi="仿宋" w:eastAsia="仿宋" w:cs="仿宋"/>
          <w:b/>
          <w:bCs/>
          <w:sz w:val="30"/>
          <w:szCs w:val="30"/>
        </w:rPr>
        <w:t xml:space="preserve"> </w:t>
      </w:r>
      <w:r>
        <w:rPr>
          <w:rFonts w:hint="eastAsia" w:ascii="仿宋" w:hAnsi="仿宋" w:eastAsia="仿宋" w:cs="仿宋"/>
          <w:b/>
          <w:bCs/>
          <w:sz w:val="30"/>
          <w:szCs w:val="30"/>
          <w:lang w:val="en-US" w:eastAsia="zh-CN"/>
        </w:rPr>
        <w:t xml:space="preserve"> </w:t>
      </w:r>
      <w:r>
        <w:rPr>
          <w:rFonts w:hint="eastAsia" w:ascii="仿宋" w:hAnsi="仿宋" w:eastAsia="仿宋" w:cs="仿宋"/>
          <w:b/>
          <w:bCs/>
          <w:sz w:val="30"/>
          <w:szCs w:val="30"/>
        </w:rPr>
        <w:t>（二</w:t>
      </w:r>
      <w:r>
        <w:rPr>
          <w:rFonts w:hint="eastAsia" w:ascii="仿宋" w:hAnsi="仿宋" w:eastAsia="仿宋" w:cs="仿宋"/>
          <w:b/>
          <w:bCs/>
          <w:sz w:val="30"/>
          <w:szCs w:val="30"/>
          <w:lang w:eastAsia="zh-CN"/>
        </w:rPr>
        <w:t>）</w:t>
      </w:r>
      <w:r>
        <w:rPr>
          <w:rFonts w:hint="eastAsia" w:ascii="仿宋" w:hAnsi="仿宋" w:eastAsia="仿宋" w:cs="仿宋"/>
          <w:b/>
          <w:bCs/>
          <w:sz w:val="30"/>
          <w:szCs w:val="30"/>
        </w:rPr>
        <w:t>政府采购支出情况</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sz w:val="30"/>
          <w:szCs w:val="30"/>
        </w:rPr>
      </w:pPr>
      <w:r>
        <w:rPr>
          <w:rFonts w:hint="eastAsia" w:ascii="仿宋" w:hAnsi="仿宋" w:eastAsia="仿宋" w:cs="仿宋"/>
          <w:sz w:val="30"/>
          <w:szCs w:val="30"/>
        </w:rPr>
        <w:t xml:space="preserve">   </w:t>
      </w:r>
      <w:r>
        <w:rPr>
          <w:rFonts w:hint="eastAsia" w:ascii="仿宋" w:hAnsi="仿宋" w:eastAsia="仿宋" w:cs="仿宋"/>
          <w:sz w:val="30"/>
          <w:szCs w:val="30"/>
          <w:lang w:eastAsia="zh-CN"/>
        </w:rPr>
        <w:t>2017年度，</w:t>
      </w:r>
      <w:r>
        <w:rPr>
          <w:rFonts w:hint="eastAsia" w:ascii="仿宋" w:hAnsi="仿宋" w:eastAsia="仿宋" w:cs="仿宋"/>
          <w:sz w:val="30"/>
          <w:szCs w:val="30"/>
        </w:rPr>
        <w:t>政府采购支出总额</w:t>
      </w:r>
      <w:r>
        <w:rPr>
          <w:rFonts w:hint="eastAsia" w:ascii="仿宋" w:hAnsi="仿宋" w:eastAsia="仿宋" w:cs="仿宋"/>
          <w:sz w:val="30"/>
          <w:szCs w:val="30"/>
          <w:lang w:val="en-US" w:eastAsia="zh-CN"/>
        </w:rPr>
        <w:t xml:space="preserve"> 0</w:t>
      </w:r>
      <w:r>
        <w:rPr>
          <w:rFonts w:hint="eastAsia" w:ascii="仿宋" w:hAnsi="仿宋" w:eastAsia="仿宋" w:cs="仿宋"/>
          <w:sz w:val="30"/>
          <w:szCs w:val="30"/>
        </w:rPr>
        <w:t>万元，其中：政府采购货物支出</w:t>
      </w:r>
      <w:r>
        <w:rPr>
          <w:rFonts w:hint="eastAsia" w:ascii="仿宋" w:hAnsi="仿宋" w:eastAsia="仿宋" w:cs="仿宋"/>
          <w:sz w:val="30"/>
          <w:szCs w:val="30"/>
          <w:lang w:val="en-US" w:eastAsia="zh-CN"/>
        </w:rPr>
        <w:t xml:space="preserve">     </w:t>
      </w:r>
      <w:r>
        <w:rPr>
          <w:rFonts w:hint="eastAsia" w:ascii="仿宋" w:hAnsi="仿宋" w:eastAsia="仿宋" w:cs="仿宋"/>
          <w:sz w:val="30"/>
          <w:szCs w:val="30"/>
        </w:rPr>
        <w:t>万元、政府采购工程支出</w:t>
      </w:r>
      <w:r>
        <w:rPr>
          <w:rFonts w:hint="eastAsia" w:ascii="仿宋" w:hAnsi="仿宋" w:eastAsia="仿宋" w:cs="仿宋"/>
          <w:sz w:val="30"/>
          <w:szCs w:val="30"/>
          <w:lang w:val="en-US" w:eastAsia="zh-CN"/>
        </w:rPr>
        <w:t xml:space="preserve"> 0</w:t>
      </w:r>
      <w:r>
        <w:rPr>
          <w:rFonts w:hint="eastAsia" w:ascii="仿宋" w:hAnsi="仿宋" w:eastAsia="仿宋" w:cs="仿宋"/>
          <w:sz w:val="30"/>
          <w:szCs w:val="30"/>
        </w:rPr>
        <w:t>万元、政府采购服务支出</w:t>
      </w:r>
      <w:r>
        <w:rPr>
          <w:rFonts w:hint="eastAsia" w:ascii="仿宋" w:hAnsi="仿宋" w:eastAsia="仿宋" w:cs="仿宋"/>
          <w:sz w:val="30"/>
          <w:szCs w:val="30"/>
          <w:lang w:val="en-US" w:eastAsia="zh-CN"/>
        </w:rPr>
        <w:t>0</w:t>
      </w:r>
      <w:r>
        <w:rPr>
          <w:rFonts w:hint="eastAsia" w:ascii="仿宋" w:hAnsi="仿宋" w:eastAsia="仿宋" w:cs="仿宋"/>
          <w:sz w:val="30"/>
          <w:szCs w:val="30"/>
        </w:rPr>
        <w:t>万元。授予中小企业合同金额</w:t>
      </w:r>
      <w:r>
        <w:rPr>
          <w:rFonts w:hint="eastAsia" w:ascii="仿宋" w:hAnsi="仿宋" w:eastAsia="仿宋" w:cs="仿宋"/>
          <w:sz w:val="30"/>
          <w:szCs w:val="30"/>
          <w:lang w:val="en-US" w:eastAsia="zh-CN"/>
        </w:rPr>
        <w:t xml:space="preserve"> 0</w:t>
      </w:r>
      <w:r>
        <w:rPr>
          <w:rFonts w:hint="eastAsia" w:ascii="仿宋" w:hAnsi="仿宋" w:eastAsia="仿宋" w:cs="仿宋"/>
          <w:sz w:val="30"/>
          <w:szCs w:val="30"/>
        </w:rPr>
        <w:t>万元，占政府采购支出总额的</w:t>
      </w:r>
      <w:r>
        <w:rPr>
          <w:rFonts w:hint="eastAsia" w:ascii="仿宋" w:hAnsi="仿宋" w:eastAsia="仿宋" w:cs="仿宋"/>
          <w:sz w:val="30"/>
          <w:szCs w:val="30"/>
          <w:lang w:val="en-US" w:eastAsia="zh-CN"/>
        </w:rPr>
        <w:t xml:space="preserve"> 0 </w:t>
      </w:r>
      <w:r>
        <w:rPr>
          <w:rFonts w:hint="eastAsia" w:ascii="仿宋" w:hAnsi="仿宋" w:eastAsia="仿宋" w:cs="仿宋"/>
          <w:sz w:val="30"/>
          <w:szCs w:val="30"/>
        </w:rPr>
        <w:t>%，其中：授予小微企业合同金额</w:t>
      </w:r>
      <w:r>
        <w:rPr>
          <w:rFonts w:hint="eastAsia" w:ascii="仿宋" w:hAnsi="仿宋" w:eastAsia="仿宋" w:cs="仿宋"/>
          <w:sz w:val="30"/>
          <w:szCs w:val="30"/>
          <w:lang w:val="en-US" w:eastAsia="zh-CN"/>
        </w:rPr>
        <w:t xml:space="preserve"> 0</w:t>
      </w:r>
      <w:r>
        <w:rPr>
          <w:rFonts w:hint="eastAsia" w:ascii="仿宋" w:hAnsi="仿宋" w:eastAsia="仿宋" w:cs="仿宋"/>
          <w:sz w:val="30"/>
          <w:szCs w:val="30"/>
        </w:rPr>
        <w:t>万元，占政府采购支出总额的</w:t>
      </w:r>
      <w:r>
        <w:rPr>
          <w:rFonts w:hint="eastAsia" w:ascii="仿宋" w:hAnsi="仿宋" w:eastAsia="仿宋" w:cs="仿宋"/>
          <w:sz w:val="30"/>
          <w:szCs w:val="30"/>
          <w:lang w:val="en-US" w:eastAsia="zh-CN"/>
        </w:rPr>
        <w:t xml:space="preserve"> 0 </w:t>
      </w:r>
      <w:r>
        <w:rPr>
          <w:rFonts w:hint="eastAsia" w:ascii="仿宋" w:hAnsi="仿宋" w:eastAsia="仿宋" w:cs="仿宋"/>
          <w:sz w:val="30"/>
          <w:szCs w:val="30"/>
        </w:rPr>
        <w:t>%。</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b/>
          <w:bCs/>
          <w:sz w:val="30"/>
          <w:szCs w:val="30"/>
        </w:rPr>
      </w:pPr>
      <w:r>
        <w:rPr>
          <w:rFonts w:hint="eastAsia" w:ascii="仿宋" w:hAnsi="仿宋" w:eastAsia="仿宋" w:cs="仿宋"/>
          <w:b/>
          <w:bCs/>
          <w:sz w:val="30"/>
          <w:szCs w:val="30"/>
          <w:lang w:val="en-US" w:eastAsia="zh-CN"/>
        </w:rPr>
        <w:t xml:space="preserve">  </w:t>
      </w:r>
      <w:r>
        <w:rPr>
          <w:rFonts w:hint="eastAsia" w:ascii="仿宋" w:hAnsi="仿宋" w:eastAsia="仿宋" w:cs="仿宋"/>
          <w:b/>
          <w:bCs/>
          <w:sz w:val="30"/>
          <w:szCs w:val="30"/>
        </w:rPr>
        <w:t>（三）国有资产占用情况</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sz w:val="30"/>
          <w:szCs w:val="30"/>
        </w:rPr>
      </w:pPr>
      <w:r>
        <w:rPr>
          <w:rFonts w:hint="eastAsia" w:ascii="仿宋" w:hAnsi="仿宋" w:eastAsia="仿宋" w:cs="仿宋"/>
          <w:sz w:val="30"/>
          <w:szCs w:val="30"/>
        </w:rPr>
        <w:t xml:space="preserve">  </w:t>
      </w:r>
      <w:r>
        <w:rPr>
          <w:rFonts w:hint="eastAsia" w:ascii="仿宋" w:hAnsi="仿宋" w:eastAsia="仿宋" w:cs="仿宋"/>
          <w:sz w:val="30"/>
          <w:szCs w:val="30"/>
          <w:lang w:val="en-US" w:eastAsia="zh-CN"/>
        </w:rPr>
        <w:t xml:space="preserve">  </w:t>
      </w:r>
      <w:r>
        <w:rPr>
          <w:rFonts w:hint="eastAsia" w:ascii="仿宋" w:hAnsi="仿宋" w:eastAsia="仿宋" w:cs="仿宋"/>
          <w:sz w:val="30"/>
          <w:szCs w:val="30"/>
        </w:rPr>
        <w:t>截至</w:t>
      </w:r>
      <w:r>
        <w:rPr>
          <w:rFonts w:hint="eastAsia" w:ascii="仿宋" w:hAnsi="仿宋" w:eastAsia="仿宋" w:cs="仿宋"/>
          <w:sz w:val="30"/>
          <w:szCs w:val="30"/>
          <w:lang w:eastAsia="zh-CN"/>
        </w:rPr>
        <w:t>2017年</w:t>
      </w:r>
      <w:r>
        <w:rPr>
          <w:rFonts w:hint="eastAsia" w:ascii="仿宋" w:hAnsi="仿宋" w:eastAsia="仿宋" w:cs="仿宋"/>
          <w:sz w:val="30"/>
          <w:szCs w:val="30"/>
        </w:rPr>
        <w:t>12月31日，共有车辆</w:t>
      </w:r>
      <w:r>
        <w:rPr>
          <w:rFonts w:hint="eastAsia" w:ascii="仿宋" w:hAnsi="仿宋" w:eastAsia="仿宋" w:cs="仿宋"/>
          <w:sz w:val="30"/>
          <w:szCs w:val="30"/>
          <w:lang w:val="en-US" w:eastAsia="zh-CN"/>
        </w:rPr>
        <w:t xml:space="preserve"> 0 </w:t>
      </w:r>
      <w:r>
        <w:rPr>
          <w:rFonts w:hint="eastAsia" w:ascii="仿宋" w:hAnsi="仿宋" w:eastAsia="仿宋" w:cs="仿宋"/>
          <w:sz w:val="30"/>
          <w:szCs w:val="30"/>
        </w:rPr>
        <w:t>辆，其中，部级领导干部用车</w:t>
      </w:r>
      <w:r>
        <w:rPr>
          <w:rFonts w:hint="eastAsia" w:ascii="仿宋" w:hAnsi="仿宋" w:eastAsia="仿宋" w:cs="仿宋"/>
          <w:sz w:val="30"/>
          <w:szCs w:val="30"/>
          <w:lang w:val="en-US" w:eastAsia="zh-CN"/>
        </w:rPr>
        <w:t xml:space="preserve"> 0 </w:t>
      </w:r>
      <w:r>
        <w:rPr>
          <w:rFonts w:hint="eastAsia" w:ascii="仿宋" w:hAnsi="仿宋" w:eastAsia="仿宋" w:cs="仿宋"/>
          <w:sz w:val="30"/>
          <w:szCs w:val="30"/>
        </w:rPr>
        <w:t>辆、一般公务用车</w:t>
      </w:r>
      <w:r>
        <w:rPr>
          <w:rFonts w:hint="eastAsia" w:ascii="仿宋" w:hAnsi="仿宋" w:eastAsia="仿宋" w:cs="仿宋"/>
          <w:sz w:val="30"/>
          <w:szCs w:val="30"/>
          <w:lang w:val="en-US" w:eastAsia="zh-CN"/>
        </w:rPr>
        <w:t xml:space="preserve"> 0</w:t>
      </w:r>
      <w:r>
        <w:rPr>
          <w:rFonts w:hint="eastAsia" w:ascii="仿宋" w:hAnsi="仿宋" w:eastAsia="仿宋" w:cs="仿宋"/>
          <w:sz w:val="30"/>
          <w:szCs w:val="30"/>
        </w:rPr>
        <w:t>辆、一般执法执勤用车</w:t>
      </w:r>
      <w:r>
        <w:rPr>
          <w:rFonts w:hint="eastAsia" w:ascii="仿宋" w:hAnsi="仿宋" w:eastAsia="仿宋" w:cs="仿宋"/>
          <w:sz w:val="30"/>
          <w:szCs w:val="30"/>
          <w:lang w:val="en-US" w:eastAsia="zh-CN"/>
        </w:rPr>
        <w:t>0</w:t>
      </w:r>
      <w:r>
        <w:rPr>
          <w:rFonts w:hint="eastAsia" w:ascii="仿宋" w:hAnsi="仿宋" w:eastAsia="仿宋" w:cs="仿宋"/>
          <w:sz w:val="30"/>
          <w:szCs w:val="30"/>
        </w:rPr>
        <w:t>辆、特种专业技术用车</w:t>
      </w:r>
      <w:r>
        <w:rPr>
          <w:rFonts w:hint="eastAsia" w:ascii="仿宋" w:hAnsi="仿宋" w:eastAsia="仿宋" w:cs="仿宋"/>
          <w:sz w:val="30"/>
          <w:szCs w:val="30"/>
          <w:lang w:val="en-US" w:eastAsia="zh-CN"/>
        </w:rPr>
        <w:t xml:space="preserve"> 0</w:t>
      </w:r>
      <w:r>
        <w:rPr>
          <w:rFonts w:hint="eastAsia" w:ascii="仿宋" w:hAnsi="仿宋" w:eastAsia="仿宋" w:cs="仿宋"/>
          <w:sz w:val="30"/>
          <w:szCs w:val="30"/>
        </w:rPr>
        <w:t>辆、其他用车</w:t>
      </w:r>
      <w:r>
        <w:rPr>
          <w:rFonts w:hint="eastAsia" w:ascii="仿宋" w:hAnsi="仿宋" w:eastAsia="仿宋" w:cs="仿宋"/>
          <w:sz w:val="30"/>
          <w:szCs w:val="30"/>
          <w:lang w:val="en-US" w:eastAsia="zh-CN"/>
        </w:rPr>
        <w:t xml:space="preserve"> 0</w:t>
      </w:r>
      <w:r>
        <w:rPr>
          <w:rFonts w:hint="eastAsia" w:ascii="仿宋" w:hAnsi="仿宋" w:eastAsia="仿宋" w:cs="仿宋"/>
          <w:sz w:val="30"/>
          <w:szCs w:val="30"/>
        </w:rPr>
        <w:t>辆，</w:t>
      </w:r>
      <w:r>
        <w:rPr>
          <w:rFonts w:hint="eastAsia" w:ascii="仿宋" w:hAnsi="仿宋" w:eastAsia="仿宋" w:cs="仿宋"/>
          <w:sz w:val="30"/>
          <w:szCs w:val="30"/>
          <w:lang w:val="en-US" w:eastAsia="zh-CN"/>
        </w:rPr>
        <w:t xml:space="preserve"> </w:t>
      </w:r>
      <w:r>
        <w:rPr>
          <w:rFonts w:hint="eastAsia" w:ascii="仿宋" w:hAnsi="仿宋" w:eastAsia="仿宋" w:cs="仿宋"/>
          <w:sz w:val="30"/>
          <w:szCs w:val="30"/>
        </w:rPr>
        <w:t>单位价值50万元以上通用设备</w:t>
      </w:r>
      <w:r>
        <w:rPr>
          <w:rFonts w:hint="eastAsia" w:ascii="仿宋" w:hAnsi="仿宋" w:eastAsia="仿宋" w:cs="仿宋"/>
          <w:sz w:val="30"/>
          <w:szCs w:val="30"/>
          <w:lang w:val="en-US" w:eastAsia="zh-CN"/>
        </w:rPr>
        <w:t>0</w:t>
      </w:r>
      <w:r>
        <w:rPr>
          <w:rFonts w:hint="eastAsia" w:ascii="仿宋" w:hAnsi="仿宋" w:eastAsia="仿宋" w:cs="仿宋"/>
          <w:sz w:val="30"/>
          <w:szCs w:val="30"/>
        </w:rPr>
        <w:t>台（套），单位价值在100万以上的专用设备</w:t>
      </w:r>
      <w:r>
        <w:rPr>
          <w:rFonts w:hint="eastAsia" w:ascii="仿宋" w:hAnsi="仿宋" w:eastAsia="仿宋" w:cs="仿宋"/>
          <w:sz w:val="30"/>
          <w:szCs w:val="30"/>
          <w:lang w:val="en-US" w:eastAsia="zh-CN"/>
        </w:rPr>
        <w:t>0</w:t>
      </w:r>
      <w:r>
        <w:rPr>
          <w:rFonts w:hint="eastAsia" w:ascii="仿宋" w:hAnsi="仿宋" w:eastAsia="仿宋" w:cs="仿宋"/>
          <w:sz w:val="30"/>
          <w:szCs w:val="30"/>
        </w:rPr>
        <w:t>台(套)。</w:t>
      </w:r>
    </w:p>
    <w:p>
      <w:pPr>
        <w:keepNext w:val="0"/>
        <w:keepLines w:val="0"/>
        <w:pageBreakBefore w:val="0"/>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2"/>
          <w:szCs w:val="32"/>
        </w:rPr>
      </w:pPr>
    </w:p>
    <w:p>
      <w:pPr>
        <w:keepNext w:val="0"/>
        <w:keepLines w:val="0"/>
        <w:pageBreakBefore w:val="0"/>
        <w:kinsoku/>
        <w:wordWrap/>
        <w:overflowPunct/>
        <w:topLinePunct w:val="0"/>
        <w:autoSpaceDE/>
        <w:autoSpaceDN/>
        <w:bidi w:val="0"/>
        <w:adjustRightInd/>
        <w:snapToGrid/>
        <w:spacing w:line="360" w:lineRule="auto"/>
        <w:ind w:right="0" w:rightChars="0"/>
        <w:jc w:val="center"/>
        <w:textAlignment w:val="auto"/>
        <w:outlineLvl w:val="9"/>
        <w:rPr>
          <w:rFonts w:hint="eastAsia" w:ascii="仿宋" w:hAnsi="仿宋" w:eastAsia="仿宋" w:cs="仿宋"/>
          <w:b/>
          <w:bCs/>
          <w:sz w:val="32"/>
          <w:szCs w:val="32"/>
        </w:rPr>
      </w:pPr>
      <w:r>
        <w:rPr>
          <w:rFonts w:hint="eastAsia" w:ascii="仿宋" w:hAnsi="仿宋" w:eastAsia="仿宋" w:cs="仿宋"/>
          <w:b/>
          <w:bCs/>
          <w:sz w:val="32"/>
          <w:szCs w:val="32"/>
        </w:rPr>
        <w:t>第三部分 名词解释</w:t>
      </w:r>
    </w:p>
    <w:p>
      <w:pPr>
        <w:keepNext w:val="0"/>
        <w:keepLines w:val="0"/>
        <w:pageBreakBefore w:val="0"/>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0"/>
          <w:szCs w:val="30"/>
        </w:rPr>
      </w:pPr>
    </w:p>
    <w:p>
      <w:pPr>
        <w:keepNext w:val="0"/>
        <w:keepLines w:val="0"/>
        <w:pageBreakBefore w:val="0"/>
        <w:kinsoku/>
        <w:wordWrap/>
        <w:overflowPunct/>
        <w:topLinePunct w:val="0"/>
        <w:autoSpaceDE/>
        <w:autoSpaceDN/>
        <w:bidi w:val="0"/>
        <w:adjustRightInd/>
        <w:snapToGrid/>
        <w:spacing w:line="360" w:lineRule="auto"/>
        <w:ind w:right="0" w:rightChars="0" w:firstLine="660"/>
        <w:textAlignment w:val="auto"/>
        <w:outlineLvl w:val="9"/>
        <w:rPr>
          <w:rFonts w:hint="eastAsia" w:ascii="仿宋" w:hAnsi="仿宋" w:eastAsia="仿宋" w:cs="仿宋"/>
          <w:sz w:val="32"/>
          <w:szCs w:val="32"/>
        </w:rPr>
      </w:pPr>
      <w:r>
        <w:rPr>
          <w:rFonts w:hint="eastAsia" w:ascii="仿宋" w:hAnsi="仿宋" w:eastAsia="仿宋" w:cs="仿宋"/>
          <w:sz w:val="30"/>
          <w:szCs w:val="30"/>
        </w:rPr>
        <w:t>根据《</w:t>
      </w:r>
      <w:r>
        <w:rPr>
          <w:rFonts w:hint="eastAsia" w:ascii="仿宋" w:hAnsi="仿宋" w:eastAsia="仿宋" w:cs="仿宋"/>
          <w:sz w:val="30"/>
          <w:szCs w:val="30"/>
          <w:lang w:eastAsia="zh-CN"/>
        </w:rPr>
        <w:t>2017年</w:t>
      </w:r>
      <w:r>
        <w:rPr>
          <w:rFonts w:hint="eastAsia" w:ascii="仿宋" w:hAnsi="仿宋" w:eastAsia="仿宋" w:cs="仿宋"/>
          <w:sz w:val="30"/>
          <w:szCs w:val="30"/>
        </w:rPr>
        <w:t>政府收支分类科目》对</w:t>
      </w:r>
      <w:r>
        <w:rPr>
          <w:rFonts w:hint="eastAsia" w:ascii="仿宋" w:hAnsi="仿宋" w:eastAsia="仿宋" w:cs="仿宋"/>
          <w:sz w:val="30"/>
          <w:szCs w:val="30"/>
          <w:lang w:eastAsia="zh-CN"/>
        </w:rPr>
        <w:t>2017年度</w:t>
      </w:r>
      <w:r>
        <w:rPr>
          <w:rFonts w:hint="eastAsia" w:ascii="仿宋" w:hAnsi="仿宋" w:eastAsia="仿宋" w:cs="仿宋"/>
          <w:sz w:val="30"/>
          <w:szCs w:val="30"/>
        </w:rPr>
        <w:t>部门决算</w:t>
      </w:r>
      <w:r>
        <w:rPr>
          <w:rFonts w:hint="eastAsia" w:ascii="仿宋" w:hAnsi="仿宋" w:eastAsia="仿宋" w:cs="仿宋"/>
          <w:sz w:val="30"/>
          <w:szCs w:val="30"/>
          <w:lang w:eastAsia="zh-CN"/>
        </w:rPr>
        <w:t>公开</w:t>
      </w:r>
      <w:r>
        <w:rPr>
          <w:rFonts w:hint="eastAsia" w:ascii="仿宋" w:hAnsi="仿宋" w:eastAsia="仿宋" w:cs="仿宋"/>
          <w:sz w:val="30"/>
          <w:szCs w:val="30"/>
        </w:rPr>
        <w:t xml:space="preserve">中相关名词解释如下： </w:t>
      </w:r>
      <w:r>
        <w:rPr>
          <w:rFonts w:hint="eastAsia" w:ascii="仿宋" w:hAnsi="仿宋" w:eastAsia="仿宋" w:cs="仿宋"/>
          <w:sz w:val="30"/>
          <w:szCs w:val="30"/>
        </w:rPr>
        <w:br w:type="textWrapping"/>
      </w:r>
      <w:r>
        <w:rPr>
          <w:rFonts w:hint="eastAsia" w:ascii="仿宋" w:hAnsi="仿宋" w:eastAsia="仿宋" w:cs="仿宋"/>
          <w:sz w:val="30"/>
          <w:szCs w:val="30"/>
        </w:rPr>
        <w:t>　　财政拨款收入：反映财政部门用公共预算收入安排的预</w:t>
      </w:r>
      <w:r>
        <w:rPr>
          <w:rFonts w:hint="eastAsia" w:ascii="仿宋" w:hAnsi="仿宋" w:eastAsia="仿宋" w:cs="仿宋"/>
          <w:sz w:val="32"/>
          <w:szCs w:val="32"/>
        </w:rPr>
        <w:t>算单位资金。</w:t>
      </w:r>
    </w:p>
    <w:p>
      <w:pPr>
        <w:keepNext w:val="0"/>
        <w:keepLines w:val="0"/>
        <w:pageBreakBefore w:val="0"/>
        <w:kinsoku/>
        <w:wordWrap/>
        <w:overflowPunct/>
        <w:topLinePunct w:val="0"/>
        <w:autoSpaceDE/>
        <w:autoSpaceDN/>
        <w:bidi w:val="0"/>
        <w:adjustRightInd/>
        <w:snapToGrid/>
        <w:spacing w:line="360" w:lineRule="auto"/>
        <w:ind w:right="0" w:rightChars="0" w:firstLine="660"/>
        <w:textAlignment w:val="auto"/>
        <w:outlineLvl w:val="9"/>
        <w:rPr>
          <w:rFonts w:hint="eastAsia" w:ascii="仿宋" w:hAnsi="仿宋" w:eastAsia="仿宋" w:cs="仿宋"/>
          <w:color w:val="111111"/>
          <w:kern w:val="0"/>
          <w:sz w:val="30"/>
          <w:szCs w:val="30"/>
        </w:rPr>
      </w:pPr>
      <w:r>
        <w:rPr>
          <w:rFonts w:hint="eastAsia" w:ascii="仿宋" w:hAnsi="仿宋" w:eastAsia="仿宋" w:cs="仿宋"/>
          <w:sz w:val="30"/>
          <w:szCs w:val="30"/>
        </w:rPr>
        <w:t>一般公共预算拨款</w:t>
      </w:r>
      <w:r>
        <w:rPr>
          <w:rFonts w:hint="eastAsia" w:ascii="仿宋" w:hAnsi="仿宋" w:eastAsia="仿宋" w:cs="仿宋"/>
          <w:bCs/>
          <w:color w:val="111111"/>
          <w:kern w:val="0"/>
          <w:sz w:val="30"/>
          <w:szCs w:val="30"/>
        </w:rPr>
        <w:t>：</w:t>
      </w:r>
      <w:r>
        <w:rPr>
          <w:rFonts w:hint="eastAsia" w:ascii="仿宋" w:hAnsi="仿宋" w:eastAsia="仿宋" w:cs="仿宋"/>
          <w:color w:val="111111"/>
          <w:kern w:val="0"/>
          <w:sz w:val="30"/>
          <w:szCs w:val="30"/>
        </w:rPr>
        <w:t>指单位本年度从区级财政部门取得的财政拨款。</w:t>
      </w:r>
    </w:p>
    <w:p>
      <w:pPr>
        <w:keepNext w:val="0"/>
        <w:keepLines w:val="0"/>
        <w:pageBreakBefore w:val="0"/>
        <w:widowControl/>
        <w:kinsoku/>
        <w:wordWrap/>
        <w:overflowPunct/>
        <w:topLinePunct w:val="0"/>
        <w:autoSpaceDE/>
        <w:autoSpaceDN/>
        <w:bidi w:val="0"/>
        <w:adjustRightInd/>
        <w:snapToGrid/>
        <w:spacing w:line="360" w:lineRule="auto"/>
        <w:ind w:right="0" w:rightChars="0" w:firstLine="600" w:firstLineChars="200"/>
        <w:jc w:val="left"/>
        <w:textAlignment w:val="auto"/>
        <w:outlineLvl w:val="9"/>
        <w:rPr>
          <w:rFonts w:hint="eastAsia" w:ascii="仿宋" w:hAnsi="仿宋" w:eastAsia="仿宋" w:cs="仿宋"/>
          <w:i/>
          <w:iCs/>
          <w:color w:val="111111"/>
          <w:kern w:val="0"/>
          <w:sz w:val="30"/>
          <w:szCs w:val="30"/>
        </w:rPr>
      </w:pPr>
      <w:r>
        <w:rPr>
          <w:rFonts w:hint="eastAsia" w:ascii="仿宋" w:hAnsi="仿宋" w:eastAsia="仿宋" w:cs="仿宋"/>
          <w:bCs/>
          <w:color w:val="111111"/>
          <w:kern w:val="0"/>
          <w:sz w:val="30"/>
          <w:szCs w:val="30"/>
        </w:rPr>
        <w:t>事业收入：</w:t>
      </w:r>
      <w:r>
        <w:rPr>
          <w:rFonts w:hint="eastAsia" w:ascii="仿宋" w:hAnsi="仿宋" w:eastAsia="仿宋" w:cs="仿宋"/>
          <w:color w:val="111111"/>
          <w:kern w:val="0"/>
          <w:sz w:val="30"/>
          <w:szCs w:val="30"/>
        </w:rPr>
        <w:t>指事业单位开展专业业务活动及其辅助活动取得的收入，事业单位收到的财政专户实际核拨的教育收费等资金在此反映。</w:t>
      </w:r>
    </w:p>
    <w:p>
      <w:pPr>
        <w:keepNext w:val="0"/>
        <w:keepLines w:val="0"/>
        <w:pageBreakBefore w:val="0"/>
        <w:widowControl/>
        <w:kinsoku/>
        <w:wordWrap/>
        <w:overflowPunct/>
        <w:topLinePunct w:val="0"/>
        <w:autoSpaceDE/>
        <w:autoSpaceDN/>
        <w:bidi w:val="0"/>
        <w:adjustRightInd/>
        <w:snapToGrid/>
        <w:spacing w:line="360" w:lineRule="auto"/>
        <w:ind w:right="0" w:rightChars="0" w:firstLine="645"/>
        <w:jc w:val="left"/>
        <w:textAlignment w:val="auto"/>
        <w:outlineLvl w:val="9"/>
        <w:rPr>
          <w:rFonts w:hint="eastAsia" w:ascii="仿宋" w:hAnsi="仿宋" w:eastAsia="仿宋" w:cs="仿宋"/>
          <w:color w:val="111111"/>
          <w:kern w:val="0"/>
          <w:sz w:val="30"/>
          <w:szCs w:val="30"/>
        </w:rPr>
      </w:pPr>
      <w:r>
        <w:rPr>
          <w:rFonts w:hint="eastAsia" w:ascii="仿宋" w:hAnsi="仿宋" w:eastAsia="仿宋" w:cs="仿宋"/>
          <w:bCs/>
          <w:color w:val="111111"/>
          <w:kern w:val="0"/>
          <w:sz w:val="30"/>
          <w:szCs w:val="30"/>
        </w:rPr>
        <w:t>其他收入：</w:t>
      </w:r>
      <w:r>
        <w:rPr>
          <w:rFonts w:hint="eastAsia" w:ascii="仿宋" w:hAnsi="仿宋" w:eastAsia="仿宋" w:cs="仿宋"/>
          <w:color w:val="111111"/>
          <w:kern w:val="0"/>
          <w:sz w:val="30"/>
          <w:szCs w:val="30"/>
        </w:rPr>
        <w:t>指单位取得的除上述“财政拨款收入”、“事业收入”、“经营收入”等以外的各项收入。</w:t>
      </w:r>
    </w:p>
    <w:p>
      <w:pPr>
        <w:keepNext w:val="0"/>
        <w:keepLines w:val="0"/>
        <w:pageBreakBefore w:val="0"/>
        <w:widowControl/>
        <w:kinsoku/>
        <w:wordWrap/>
        <w:overflowPunct/>
        <w:topLinePunct w:val="0"/>
        <w:autoSpaceDE/>
        <w:autoSpaceDN/>
        <w:bidi w:val="0"/>
        <w:adjustRightInd/>
        <w:snapToGrid/>
        <w:spacing w:line="360" w:lineRule="auto"/>
        <w:ind w:right="0" w:rightChars="0"/>
        <w:jc w:val="left"/>
        <w:textAlignment w:val="auto"/>
        <w:outlineLvl w:val="9"/>
        <w:rPr>
          <w:rFonts w:hint="eastAsia" w:ascii="仿宋" w:hAnsi="仿宋" w:eastAsia="仿宋" w:cs="仿宋"/>
          <w:color w:val="111111"/>
          <w:kern w:val="0"/>
          <w:sz w:val="30"/>
          <w:szCs w:val="30"/>
        </w:rPr>
      </w:pPr>
      <w:r>
        <w:rPr>
          <w:rFonts w:hint="eastAsia" w:ascii="仿宋" w:hAnsi="仿宋" w:eastAsia="仿宋" w:cs="仿宋"/>
          <w:color w:val="111111"/>
          <w:kern w:val="0"/>
          <w:sz w:val="30"/>
          <w:szCs w:val="30"/>
        </w:rPr>
        <w:t>　　</w:t>
      </w:r>
      <w:r>
        <w:rPr>
          <w:rFonts w:hint="eastAsia" w:ascii="仿宋" w:hAnsi="仿宋" w:eastAsia="仿宋" w:cs="仿宋"/>
          <w:bCs/>
          <w:color w:val="111111"/>
          <w:kern w:val="0"/>
          <w:sz w:val="30"/>
          <w:szCs w:val="30"/>
        </w:rPr>
        <w:t>用事业基金弥补收支差额：</w:t>
      </w:r>
      <w:r>
        <w:rPr>
          <w:rFonts w:hint="eastAsia" w:ascii="仿宋" w:hAnsi="仿宋" w:eastAsia="仿宋" w:cs="仿宋"/>
          <w:color w:val="111111"/>
          <w:kern w:val="0"/>
          <w:sz w:val="30"/>
          <w:szCs w:val="30"/>
        </w:rPr>
        <w:t>指事业单位用事业基金弥补当年收支差额的数额。 </w:t>
      </w:r>
    </w:p>
    <w:p>
      <w:pPr>
        <w:keepNext w:val="0"/>
        <w:keepLines w:val="0"/>
        <w:pageBreakBefore w:val="0"/>
        <w:widowControl/>
        <w:kinsoku/>
        <w:wordWrap/>
        <w:overflowPunct/>
        <w:topLinePunct w:val="0"/>
        <w:autoSpaceDE/>
        <w:autoSpaceDN/>
        <w:bidi w:val="0"/>
        <w:adjustRightInd/>
        <w:snapToGrid/>
        <w:spacing w:line="360" w:lineRule="auto"/>
        <w:ind w:right="0" w:rightChars="0"/>
        <w:jc w:val="left"/>
        <w:textAlignment w:val="auto"/>
        <w:outlineLvl w:val="9"/>
        <w:rPr>
          <w:rFonts w:hint="eastAsia" w:ascii="仿宋" w:hAnsi="仿宋" w:eastAsia="仿宋" w:cs="仿宋"/>
          <w:color w:val="111111"/>
          <w:kern w:val="0"/>
          <w:sz w:val="30"/>
          <w:szCs w:val="30"/>
        </w:rPr>
      </w:pPr>
      <w:r>
        <w:rPr>
          <w:rFonts w:hint="eastAsia" w:ascii="仿宋" w:hAnsi="仿宋" w:eastAsia="仿宋" w:cs="仿宋"/>
          <w:color w:val="111111"/>
          <w:kern w:val="0"/>
          <w:sz w:val="30"/>
          <w:szCs w:val="30"/>
        </w:rPr>
        <w:t>　　</w:t>
      </w:r>
      <w:r>
        <w:rPr>
          <w:rFonts w:hint="eastAsia" w:ascii="仿宋" w:hAnsi="仿宋" w:eastAsia="仿宋" w:cs="仿宋"/>
          <w:bCs/>
          <w:color w:val="111111"/>
          <w:kern w:val="0"/>
          <w:sz w:val="30"/>
          <w:szCs w:val="30"/>
        </w:rPr>
        <w:t>年初结转和结余：</w:t>
      </w:r>
      <w:r>
        <w:rPr>
          <w:rFonts w:hint="eastAsia" w:ascii="仿宋" w:hAnsi="仿宋" w:eastAsia="仿宋" w:cs="仿宋"/>
          <w:color w:val="111111"/>
          <w:kern w:val="0"/>
          <w:sz w:val="30"/>
          <w:szCs w:val="30"/>
        </w:rPr>
        <w:t>指单位上年结转本年使用的基本支出结转、项目支出结转和结余和经营结余。 </w:t>
      </w:r>
    </w:p>
    <w:p>
      <w:pPr>
        <w:keepNext w:val="0"/>
        <w:keepLines w:val="0"/>
        <w:pageBreakBefore w:val="0"/>
        <w:widowControl/>
        <w:kinsoku/>
        <w:wordWrap/>
        <w:overflowPunct/>
        <w:topLinePunct w:val="0"/>
        <w:autoSpaceDE/>
        <w:autoSpaceDN/>
        <w:bidi w:val="0"/>
        <w:adjustRightInd/>
        <w:snapToGrid/>
        <w:spacing w:line="360" w:lineRule="auto"/>
        <w:ind w:right="0" w:rightChars="0" w:firstLine="600" w:firstLineChars="200"/>
        <w:jc w:val="left"/>
        <w:textAlignment w:val="auto"/>
        <w:outlineLvl w:val="9"/>
        <w:rPr>
          <w:rFonts w:hint="eastAsia" w:ascii="仿宋" w:hAnsi="仿宋" w:eastAsia="仿宋" w:cs="仿宋"/>
          <w:color w:val="111111"/>
          <w:kern w:val="0"/>
          <w:sz w:val="30"/>
          <w:szCs w:val="30"/>
        </w:rPr>
      </w:pPr>
      <w:r>
        <w:rPr>
          <w:rFonts w:hint="eastAsia" w:ascii="仿宋" w:hAnsi="仿宋" w:eastAsia="仿宋" w:cs="仿宋"/>
          <w:bCs/>
          <w:color w:val="111111"/>
          <w:kern w:val="0"/>
          <w:sz w:val="30"/>
          <w:szCs w:val="30"/>
        </w:rPr>
        <w:t>年末结转和结余资金：</w:t>
      </w:r>
      <w:r>
        <w:rPr>
          <w:rFonts w:hint="eastAsia" w:ascii="仿宋" w:hAnsi="仿宋" w:eastAsia="仿宋" w:cs="仿宋"/>
          <w:color w:val="111111"/>
          <w:kern w:val="0"/>
          <w:sz w:val="30"/>
          <w:szCs w:val="30"/>
        </w:rPr>
        <w:t>指本年度或以前年度预算安排、因客观条件发生变化无法按原计划实施，需要延迟到以后年度按有关规定继续使用的资金。</w:t>
      </w:r>
    </w:p>
    <w:p>
      <w:pPr>
        <w:keepNext w:val="0"/>
        <w:keepLines w:val="0"/>
        <w:pageBreakBefore w:val="0"/>
        <w:widowControl/>
        <w:kinsoku/>
        <w:wordWrap/>
        <w:overflowPunct/>
        <w:topLinePunct w:val="0"/>
        <w:autoSpaceDE/>
        <w:autoSpaceDN/>
        <w:bidi w:val="0"/>
        <w:adjustRightInd/>
        <w:snapToGrid/>
        <w:spacing w:line="360" w:lineRule="auto"/>
        <w:ind w:right="0" w:rightChars="0" w:firstLine="600" w:firstLineChars="200"/>
        <w:jc w:val="left"/>
        <w:textAlignment w:val="auto"/>
        <w:outlineLvl w:val="9"/>
        <w:rPr>
          <w:rFonts w:hint="eastAsia" w:ascii="仿宋" w:hAnsi="仿宋" w:eastAsia="仿宋" w:cs="仿宋"/>
          <w:color w:val="333333"/>
          <w:kern w:val="0"/>
          <w:sz w:val="30"/>
          <w:szCs w:val="30"/>
        </w:rPr>
      </w:pPr>
      <w:r>
        <w:rPr>
          <w:rFonts w:hint="eastAsia" w:ascii="仿宋" w:hAnsi="仿宋" w:eastAsia="仿宋" w:cs="仿宋"/>
          <w:color w:val="333333"/>
          <w:kern w:val="0"/>
          <w:sz w:val="30"/>
          <w:szCs w:val="30"/>
        </w:rPr>
        <w:t>一般公共财政预算收入：指政府为履行职能，按国家法律、法规规定收取的纳入预算内管理的各项税收（地方留成部分）及非税收入总和（不包含基金收入）。</w:t>
      </w:r>
      <w:r>
        <w:rPr>
          <w:rFonts w:hint="eastAsia" w:ascii="仿宋" w:hAnsi="仿宋" w:eastAsia="仿宋" w:cs="仿宋"/>
          <w:color w:val="333333"/>
          <w:kern w:val="0"/>
          <w:sz w:val="30"/>
          <w:szCs w:val="30"/>
        </w:rPr>
        <w:br w:type="textWrapping"/>
      </w:r>
      <w:r>
        <w:rPr>
          <w:rFonts w:hint="eastAsia" w:ascii="仿宋" w:hAnsi="仿宋" w:eastAsia="仿宋" w:cs="仿宋"/>
          <w:color w:val="333333"/>
          <w:kern w:val="0"/>
          <w:sz w:val="30"/>
          <w:szCs w:val="30"/>
        </w:rPr>
        <w:t xml:space="preserve">   一般公共财政预算支出：反映公共财政预算收入安排的支出。</w:t>
      </w:r>
      <w:r>
        <w:rPr>
          <w:rFonts w:hint="eastAsia" w:ascii="仿宋" w:hAnsi="仿宋" w:eastAsia="仿宋" w:cs="仿宋"/>
          <w:color w:val="333333"/>
          <w:kern w:val="0"/>
          <w:sz w:val="30"/>
          <w:szCs w:val="30"/>
        </w:rPr>
        <w:br w:type="textWrapping"/>
      </w:r>
      <w:r>
        <w:rPr>
          <w:rFonts w:hint="eastAsia" w:ascii="仿宋" w:hAnsi="仿宋" w:eastAsia="仿宋" w:cs="仿宋"/>
          <w:color w:val="333333"/>
          <w:kern w:val="0"/>
          <w:sz w:val="30"/>
          <w:szCs w:val="30"/>
        </w:rPr>
        <w:t xml:space="preserve">    公共财政预算支出按照功能分类（按政府活动的社会职能和政策目标划分），包括：一般公共服务、外交、公共安全、国防、农业、环境保护、教育、科技、文化、卫生、体育、社会保障及就业支出和其他支出等。</w:t>
      </w:r>
      <w:r>
        <w:rPr>
          <w:rFonts w:hint="eastAsia" w:ascii="仿宋" w:hAnsi="仿宋" w:eastAsia="仿宋" w:cs="仿宋"/>
          <w:color w:val="333333"/>
          <w:kern w:val="0"/>
          <w:sz w:val="30"/>
          <w:szCs w:val="30"/>
        </w:rPr>
        <w:br w:type="textWrapping"/>
      </w:r>
      <w:r>
        <w:rPr>
          <w:rFonts w:hint="eastAsia" w:ascii="仿宋" w:hAnsi="仿宋" w:eastAsia="仿宋" w:cs="仿宋"/>
          <w:color w:val="333333"/>
          <w:kern w:val="0"/>
          <w:sz w:val="30"/>
          <w:szCs w:val="30"/>
        </w:rPr>
        <w:t>　　公共财政预算支出按照经济性质分类（按支出的经济性质和具体用途划分），包括：工资福利支出、商品和服务支出、资本性支出和其他支出等。具体科目及名词解释如下：</w:t>
      </w:r>
      <w:r>
        <w:rPr>
          <w:rFonts w:hint="eastAsia" w:ascii="仿宋" w:hAnsi="仿宋" w:eastAsia="仿宋" w:cs="仿宋"/>
          <w:color w:val="333333"/>
          <w:kern w:val="0"/>
          <w:sz w:val="30"/>
          <w:szCs w:val="30"/>
        </w:rPr>
        <w:br w:type="textWrapping"/>
      </w:r>
      <w:r>
        <w:rPr>
          <w:rFonts w:hint="eastAsia" w:ascii="仿宋" w:hAnsi="仿宋" w:eastAsia="仿宋" w:cs="仿宋"/>
          <w:color w:val="333333"/>
          <w:kern w:val="0"/>
          <w:sz w:val="30"/>
          <w:szCs w:val="30"/>
        </w:rPr>
        <w:t>　　工资福利支出：反映单位开支的在职职工和编制外长期聘用人员的各类劳动报酬，以及为上述人员缴纳的各项社会保险费等。</w:t>
      </w:r>
      <w:r>
        <w:rPr>
          <w:rFonts w:hint="eastAsia" w:ascii="仿宋" w:hAnsi="仿宋" w:eastAsia="仿宋" w:cs="仿宋"/>
          <w:color w:val="333333"/>
          <w:kern w:val="0"/>
          <w:sz w:val="30"/>
          <w:szCs w:val="30"/>
        </w:rPr>
        <w:br w:type="textWrapping"/>
      </w:r>
      <w:r>
        <w:rPr>
          <w:rFonts w:hint="eastAsia" w:ascii="仿宋" w:hAnsi="仿宋" w:eastAsia="仿宋" w:cs="仿宋"/>
          <w:color w:val="333333"/>
          <w:kern w:val="0"/>
          <w:sz w:val="30"/>
          <w:szCs w:val="30"/>
        </w:rPr>
        <w:t>　　商品和服务支出：反映单位购买商品和服务的支出（不包括用于购置固定资产的支出、战略性和应急储备支出，但军事方面的耐用消费品和设备的购置费、军事性建设费及军事建筑物的购置费等在本科目中反映）。</w:t>
      </w:r>
      <w:r>
        <w:rPr>
          <w:rFonts w:hint="eastAsia" w:ascii="仿宋" w:hAnsi="仿宋" w:eastAsia="仿宋" w:cs="仿宋"/>
          <w:color w:val="333333"/>
          <w:kern w:val="0"/>
          <w:sz w:val="30"/>
          <w:szCs w:val="30"/>
        </w:rPr>
        <w:br w:type="textWrapping"/>
      </w:r>
      <w:r>
        <w:rPr>
          <w:rFonts w:hint="eastAsia" w:ascii="仿宋" w:hAnsi="仿宋" w:eastAsia="仿宋" w:cs="仿宋"/>
          <w:color w:val="333333"/>
          <w:kern w:val="0"/>
          <w:sz w:val="30"/>
          <w:szCs w:val="30"/>
        </w:rPr>
        <w:t>　　对个人和家庭的补助：反映政府用于对个人和家庭的补助支出。</w:t>
      </w:r>
      <w:r>
        <w:rPr>
          <w:rFonts w:hint="eastAsia" w:ascii="仿宋" w:hAnsi="仿宋" w:eastAsia="仿宋" w:cs="仿宋"/>
          <w:color w:val="333333"/>
          <w:kern w:val="0"/>
          <w:sz w:val="30"/>
          <w:szCs w:val="30"/>
        </w:rPr>
        <w:br w:type="textWrapping"/>
      </w:r>
      <w:r>
        <w:rPr>
          <w:rFonts w:hint="eastAsia" w:ascii="仿宋" w:hAnsi="仿宋" w:eastAsia="仿宋" w:cs="仿宋"/>
          <w:color w:val="333333"/>
          <w:kern w:val="0"/>
          <w:sz w:val="30"/>
          <w:szCs w:val="30"/>
        </w:rPr>
        <w:t>　　政府性基金预算：对依照法律、行政法规的规定，在一定期限内向特定对象征收、收取或者其他方式筹集的资金，专项用于特定公共事业发展的收支预算。</w:t>
      </w:r>
    </w:p>
    <w:p>
      <w:pPr>
        <w:keepNext w:val="0"/>
        <w:keepLines w:val="0"/>
        <w:pageBreakBefore w:val="0"/>
        <w:widowControl/>
        <w:kinsoku/>
        <w:wordWrap/>
        <w:overflowPunct/>
        <w:topLinePunct w:val="0"/>
        <w:autoSpaceDE/>
        <w:autoSpaceDN/>
        <w:bidi w:val="0"/>
        <w:adjustRightInd/>
        <w:snapToGrid/>
        <w:spacing w:line="360" w:lineRule="auto"/>
        <w:ind w:right="0" w:rightChars="0" w:firstLine="600" w:firstLineChars="200"/>
        <w:jc w:val="left"/>
        <w:textAlignment w:val="auto"/>
        <w:outlineLvl w:val="9"/>
        <w:rPr>
          <w:rFonts w:hint="eastAsia" w:ascii="仿宋" w:hAnsi="仿宋" w:eastAsia="仿宋" w:cs="仿宋"/>
          <w:color w:val="111111"/>
          <w:kern w:val="0"/>
          <w:sz w:val="30"/>
          <w:szCs w:val="30"/>
        </w:rPr>
      </w:pPr>
      <w:r>
        <w:rPr>
          <w:rFonts w:hint="eastAsia" w:ascii="仿宋" w:hAnsi="仿宋" w:eastAsia="仿宋" w:cs="仿宋"/>
          <w:color w:val="333333"/>
          <w:kern w:val="0"/>
          <w:sz w:val="30"/>
          <w:szCs w:val="30"/>
        </w:rPr>
        <w:t>政府性基金收入：指各级政府及其所属部门根据法律、行政法规和国务院有关文件规定，为支持某项特定公共事业发展，向公民、法人和其他组织无偿征收的具有专项用途的财政资金。基金收入纳入预算内管理，专款专用，余额结转下年继续使用。</w:t>
      </w:r>
      <w:r>
        <w:rPr>
          <w:rFonts w:hint="eastAsia" w:ascii="仿宋" w:hAnsi="仿宋" w:eastAsia="仿宋" w:cs="仿宋"/>
          <w:color w:val="333333"/>
          <w:kern w:val="0"/>
          <w:sz w:val="30"/>
          <w:szCs w:val="30"/>
        </w:rPr>
        <w:br w:type="textWrapping"/>
      </w:r>
      <w:r>
        <w:rPr>
          <w:rFonts w:hint="eastAsia" w:ascii="仿宋" w:hAnsi="仿宋" w:eastAsia="仿宋" w:cs="仿宋"/>
          <w:color w:val="333333"/>
          <w:kern w:val="0"/>
          <w:sz w:val="30"/>
          <w:szCs w:val="30"/>
        </w:rPr>
        <w:t>　　政府性基金支出：反映政府基金收入按排的支出。</w:t>
      </w:r>
      <w:r>
        <w:rPr>
          <w:rFonts w:hint="eastAsia" w:ascii="仿宋" w:hAnsi="仿宋" w:eastAsia="仿宋" w:cs="仿宋"/>
          <w:color w:val="333333"/>
          <w:kern w:val="0"/>
          <w:sz w:val="30"/>
          <w:szCs w:val="30"/>
        </w:rPr>
        <w:br w:type="textWrapping"/>
      </w:r>
      <w:r>
        <w:rPr>
          <w:rFonts w:hint="eastAsia" w:ascii="仿宋" w:hAnsi="仿宋" w:eastAsia="仿宋" w:cs="仿宋"/>
          <w:color w:val="333333"/>
          <w:kern w:val="0"/>
          <w:sz w:val="30"/>
          <w:szCs w:val="30"/>
        </w:rPr>
        <w:t xml:space="preserve">   </w:t>
      </w:r>
      <w:r>
        <w:rPr>
          <w:rFonts w:hint="eastAsia" w:ascii="仿宋" w:hAnsi="仿宋" w:eastAsia="仿宋" w:cs="仿宋"/>
          <w:color w:val="333333"/>
          <w:kern w:val="0"/>
          <w:sz w:val="30"/>
          <w:szCs w:val="30"/>
          <w:lang w:val="en-US" w:eastAsia="zh-CN"/>
        </w:rPr>
        <w:t xml:space="preserve"> </w:t>
      </w:r>
      <w:r>
        <w:rPr>
          <w:rFonts w:hint="eastAsia" w:ascii="仿宋" w:hAnsi="仿宋" w:eastAsia="仿宋" w:cs="仿宋"/>
          <w:bCs/>
          <w:color w:val="111111"/>
          <w:kern w:val="0"/>
          <w:sz w:val="30"/>
          <w:szCs w:val="30"/>
        </w:rPr>
        <w:t>基本支出：</w:t>
      </w:r>
      <w:r>
        <w:rPr>
          <w:rFonts w:hint="eastAsia" w:ascii="仿宋" w:hAnsi="仿宋" w:eastAsia="仿宋" w:cs="仿宋"/>
          <w:color w:val="111111"/>
          <w:kern w:val="0"/>
          <w:sz w:val="30"/>
          <w:szCs w:val="30"/>
        </w:rPr>
        <w:t>指为保障机构正常运转、完成日常工作任务而发生的人员支出和公用支出。 </w:t>
      </w:r>
    </w:p>
    <w:p>
      <w:pPr>
        <w:keepNext w:val="0"/>
        <w:keepLines w:val="0"/>
        <w:pageBreakBefore w:val="0"/>
        <w:kinsoku/>
        <w:wordWrap/>
        <w:overflowPunct/>
        <w:topLinePunct w:val="0"/>
        <w:autoSpaceDE/>
        <w:autoSpaceDN/>
        <w:bidi w:val="0"/>
        <w:adjustRightInd/>
        <w:snapToGrid/>
        <w:spacing w:line="360" w:lineRule="auto"/>
        <w:ind w:right="0" w:rightChars="0" w:firstLine="660"/>
        <w:textAlignment w:val="auto"/>
        <w:outlineLvl w:val="9"/>
        <w:rPr>
          <w:rFonts w:hint="eastAsia" w:ascii="仿宋" w:hAnsi="仿宋" w:eastAsia="仿宋" w:cs="仿宋"/>
          <w:sz w:val="30"/>
          <w:szCs w:val="30"/>
        </w:rPr>
      </w:pPr>
      <w:r>
        <w:rPr>
          <w:rFonts w:hint="eastAsia" w:ascii="仿宋" w:hAnsi="仿宋" w:eastAsia="仿宋" w:cs="仿宋"/>
          <w:bCs/>
          <w:color w:val="111111"/>
          <w:kern w:val="0"/>
          <w:sz w:val="30"/>
          <w:szCs w:val="30"/>
        </w:rPr>
        <w:t>项目支出：</w:t>
      </w:r>
      <w:r>
        <w:rPr>
          <w:rFonts w:hint="eastAsia" w:ascii="仿宋" w:hAnsi="仿宋" w:eastAsia="仿宋" w:cs="仿宋"/>
          <w:color w:val="111111"/>
          <w:kern w:val="0"/>
          <w:sz w:val="30"/>
          <w:szCs w:val="30"/>
        </w:rPr>
        <w:t>指在基本支出之外为完成特定的行政任务或事业发展目标所发生的支出。</w:t>
      </w:r>
    </w:p>
    <w:p>
      <w:pPr>
        <w:keepNext w:val="0"/>
        <w:keepLines w:val="0"/>
        <w:pageBreakBefore w:val="0"/>
        <w:widowControl/>
        <w:kinsoku/>
        <w:wordWrap/>
        <w:overflowPunct/>
        <w:topLinePunct w:val="0"/>
        <w:autoSpaceDE/>
        <w:autoSpaceDN/>
        <w:bidi w:val="0"/>
        <w:adjustRightInd/>
        <w:snapToGrid/>
        <w:spacing w:line="360" w:lineRule="auto"/>
        <w:ind w:right="0" w:rightChars="0" w:firstLine="600" w:firstLineChars="200"/>
        <w:jc w:val="left"/>
        <w:textAlignment w:val="auto"/>
        <w:outlineLvl w:val="9"/>
        <w:rPr>
          <w:rFonts w:hint="eastAsia" w:ascii="仿宋" w:hAnsi="仿宋" w:eastAsia="仿宋" w:cs="仿宋"/>
          <w:color w:val="111111"/>
          <w:kern w:val="0"/>
          <w:sz w:val="30"/>
          <w:szCs w:val="30"/>
        </w:rPr>
      </w:pPr>
      <w:r>
        <w:rPr>
          <w:rFonts w:hint="eastAsia" w:ascii="仿宋" w:hAnsi="仿宋" w:eastAsia="仿宋" w:cs="仿宋"/>
          <w:color w:val="111111"/>
          <w:kern w:val="0"/>
          <w:sz w:val="30"/>
          <w:szCs w:val="30"/>
        </w:rPr>
        <w:t>“</w:t>
      </w:r>
      <w:r>
        <w:rPr>
          <w:rFonts w:hint="eastAsia" w:ascii="仿宋" w:hAnsi="仿宋" w:eastAsia="仿宋" w:cs="仿宋"/>
          <w:bCs/>
          <w:color w:val="111111"/>
          <w:kern w:val="0"/>
          <w:sz w:val="30"/>
          <w:szCs w:val="30"/>
        </w:rPr>
        <w:t>三公”经费：</w:t>
      </w:r>
      <w:r>
        <w:rPr>
          <w:rFonts w:hint="eastAsia" w:ascii="仿宋" w:hAnsi="仿宋" w:eastAsia="仿宋" w:cs="仿宋"/>
          <w:color w:val="111111"/>
          <w:kern w:val="0"/>
          <w:sz w:val="30"/>
          <w:szCs w:val="30"/>
        </w:rPr>
        <w:t>指区级部门用一般公共预算财政拨款安排的因公出国（境）费、公务用车购置及运行费和公务接待费。其中，因公出国（境）费指单位公务出国（境）的住宿费、旅费、伙食补助费、杂费、培训费等支出；公务用车购置及运行费指单位公务用车购置费及租用费、燃料费、维修费、过路过桥费、保险费、安全奖励费用等支出；公务接待费指单位按规定开支的各类公务接待（含外宾接待）支出。 </w:t>
      </w:r>
    </w:p>
    <w:p>
      <w:pPr>
        <w:keepNext w:val="0"/>
        <w:keepLines w:val="0"/>
        <w:pageBreakBefore w:val="0"/>
        <w:kinsoku/>
        <w:wordWrap/>
        <w:overflowPunct/>
        <w:topLinePunct w:val="0"/>
        <w:autoSpaceDE/>
        <w:autoSpaceDN/>
        <w:bidi w:val="0"/>
        <w:adjustRightInd/>
        <w:snapToGrid/>
        <w:spacing w:line="360" w:lineRule="auto"/>
        <w:ind w:right="0" w:rightChars="0" w:firstLine="600" w:firstLineChars="200"/>
        <w:textAlignment w:val="auto"/>
        <w:outlineLvl w:val="9"/>
        <w:rPr>
          <w:rFonts w:hint="eastAsia" w:ascii="仿宋" w:hAnsi="仿宋" w:eastAsia="仿宋" w:cs="仿宋"/>
          <w:kern w:val="0"/>
          <w:sz w:val="30"/>
          <w:szCs w:val="30"/>
        </w:rPr>
      </w:pPr>
      <w:r>
        <w:rPr>
          <w:rFonts w:hint="eastAsia" w:ascii="仿宋" w:hAnsi="仿宋" w:eastAsia="仿宋" w:cs="仿宋"/>
          <w:bCs/>
          <w:color w:val="111111"/>
          <w:kern w:val="0"/>
          <w:sz w:val="30"/>
          <w:szCs w:val="30"/>
        </w:rPr>
        <w:t>机关运行经费：</w:t>
      </w:r>
      <w:r>
        <w:rPr>
          <w:rFonts w:hint="eastAsia" w:ascii="仿宋" w:hAnsi="仿宋" w:eastAsia="仿宋" w:cs="仿宋"/>
          <w:color w:val="111111"/>
          <w:kern w:val="0"/>
          <w:sz w:val="30"/>
          <w:szCs w:val="30"/>
        </w:rPr>
        <w:t>指为保障行政单位（含参照公务员法管理的事业单位）运行用于购买货物和服务的各项资金，包括办公费、印刷费、差旅费、会议费、日常维修费、专用材料及办公用房水电费、物业管理费、公务用车运行维护费等。在财政部有明确规定前，“机关运行经费”暂指一般公共预算安排的基本支出中的“商品和服务支出”经费。 </w:t>
      </w:r>
      <w:r>
        <w:rPr>
          <w:rFonts w:hint="eastAsia" w:ascii="仿宋" w:hAnsi="仿宋" w:eastAsia="仿宋" w:cs="仿宋"/>
          <w:color w:val="333333"/>
          <w:kern w:val="0"/>
          <w:sz w:val="30"/>
          <w:szCs w:val="30"/>
        </w:rPr>
        <w:br w:type="textWrapping"/>
      </w:r>
      <w:r>
        <w:rPr>
          <w:rFonts w:hint="eastAsia" w:ascii="仿宋" w:hAnsi="仿宋" w:eastAsia="仿宋" w:cs="仿宋"/>
          <w:color w:val="333333"/>
          <w:kern w:val="0"/>
          <w:sz w:val="30"/>
          <w:szCs w:val="30"/>
          <w:lang w:val="en-US" w:eastAsia="zh-CN"/>
        </w:rPr>
        <w:t xml:space="preserve">     </w:t>
      </w:r>
      <w:r>
        <w:rPr>
          <w:rFonts w:hint="eastAsia" w:ascii="仿宋" w:hAnsi="仿宋" w:eastAsia="仿宋" w:cs="仿宋"/>
          <w:color w:val="333333"/>
          <w:kern w:val="0"/>
          <w:sz w:val="30"/>
          <w:szCs w:val="30"/>
        </w:rPr>
        <w:t>政府采购：</w:t>
      </w:r>
      <w:r>
        <w:rPr>
          <w:rFonts w:hint="eastAsia" w:ascii="仿宋" w:hAnsi="仿宋" w:eastAsia="仿宋" w:cs="仿宋"/>
          <w:sz w:val="30"/>
          <w:szCs w:val="30"/>
          <w:shd w:val="clear" w:color="auto" w:fill="FFFFFF"/>
        </w:rPr>
        <w:t>指国家各级政府为从事日常的政务活动或为了满足公共服务的目的，利用国家</w:t>
      </w:r>
      <w:r>
        <w:rPr>
          <w:rFonts w:hint="eastAsia" w:ascii="仿宋" w:hAnsi="仿宋" w:eastAsia="仿宋" w:cs="仿宋"/>
          <w:sz w:val="30"/>
          <w:szCs w:val="30"/>
        </w:rPr>
        <w:fldChar w:fldCharType="begin"/>
      </w:r>
      <w:r>
        <w:rPr>
          <w:rFonts w:hint="eastAsia" w:ascii="仿宋" w:hAnsi="仿宋" w:eastAsia="仿宋" w:cs="仿宋"/>
          <w:sz w:val="30"/>
          <w:szCs w:val="30"/>
        </w:rPr>
        <w:instrText xml:space="preserve"> HYPERLINK "http://baike.so.com/doc/5716834-5929560.html" \t "_blank" </w:instrText>
      </w:r>
      <w:r>
        <w:rPr>
          <w:rFonts w:hint="eastAsia" w:ascii="仿宋" w:hAnsi="仿宋" w:eastAsia="仿宋" w:cs="仿宋"/>
          <w:sz w:val="30"/>
          <w:szCs w:val="30"/>
        </w:rPr>
        <w:fldChar w:fldCharType="separate"/>
      </w:r>
      <w:r>
        <w:rPr>
          <w:rStyle w:val="7"/>
          <w:rFonts w:hint="eastAsia" w:ascii="仿宋" w:hAnsi="仿宋" w:eastAsia="仿宋" w:cs="仿宋"/>
          <w:sz w:val="30"/>
          <w:szCs w:val="30"/>
          <w:shd w:val="clear" w:color="auto" w:fill="FFFFFF"/>
        </w:rPr>
        <w:t>财政性资金</w:t>
      </w:r>
      <w:r>
        <w:rPr>
          <w:rFonts w:hint="eastAsia" w:ascii="仿宋" w:hAnsi="仿宋" w:eastAsia="仿宋" w:cs="仿宋"/>
          <w:sz w:val="30"/>
          <w:szCs w:val="30"/>
        </w:rPr>
        <w:fldChar w:fldCharType="end"/>
      </w:r>
      <w:r>
        <w:rPr>
          <w:rFonts w:hint="eastAsia" w:ascii="仿宋" w:hAnsi="仿宋" w:eastAsia="仿宋" w:cs="仿宋"/>
          <w:sz w:val="30"/>
          <w:szCs w:val="30"/>
          <w:shd w:val="clear" w:color="auto" w:fill="FFFFFF"/>
        </w:rPr>
        <w:t>和政府借款购买货物、工程和服务的行为。政府采购不仅是指具体的</w:t>
      </w:r>
      <w:r>
        <w:rPr>
          <w:rFonts w:hint="eastAsia" w:ascii="仿宋" w:hAnsi="仿宋" w:eastAsia="仿宋" w:cs="仿宋"/>
          <w:sz w:val="30"/>
          <w:szCs w:val="30"/>
        </w:rPr>
        <w:fldChar w:fldCharType="begin"/>
      </w:r>
      <w:r>
        <w:rPr>
          <w:rFonts w:hint="eastAsia" w:ascii="仿宋" w:hAnsi="仿宋" w:eastAsia="仿宋" w:cs="仿宋"/>
          <w:sz w:val="30"/>
          <w:szCs w:val="30"/>
        </w:rPr>
        <w:instrText xml:space="preserve"> HYPERLINK "http://baike.so.com/doc/4796448-5012566.html" \t "_blank" </w:instrText>
      </w:r>
      <w:r>
        <w:rPr>
          <w:rFonts w:hint="eastAsia" w:ascii="仿宋" w:hAnsi="仿宋" w:eastAsia="仿宋" w:cs="仿宋"/>
          <w:sz w:val="30"/>
          <w:szCs w:val="30"/>
        </w:rPr>
        <w:fldChar w:fldCharType="separate"/>
      </w:r>
      <w:r>
        <w:rPr>
          <w:rStyle w:val="7"/>
          <w:rFonts w:hint="eastAsia" w:ascii="仿宋" w:hAnsi="仿宋" w:eastAsia="仿宋" w:cs="仿宋"/>
          <w:sz w:val="30"/>
          <w:szCs w:val="30"/>
          <w:shd w:val="clear" w:color="auto" w:fill="FFFFFF"/>
        </w:rPr>
        <w:t>采购过程</w:t>
      </w:r>
      <w:r>
        <w:rPr>
          <w:rFonts w:hint="eastAsia" w:ascii="仿宋" w:hAnsi="仿宋" w:eastAsia="仿宋" w:cs="仿宋"/>
          <w:sz w:val="30"/>
          <w:szCs w:val="30"/>
        </w:rPr>
        <w:fldChar w:fldCharType="end"/>
      </w:r>
      <w:r>
        <w:rPr>
          <w:rFonts w:hint="eastAsia" w:ascii="仿宋" w:hAnsi="仿宋" w:eastAsia="仿宋" w:cs="仿宋"/>
          <w:sz w:val="30"/>
          <w:szCs w:val="30"/>
          <w:shd w:val="clear" w:color="auto" w:fill="FFFFFF"/>
        </w:rPr>
        <w:t>，而且是采购政策、采购程序、采购过程及采购管理的总称，是一种对公共采购管理的制度。</w:t>
      </w:r>
      <w:r>
        <w:rPr>
          <w:rFonts w:hint="eastAsia" w:ascii="仿宋" w:hAnsi="仿宋" w:eastAsia="仿宋" w:cs="仿宋"/>
          <w:kern w:val="0"/>
          <w:sz w:val="30"/>
          <w:szCs w:val="30"/>
        </w:rPr>
        <w:br w:type="textWrapping"/>
      </w:r>
      <w:r>
        <w:rPr>
          <w:rFonts w:hint="eastAsia" w:ascii="仿宋" w:hAnsi="仿宋" w:eastAsia="仿宋" w:cs="仿宋"/>
          <w:kern w:val="0"/>
          <w:sz w:val="30"/>
          <w:szCs w:val="30"/>
        </w:rPr>
        <w:t xml:space="preserve">   </w:t>
      </w:r>
      <w:r>
        <w:rPr>
          <w:rFonts w:hint="eastAsia" w:ascii="仿宋" w:hAnsi="仿宋" w:eastAsia="仿宋" w:cs="仿宋"/>
          <w:kern w:val="0"/>
          <w:sz w:val="30"/>
          <w:szCs w:val="30"/>
          <w:lang w:val="en-US" w:eastAsia="zh-CN"/>
        </w:rPr>
        <w:t xml:space="preserve"> </w:t>
      </w:r>
      <w:r>
        <w:rPr>
          <w:rFonts w:hint="eastAsia" w:ascii="仿宋" w:hAnsi="仿宋" w:eastAsia="仿宋" w:cs="仿宋"/>
          <w:kern w:val="0"/>
          <w:sz w:val="30"/>
          <w:szCs w:val="30"/>
        </w:rPr>
        <w:t>国有资产：</w:t>
      </w:r>
      <w:r>
        <w:rPr>
          <w:rFonts w:hint="eastAsia" w:ascii="仿宋" w:hAnsi="仿宋" w:eastAsia="仿宋" w:cs="仿宋"/>
          <w:sz w:val="30"/>
          <w:szCs w:val="30"/>
          <w:shd w:val="clear" w:color="auto" w:fill="FFFFFF"/>
        </w:rPr>
        <w:t>国有资产是法律上确定为国家所有并能为国家提供经济和</w:t>
      </w:r>
      <w:r>
        <w:rPr>
          <w:rFonts w:hint="eastAsia" w:ascii="仿宋" w:hAnsi="仿宋" w:eastAsia="仿宋" w:cs="仿宋"/>
          <w:sz w:val="30"/>
          <w:szCs w:val="30"/>
        </w:rPr>
        <w:fldChar w:fldCharType="begin"/>
      </w:r>
      <w:r>
        <w:rPr>
          <w:rFonts w:hint="eastAsia" w:ascii="仿宋" w:hAnsi="仿宋" w:eastAsia="仿宋" w:cs="仿宋"/>
          <w:sz w:val="30"/>
          <w:szCs w:val="30"/>
        </w:rPr>
        <w:instrText xml:space="preserve"> HYPERLINK "http://baike.so.com/doc/741806-785246.html" \t "_blank" </w:instrText>
      </w:r>
      <w:r>
        <w:rPr>
          <w:rFonts w:hint="eastAsia" w:ascii="仿宋" w:hAnsi="仿宋" w:eastAsia="仿宋" w:cs="仿宋"/>
          <w:sz w:val="30"/>
          <w:szCs w:val="30"/>
        </w:rPr>
        <w:fldChar w:fldCharType="separate"/>
      </w:r>
      <w:r>
        <w:rPr>
          <w:rStyle w:val="7"/>
          <w:rFonts w:hint="eastAsia" w:ascii="仿宋" w:hAnsi="仿宋" w:eastAsia="仿宋" w:cs="仿宋"/>
          <w:sz w:val="30"/>
          <w:szCs w:val="30"/>
          <w:shd w:val="clear" w:color="auto" w:fill="FFFFFF"/>
        </w:rPr>
        <w:t>社会效益</w:t>
      </w:r>
      <w:r>
        <w:rPr>
          <w:rFonts w:hint="eastAsia" w:ascii="仿宋" w:hAnsi="仿宋" w:eastAsia="仿宋" w:cs="仿宋"/>
          <w:sz w:val="30"/>
          <w:szCs w:val="30"/>
        </w:rPr>
        <w:fldChar w:fldCharType="end"/>
      </w:r>
      <w:r>
        <w:rPr>
          <w:rFonts w:hint="eastAsia" w:ascii="仿宋" w:hAnsi="仿宋" w:eastAsia="仿宋" w:cs="仿宋"/>
          <w:sz w:val="30"/>
          <w:szCs w:val="30"/>
          <w:shd w:val="clear" w:color="auto" w:fill="FFFFFF"/>
        </w:rPr>
        <w:t>的各种</w:t>
      </w:r>
      <w:r>
        <w:rPr>
          <w:rFonts w:hint="eastAsia" w:ascii="仿宋" w:hAnsi="仿宋" w:eastAsia="仿宋" w:cs="仿宋"/>
          <w:sz w:val="30"/>
          <w:szCs w:val="30"/>
        </w:rPr>
        <w:fldChar w:fldCharType="begin"/>
      </w:r>
      <w:r>
        <w:rPr>
          <w:rFonts w:hint="eastAsia" w:ascii="仿宋" w:hAnsi="仿宋" w:eastAsia="仿宋" w:cs="仿宋"/>
          <w:sz w:val="30"/>
          <w:szCs w:val="30"/>
        </w:rPr>
        <w:instrText xml:space="preserve"> HYPERLINK "http://baike.so.com/doc/7798608-8072703.html" \t "_blank" </w:instrText>
      </w:r>
      <w:r>
        <w:rPr>
          <w:rFonts w:hint="eastAsia" w:ascii="仿宋" w:hAnsi="仿宋" w:eastAsia="仿宋" w:cs="仿宋"/>
          <w:sz w:val="30"/>
          <w:szCs w:val="30"/>
        </w:rPr>
        <w:fldChar w:fldCharType="separate"/>
      </w:r>
      <w:r>
        <w:rPr>
          <w:rStyle w:val="7"/>
          <w:rFonts w:hint="eastAsia" w:ascii="仿宋" w:hAnsi="仿宋" w:eastAsia="仿宋" w:cs="仿宋"/>
          <w:sz w:val="30"/>
          <w:szCs w:val="30"/>
          <w:shd w:val="clear" w:color="auto" w:fill="FFFFFF"/>
        </w:rPr>
        <w:t>经济资源</w:t>
      </w:r>
      <w:r>
        <w:rPr>
          <w:rFonts w:hint="eastAsia" w:ascii="仿宋" w:hAnsi="仿宋" w:eastAsia="仿宋" w:cs="仿宋"/>
          <w:sz w:val="30"/>
          <w:szCs w:val="30"/>
        </w:rPr>
        <w:fldChar w:fldCharType="end"/>
      </w:r>
      <w:r>
        <w:rPr>
          <w:rFonts w:hint="eastAsia" w:ascii="仿宋" w:hAnsi="仿宋" w:eastAsia="仿宋" w:cs="仿宋"/>
          <w:sz w:val="30"/>
          <w:szCs w:val="30"/>
          <w:shd w:val="clear" w:color="auto" w:fill="FFFFFF"/>
        </w:rPr>
        <w:t>的总和。就是属于国家所有的一切</w:t>
      </w:r>
      <w:r>
        <w:rPr>
          <w:rFonts w:hint="eastAsia" w:ascii="仿宋" w:hAnsi="仿宋" w:eastAsia="仿宋" w:cs="仿宋"/>
          <w:sz w:val="30"/>
          <w:szCs w:val="30"/>
        </w:rPr>
        <w:fldChar w:fldCharType="begin"/>
      </w:r>
      <w:r>
        <w:rPr>
          <w:rFonts w:hint="eastAsia" w:ascii="仿宋" w:hAnsi="仿宋" w:eastAsia="仿宋" w:cs="仿宋"/>
          <w:sz w:val="30"/>
          <w:szCs w:val="30"/>
        </w:rPr>
        <w:instrText xml:space="preserve"> HYPERLINK "http://baike.so.com/doc/5368106-5603892.html" \t "_blank" </w:instrText>
      </w:r>
      <w:r>
        <w:rPr>
          <w:rFonts w:hint="eastAsia" w:ascii="仿宋" w:hAnsi="仿宋" w:eastAsia="仿宋" w:cs="仿宋"/>
          <w:sz w:val="30"/>
          <w:szCs w:val="30"/>
        </w:rPr>
        <w:fldChar w:fldCharType="separate"/>
      </w:r>
      <w:r>
        <w:rPr>
          <w:rStyle w:val="7"/>
          <w:rFonts w:hint="eastAsia" w:ascii="仿宋" w:hAnsi="仿宋" w:eastAsia="仿宋" w:cs="仿宋"/>
          <w:sz w:val="30"/>
          <w:szCs w:val="30"/>
          <w:shd w:val="clear" w:color="auto" w:fill="FFFFFF"/>
        </w:rPr>
        <w:t>财产</w:t>
      </w:r>
      <w:r>
        <w:rPr>
          <w:rFonts w:hint="eastAsia" w:ascii="仿宋" w:hAnsi="仿宋" w:eastAsia="仿宋" w:cs="仿宋"/>
          <w:sz w:val="30"/>
          <w:szCs w:val="30"/>
        </w:rPr>
        <w:fldChar w:fldCharType="end"/>
      </w:r>
      <w:r>
        <w:rPr>
          <w:rFonts w:hint="eastAsia" w:ascii="仿宋" w:hAnsi="仿宋" w:eastAsia="仿宋" w:cs="仿宋"/>
          <w:sz w:val="30"/>
          <w:szCs w:val="30"/>
          <w:shd w:val="clear" w:color="auto" w:fill="FFFFFF"/>
        </w:rPr>
        <w:t>和财</w:t>
      </w:r>
      <w:r>
        <w:rPr>
          <w:rFonts w:hint="eastAsia" w:ascii="仿宋" w:hAnsi="仿宋" w:eastAsia="仿宋" w:cs="仿宋"/>
          <w:sz w:val="30"/>
          <w:szCs w:val="30"/>
        </w:rPr>
        <w:fldChar w:fldCharType="begin"/>
      </w:r>
      <w:r>
        <w:rPr>
          <w:rFonts w:hint="eastAsia" w:ascii="仿宋" w:hAnsi="仿宋" w:eastAsia="仿宋" w:cs="仿宋"/>
          <w:sz w:val="30"/>
          <w:szCs w:val="30"/>
        </w:rPr>
        <w:instrText xml:space="preserve"> HYPERLINK "http://baike.so.com/doc/5399886-5637441.html" \t "_blank" </w:instrText>
      </w:r>
      <w:r>
        <w:rPr>
          <w:rFonts w:hint="eastAsia" w:ascii="仿宋" w:hAnsi="仿宋" w:eastAsia="仿宋" w:cs="仿宋"/>
          <w:sz w:val="30"/>
          <w:szCs w:val="30"/>
        </w:rPr>
        <w:fldChar w:fldCharType="separate"/>
      </w:r>
      <w:r>
        <w:rPr>
          <w:rStyle w:val="7"/>
          <w:rFonts w:hint="eastAsia" w:ascii="仿宋" w:hAnsi="仿宋" w:eastAsia="仿宋" w:cs="仿宋"/>
          <w:sz w:val="30"/>
          <w:szCs w:val="30"/>
          <w:shd w:val="clear" w:color="auto" w:fill="FFFFFF"/>
        </w:rPr>
        <w:t>产权</w:t>
      </w:r>
      <w:r>
        <w:rPr>
          <w:rFonts w:hint="eastAsia" w:ascii="仿宋" w:hAnsi="仿宋" w:eastAsia="仿宋" w:cs="仿宋"/>
          <w:sz w:val="30"/>
          <w:szCs w:val="30"/>
        </w:rPr>
        <w:fldChar w:fldCharType="end"/>
      </w:r>
      <w:r>
        <w:rPr>
          <w:rFonts w:hint="eastAsia" w:ascii="仿宋" w:hAnsi="仿宋" w:eastAsia="仿宋" w:cs="仿宋"/>
          <w:sz w:val="30"/>
          <w:szCs w:val="30"/>
          <w:shd w:val="clear" w:color="auto" w:fill="FFFFFF"/>
        </w:rPr>
        <w:t>利的总称。</w:t>
      </w:r>
      <w:r>
        <w:rPr>
          <w:rStyle w:val="9"/>
          <w:rFonts w:hint="eastAsia" w:ascii="仿宋" w:hAnsi="仿宋" w:eastAsia="仿宋" w:cs="仿宋"/>
          <w:sz w:val="30"/>
          <w:szCs w:val="30"/>
          <w:shd w:val="clear" w:color="auto" w:fill="FFFFFF"/>
        </w:rPr>
        <w:t> </w:t>
      </w:r>
      <w:r>
        <w:rPr>
          <w:rFonts w:hint="eastAsia" w:ascii="仿宋" w:hAnsi="仿宋" w:eastAsia="仿宋" w:cs="仿宋"/>
          <w:sz w:val="30"/>
          <w:szCs w:val="30"/>
          <w:shd w:val="clear" w:color="auto" w:fill="FFFFFF"/>
        </w:rPr>
        <w:t>行政事业资产是指由行政事业单位占有、使用的、在法律上确认为国家所有、能以货币计量的各种经济资源的总和，包括国家拨给行政事业单位的资产，行政事业单位按照国家政策规定运用国有资产组织收入形成的资产，以及接受捐赠和其他经法律确认为国</w:t>
      </w:r>
      <w:r>
        <w:rPr>
          <w:rFonts w:hint="eastAsia" w:ascii="仿宋" w:hAnsi="仿宋" w:eastAsia="仿宋" w:cs="仿宋"/>
          <w:kern w:val="0"/>
          <w:sz w:val="30"/>
          <w:szCs w:val="30"/>
        </w:rPr>
        <w:t>家所有的资产。行政事业资产的表现形式为；流动资产、长期投资、固定资产、无形资产和其他资产。</w:t>
      </w:r>
    </w:p>
    <w:p>
      <w:pPr>
        <w:keepNext w:val="0"/>
        <w:keepLines w:val="0"/>
        <w:pageBreakBefore w:val="0"/>
        <w:kinsoku/>
        <w:wordWrap/>
        <w:overflowPunct/>
        <w:topLinePunct w:val="0"/>
        <w:autoSpaceDE/>
        <w:autoSpaceDN/>
        <w:bidi w:val="0"/>
        <w:adjustRightInd/>
        <w:snapToGrid/>
        <w:spacing w:line="360" w:lineRule="auto"/>
        <w:ind w:right="0" w:rightChars="0" w:firstLine="600" w:firstLineChars="200"/>
        <w:textAlignment w:val="auto"/>
        <w:outlineLvl w:val="9"/>
        <w:rPr>
          <w:rFonts w:hint="eastAsia" w:ascii="仿宋" w:hAnsi="仿宋" w:eastAsia="仿宋" w:cs="仿宋"/>
          <w:kern w:val="0"/>
          <w:sz w:val="30"/>
          <w:szCs w:val="30"/>
          <w:lang w:val="en-US" w:eastAsia="zh-CN"/>
        </w:rPr>
      </w:pPr>
      <w:r>
        <w:rPr>
          <w:rFonts w:hint="eastAsia" w:ascii="仿宋" w:hAnsi="仿宋" w:eastAsia="仿宋" w:cs="仿宋"/>
          <w:kern w:val="0"/>
          <w:sz w:val="30"/>
          <w:szCs w:val="30"/>
          <w:lang w:val="en-US" w:eastAsia="zh-CN"/>
        </w:rPr>
        <w:t>预算绩效：是指政府或相关部门按照财政效率的原则，通过绩效指标以及目标管理对部门内部或者单位的财政支出做出客观、公正、公平的评价和决策。2005年5月财政部出台了《中央部门预算支出绩效评价管理办法（试行）》（财预[2005]86号）中将部门预算绩效评价定义为：运用一定的考核方法、量化指标及评价标准，对中央部门为实现其职能所确定绩效目标的实现程度，以及为实现这一目标安排预算的执行结果所进行的综合性考核与评价。　</w:t>
      </w:r>
    </w:p>
    <w:p>
      <w:pPr>
        <w:keepNext w:val="0"/>
        <w:keepLines w:val="0"/>
        <w:pageBreakBefore w:val="0"/>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kern w:val="0"/>
          <w:sz w:val="30"/>
          <w:szCs w:val="30"/>
          <w:lang w:val="en-US" w:eastAsia="zh-CN"/>
        </w:rPr>
      </w:pPr>
    </w:p>
    <w:p>
      <w:pPr>
        <w:keepNext w:val="0"/>
        <w:keepLines w:val="0"/>
        <w:pageBreakBefore w:val="0"/>
        <w:kinsoku/>
        <w:wordWrap/>
        <w:overflowPunct/>
        <w:topLinePunct w:val="0"/>
        <w:autoSpaceDE/>
        <w:autoSpaceDN/>
        <w:bidi w:val="0"/>
        <w:adjustRightInd/>
        <w:snapToGrid/>
        <w:spacing w:line="360" w:lineRule="auto"/>
        <w:ind w:right="0" w:rightChars="0" w:firstLine="600" w:firstLineChars="200"/>
        <w:textAlignment w:val="auto"/>
        <w:outlineLvl w:val="9"/>
        <w:rPr>
          <w:rFonts w:hint="eastAsia" w:ascii="仿宋" w:hAnsi="仿宋" w:eastAsia="仿宋" w:cs="仿宋"/>
          <w:kern w:val="0"/>
          <w:sz w:val="30"/>
          <w:szCs w:val="30"/>
          <w:lang w:val="en-US" w:eastAsia="zh-CN"/>
        </w:rPr>
      </w:pPr>
      <w:r>
        <w:rPr>
          <w:rFonts w:hint="eastAsia" w:ascii="仿宋" w:hAnsi="仿宋" w:eastAsia="仿宋" w:cs="仿宋"/>
          <w:kern w:val="0"/>
          <w:sz w:val="30"/>
          <w:szCs w:val="30"/>
          <w:lang w:val="en-US" w:eastAsia="zh-CN"/>
        </w:rPr>
        <w:t>附件：2017年度部门决算公开表格</w:t>
      </w:r>
    </w:p>
    <w:p>
      <w:pPr>
        <w:keepNext w:val="0"/>
        <w:keepLines w:val="0"/>
        <w:pageBreakBefore w:val="0"/>
        <w:kinsoku/>
        <w:wordWrap/>
        <w:overflowPunct/>
        <w:topLinePunct w:val="0"/>
        <w:autoSpaceDE/>
        <w:autoSpaceDN/>
        <w:bidi w:val="0"/>
        <w:adjustRightInd/>
        <w:snapToGrid/>
        <w:spacing w:line="360" w:lineRule="auto"/>
        <w:ind w:right="0" w:rightChars="0" w:firstLine="600" w:firstLineChars="200"/>
        <w:textAlignment w:val="auto"/>
        <w:outlineLvl w:val="9"/>
        <w:rPr>
          <w:rFonts w:hint="eastAsia" w:ascii="仿宋" w:hAnsi="仿宋" w:eastAsia="仿宋" w:cs="仿宋"/>
          <w:kern w:val="0"/>
          <w:sz w:val="30"/>
          <w:szCs w:val="30"/>
          <w:lang w:val="en-US" w:eastAsia="zh-CN"/>
        </w:rPr>
      </w:pPr>
      <w:r>
        <w:rPr>
          <w:rFonts w:hint="eastAsia" w:ascii="仿宋" w:hAnsi="仿宋" w:eastAsia="仿宋" w:cs="仿宋"/>
          <w:kern w:val="0"/>
          <w:sz w:val="30"/>
          <w:szCs w:val="30"/>
          <w:lang w:val="en-US" w:eastAsia="zh-CN"/>
        </w:rPr>
        <w:t>收入支出决算总表</w:t>
      </w:r>
    </w:p>
    <w:p>
      <w:pPr>
        <w:keepNext w:val="0"/>
        <w:keepLines w:val="0"/>
        <w:pageBreakBefore w:val="0"/>
        <w:kinsoku/>
        <w:wordWrap/>
        <w:overflowPunct/>
        <w:topLinePunct w:val="0"/>
        <w:autoSpaceDE/>
        <w:autoSpaceDN/>
        <w:bidi w:val="0"/>
        <w:adjustRightInd/>
        <w:snapToGrid/>
        <w:spacing w:line="360" w:lineRule="auto"/>
        <w:ind w:right="0" w:rightChars="0" w:firstLine="600" w:firstLineChars="200"/>
        <w:textAlignment w:val="auto"/>
        <w:outlineLvl w:val="9"/>
        <w:rPr>
          <w:rFonts w:hint="eastAsia" w:ascii="仿宋" w:hAnsi="仿宋" w:eastAsia="仿宋" w:cs="仿宋"/>
          <w:kern w:val="0"/>
          <w:sz w:val="30"/>
          <w:szCs w:val="30"/>
        </w:rPr>
      </w:pPr>
      <w:r>
        <w:rPr>
          <w:rFonts w:hint="eastAsia" w:ascii="仿宋" w:hAnsi="仿宋" w:eastAsia="仿宋" w:cs="仿宋"/>
          <w:kern w:val="0"/>
          <w:sz w:val="30"/>
          <w:szCs w:val="30"/>
        </w:rPr>
        <w:t>收入决算表</w:t>
      </w:r>
    </w:p>
    <w:p>
      <w:pPr>
        <w:keepNext w:val="0"/>
        <w:keepLines w:val="0"/>
        <w:pageBreakBefore w:val="0"/>
        <w:kinsoku/>
        <w:wordWrap/>
        <w:overflowPunct/>
        <w:topLinePunct w:val="0"/>
        <w:autoSpaceDE/>
        <w:autoSpaceDN/>
        <w:bidi w:val="0"/>
        <w:adjustRightInd/>
        <w:snapToGrid/>
        <w:spacing w:line="360" w:lineRule="auto"/>
        <w:ind w:right="0" w:rightChars="0" w:firstLine="600" w:firstLineChars="200"/>
        <w:textAlignment w:val="auto"/>
        <w:outlineLvl w:val="9"/>
        <w:rPr>
          <w:rFonts w:hint="eastAsia" w:ascii="仿宋" w:hAnsi="仿宋" w:eastAsia="仿宋" w:cs="仿宋"/>
          <w:kern w:val="0"/>
          <w:sz w:val="30"/>
          <w:szCs w:val="30"/>
        </w:rPr>
      </w:pPr>
      <w:r>
        <w:rPr>
          <w:rFonts w:hint="eastAsia" w:ascii="仿宋" w:hAnsi="仿宋" w:eastAsia="仿宋" w:cs="仿宋"/>
          <w:kern w:val="0"/>
          <w:sz w:val="30"/>
          <w:szCs w:val="30"/>
        </w:rPr>
        <w:t>支出决算表</w:t>
      </w:r>
    </w:p>
    <w:p>
      <w:pPr>
        <w:keepNext w:val="0"/>
        <w:keepLines w:val="0"/>
        <w:pageBreakBefore w:val="0"/>
        <w:kinsoku/>
        <w:wordWrap/>
        <w:overflowPunct/>
        <w:topLinePunct w:val="0"/>
        <w:autoSpaceDE/>
        <w:autoSpaceDN/>
        <w:bidi w:val="0"/>
        <w:adjustRightInd/>
        <w:snapToGrid/>
        <w:spacing w:line="360" w:lineRule="auto"/>
        <w:ind w:right="0" w:rightChars="0" w:firstLine="600" w:firstLineChars="200"/>
        <w:textAlignment w:val="auto"/>
        <w:outlineLvl w:val="9"/>
        <w:rPr>
          <w:rFonts w:hint="eastAsia" w:ascii="仿宋" w:hAnsi="仿宋" w:eastAsia="仿宋" w:cs="仿宋"/>
          <w:kern w:val="0"/>
          <w:sz w:val="30"/>
          <w:szCs w:val="30"/>
        </w:rPr>
      </w:pPr>
      <w:r>
        <w:rPr>
          <w:rFonts w:hint="eastAsia" w:ascii="仿宋" w:hAnsi="仿宋" w:eastAsia="仿宋" w:cs="仿宋"/>
          <w:kern w:val="0"/>
          <w:sz w:val="30"/>
          <w:szCs w:val="30"/>
        </w:rPr>
        <w:t>财政拨款收入支出决算总表</w:t>
      </w:r>
    </w:p>
    <w:p>
      <w:pPr>
        <w:keepNext w:val="0"/>
        <w:keepLines w:val="0"/>
        <w:pageBreakBefore w:val="0"/>
        <w:kinsoku/>
        <w:wordWrap/>
        <w:overflowPunct/>
        <w:topLinePunct w:val="0"/>
        <w:autoSpaceDE/>
        <w:autoSpaceDN/>
        <w:bidi w:val="0"/>
        <w:adjustRightInd/>
        <w:snapToGrid/>
        <w:spacing w:line="360" w:lineRule="auto"/>
        <w:ind w:right="0" w:rightChars="0" w:firstLine="600" w:firstLineChars="200"/>
        <w:textAlignment w:val="auto"/>
        <w:outlineLvl w:val="9"/>
        <w:rPr>
          <w:rFonts w:hint="eastAsia" w:ascii="仿宋" w:hAnsi="仿宋" w:eastAsia="仿宋" w:cs="仿宋"/>
          <w:kern w:val="0"/>
          <w:sz w:val="30"/>
          <w:szCs w:val="30"/>
        </w:rPr>
      </w:pPr>
      <w:r>
        <w:rPr>
          <w:rFonts w:hint="eastAsia" w:ascii="仿宋" w:hAnsi="仿宋" w:eastAsia="仿宋" w:cs="仿宋"/>
          <w:kern w:val="0"/>
          <w:sz w:val="30"/>
          <w:szCs w:val="30"/>
        </w:rPr>
        <w:t>一般公共预算财政拨款支出决算表</w:t>
      </w:r>
    </w:p>
    <w:p>
      <w:pPr>
        <w:keepNext w:val="0"/>
        <w:keepLines w:val="0"/>
        <w:pageBreakBefore w:val="0"/>
        <w:kinsoku/>
        <w:wordWrap/>
        <w:overflowPunct/>
        <w:topLinePunct w:val="0"/>
        <w:autoSpaceDE/>
        <w:autoSpaceDN/>
        <w:bidi w:val="0"/>
        <w:adjustRightInd/>
        <w:snapToGrid/>
        <w:spacing w:line="360" w:lineRule="auto"/>
        <w:ind w:right="0" w:rightChars="0" w:firstLine="600" w:firstLineChars="200"/>
        <w:textAlignment w:val="auto"/>
        <w:outlineLvl w:val="9"/>
        <w:rPr>
          <w:rFonts w:hint="eastAsia" w:ascii="仿宋" w:hAnsi="仿宋" w:eastAsia="仿宋" w:cs="仿宋"/>
          <w:kern w:val="0"/>
          <w:sz w:val="30"/>
          <w:szCs w:val="30"/>
        </w:rPr>
      </w:pPr>
      <w:r>
        <w:rPr>
          <w:rFonts w:hint="eastAsia" w:ascii="仿宋" w:hAnsi="仿宋" w:eastAsia="仿宋" w:cs="仿宋"/>
          <w:kern w:val="0"/>
          <w:sz w:val="30"/>
          <w:szCs w:val="30"/>
        </w:rPr>
        <w:t>一般公共预算财政拨款基本支出决算表</w:t>
      </w:r>
    </w:p>
    <w:p>
      <w:pPr>
        <w:keepNext w:val="0"/>
        <w:keepLines w:val="0"/>
        <w:pageBreakBefore w:val="0"/>
        <w:kinsoku/>
        <w:wordWrap/>
        <w:overflowPunct/>
        <w:topLinePunct w:val="0"/>
        <w:autoSpaceDE/>
        <w:autoSpaceDN/>
        <w:bidi w:val="0"/>
        <w:adjustRightInd/>
        <w:snapToGrid/>
        <w:spacing w:line="360" w:lineRule="auto"/>
        <w:ind w:right="0" w:rightChars="0" w:firstLine="600" w:firstLineChars="200"/>
        <w:textAlignment w:val="auto"/>
        <w:outlineLvl w:val="9"/>
        <w:rPr>
          <w:rFonts w:hint="eastAsia" w:ascii="仿宋" w:hAnsi="仿宋" w:eastAsia="仿宋" w:cs="仿宋"/>
          <w:kern w:val="0"/>
          <w:sz w:val="30"/>
          <w:szCs w:val="30"/>
        </w:rPr>
      </w:pPr>
      <w:r>
        <w:rPr>
          <w:rFonts w:hint="eastAsia" w:ascii="仿宋" w:hAnsi="仿宋" w:eastAsia="仿宋" w:cs="仿宋"/>
          <w:kern w:val="0"/>
          <w:sz w:val="30"/>
          <w:szCs w:val="30"/>
        </w:rPr>
        <w:t>一般公共预算财政拨款“三公”经费支出决算表</w:t>
      </w:r>
    </w:p>
    <w:p>
      <w:pPr>
        <w:keepNext w:val="0"/>
        <w:keepLines w:val="0"/>
        <w:pageBreakBefore w:val="0"/>
        <w:kinsoku/>
        <w:wordWrap/>
        <w:overflowPunct/>
        <w:topLinePunct w:val="0"/>
        <w:autoSpaceDE/>
        <w:autoSpaceDN/>
        <w:bidi w:val="0"/>
        <w:adjustRightInd/>
        <w:snapToGrid/>
        <w:spacing w:line="360" w:lineRule="auto"/>
        <w:ind w:right="0" w:rightChars="0" w:firstLine="600" w:firstLineChars="200"/>
        <w:textAlignment w:val="auto"/>
        <w:outlineLvl w:val="9"/>
        <w:rPr>
          <w:rFonts w:hint="eastAsia" w:ascii="仿宋" w:hAnsi="仿宋" w:eastAsia="仿宋" w:cs="仿宋"/>
          <w:kern w:val="0"/>
          <w:sz w:val="30"/>
          <w:szCs w:val="30"/>
        </w:rPr>
      </w:pPr>
      <w:r>
        <w:rPr>
          <w:rFonts w:hint="eastAsia" w:ascii="仿宋" w:hAnsi="仿宋" w:eastAsia="仿宋" w:cs="仿宋"/>
          <w:kern w:val="0"/>
          <w:sz w:val="30"/>
          <w:szCs w:val="30"/>
        </w:rPr>
        <w:t>政府性基金预算财政拨款收入支出决算表</w:t>
      </w:r>
    </w:p>
    <w:p>
      <w:pPr>
        <w:keepNext w:val="0"/>
        <w:keepLines w:val="0"/>
        <w:pageBreakBefore w:val="0"/>
        <w:kinsoku/>
        <w:wordWrap/>
        <w:overflowPunct/>
        <w:topLinePunct w:val="0"/>
        <w:autoSpaceDE/>
        <w:autoSpaceDN/>
        <w:bidi w:val="0"/>
        <w:adjustRightInd/>
        <w:snapToGrid/>
        <w:spacing w:line="360" w:lineRule="auto"/>
        <w:ind w:right="0" w:rightChars="0" w:firstLine="600" w:firstLineChars="200"/>
        <w:textAlignment w:val="auto"/>
        <w:outlineLvl w:val="9"/>
        <w:rPr>
          <w:rFonts w:hint="eastAsia" w:ascii="仿宋" w:hAnsi="仿宋" w:eastAsia="仿宋" w:cs="仿宋"/>
          <w:kern w:val="0"/>
          <w:sz w:val="30"/>
          <w:szCs w:val="30"/>
        </w:rPr>
      </w:pPr>
      <w:r>
        <w:rPr>
          <w:rFonts w:hint="eastAsia" w:ascii="仿宋" w:hAnsi="仿宋" w:eastAsia="仿宋" w:cs="仿宋"/>
          <w:kern w:val="0"/>
          <w:sz w:val="30"/>
          <w:szCs w:val="30"/>
        </w:rPr>
        <w:t xml:space="preserve">             </w:t>
      </w:r>
    </w:p>
    <w:p>
      <w:pPr>
        <w:keepNext w:val="0"/>
        <w:keepLines w:val="0"/>
        <w:pageBreakBefore w:val="0"/>
        <w:kinsoku/>
        <w:wordWrap/>
        <w:overflowPunct/>
        <w:topLinePunct w:val="0"/>
        <w:autoSpaceDE/>
        <w:autoSpaceDN/>
        <w:bidi w:val="0"/>
        <w:adjustRightInd/>
        <w:snapToGrid/>
        <w:spacing w:line="360" w:lineRule="auto"/>
        <w:ind w:right="0" w:rightChars="0" w:firstLine="600" w:firstLineChars="200"/>
        <w:textAlignment w:val="auto"/>
        <w:outlineLvl w:val="9"/>
        <w:rPr>
          <w:rFonts w:hint="eastAsia" w:ascii="仿宋" w:hAnsi="仿宋" w:eastAsia="仿宋" w:cs="仿宋"/>
          <w:kern w:val="0"/>
          <w:sz w:val="30"/>
          <w:szCs w:val="30"/>
        </w:rPr>
      </w:pPr>
      <w:r>
        <w:rPr>
          <w:rFonts w:hint="eastAsia" w:ascii="仿宋" w:hAnsi="仿宋" w:eastAsia="仿宋" w:cs="仿宋"/>
          <w:kern w:val="0"/>
          <w:sz w:val="30"/>
          <w:szCs w:val="30"/>
        </w:rPr>
        <w:t xml:space="preserve">               </w:t>
      </w:r>
    </w:p>
    <w:p>
      <w:pPr>
        <w:keepNext w:val="0"/>
        <w:keepLines w:val="0"/>
        <w:pageBreakBefore w:val="0"/>
        <w:kinsoku/>
        <w:wordWrap/>
        <w:overflowPunct/>
        <w:topLinePunct w:val="0"/>
        <w:autoSpaceDE/>
        <w:autoSpaceDN/>
        <w:bidi w:val="0"/>
        <w:adjustRightInd/>
        <w:snapToGrid/>
        <w:spacing w:line="360" w:lineRule="auto"/>
        <w:ind w:right="0" w:rightChars="0" w:firstLine="600" w:firstLineChars="200"/>
        <w:textAlignment w:val="auto"/>
        <w:outlineLvl w:val="9"/>
        <w:rPr>
          <w:rFonts w:hint="eastAsia" w:ascii="仿宋" w:hAnsi="仿宋" w:eastAsia="仿宋" w:cs="仿宋"/>
          <w:kern w:val="0"/>
          <w:sz w:val="30"/>
          <w:szCs w:val="30"/>
        </w:rPr>
      </w:pPr>
    </w:p>
    <w:p>
      <w:pPr>
        <w:keepNext w:val="0"/>
        <w:keepLines w:val="0"/>
        <w:pageBreakBefore w:val="0"/>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rPr>
      </w:pPr>
    </w:p>
    <w:sectPr>
      <w:footerReference r:id="rId3" w:type="default"/>
      <w:footerReference r:id="rId4" w:type="even"/>
      <w:pgSz w:w="11906" w:h="16838"/>
      <w:pgMar w:top="1418" w:right="1418" w:bottom="1418" w:left="1418" w:header="851" w:footer="992"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新宋体">
    <w:panose1 w:val="02010609030101010101"/>
    <w:charset w:val="86"/>
    <w:family w:val="modern"/>
    <w:pitch w:val="default"/>
    <w:sig w:usb0="00000003" w:usb1="288F0000" w:usb2="00000006" w:usb3="00000000" w:csb0="00040001" w:csb1="00000000"/>
  </w:font>
  <w:font w:name="PMingLiU-ExtB">
    <w:panose1 w:val="02020500000000000000"/>
    <w:charset w:val="88"/>
    <w:family w:val="auto"/>
    <w:pitch w:val="default"/>
    <w:sig w:usb0="8000002F" w:usb1="02000008" w:usb2="00000000"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6"/>
        <w:rFonts w:ascii="宋体" w:hAnsi="宋体"/>
        <w:sz w:val="24"/>
        <w:szCs w:val="24"/>
      </w:rPr>
    </w:pPr>
    <w:r>
      <w:rPr>
        <w:rFonts w:ascii="宋体" w:hAnsi="宋体"/>
        <w:sz w:val="24"/>
        <w:szCs w:val="24"/>
      </w:rPr>
      <w:fldChar w:fldCharType="begin"/>
    </w:r>
    <w:r>
      <w:rPr>
        <w:rStyle w:val="6"/>
        <w:rFonts w:ascii="宋体" w:hAnsi="宋体"/>
        <w:sz w:val="24"/>
        <w:szCs w:val="24"/>
      </w:rPr>
      <w:instrText xml:space="preserve">PAGE  </w:instrText>
    </w:r>
    <w:r>
      <w:rPr>
        <w:rFonts w:ascii="宋体" w:hAnsi="宋体"/>
        <w:sz w:val="24"/>
        <w:szCs w:val="24"/>
      </w:rPr>
      <w:fldChar w:fldCharType="separate"/>
    </w:r>
    <w:r>
      <w:rPr>
        <w:rStyle w:val="6"/>
        <w:rFonts w:ascii="宋体" w:hAnsi="宋体"/>
        <w:sz w:val="24"/>
        <w:szCs w:val="24"/>
      </w:rPr>
      <w:t>- 14 -</w:t>
    </w:r>
    <w:r>
      <w:rPr>
        <w:rFonts w:ascii="宋体" w:hAnsi="宋体"/>
        <w:sz w:val="24"/>
        <w:szCs w:val="24"/>
      </w:rPr>
      <w:fldChar w:fldCharType="end"/>
    </w: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6"/>
      </w:rPr>
    </w:pPr>
    <w:r>
      <w:fldChar w:fldCharType="begin"/>
    </w:r>
    <w:r>
      <w:rPr>
        <w:rStyle w:val="6"/>
      </w:rPr>
      <w:instrText xml:space="preserve">PAGE  </w:instrText>
    </w:r>
    <w:r>
      <w:fldChar w:fldCharType="separate"/>
    </w:r>
    <w:r>
      <w:fldChar w:fldCharType="end"/>
    </w:r>
  </w:p>
  <w:p>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7A5160"/>
    <w:multiLevelType w:val="multilevel"/>
    <w:tmpl w:val="057A5160"/>
    <w:lvl w:ilvl="0" w:tentative="0">
      <w:start w:val="1"/>
      <w:numFmt w:val="decimal"/>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0F462B5D"/>
    <w:multiLevelType w:val="multilevel"/>
    <w:tmpl w:val="0F462B5D"/>
    <w:lvl w:ilvl="0" w:tentative="0">
      <w:start w:val="1"/>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53AA4C5C"/>
    <w:multiLevelType w:val="singleLevel"/>
    <w:tmpl w:val="53AA4C5C"/>
    <w:lvl w:ilvl="0" w:tentative="0">
      <w:start w:val="3"/>
      <w:numFmt w:val="chineseCounting"/>
      <w:suff w:val="space"/>
      <w:lvlText w:val="第%1部分"/>
      <w:lvlJc w:val="left"/>
      <w:rPr>
        <w:rFonts w:hint="eastAsia"/>
      </w:rPr>
    </w:lvl>
  </w:abstractNum>
  <w:abstractNum w:abstractNumId="3">
    <w:nsid w:val="5BBBFF09"/>
    <w:multiLevelType w:val="singleLevel"/>
    <w:tmpl w:val="5BBBFF09"/>
    <w:lvl w:ilvl="0" w:tentative="0">
      <w:start w:val="5"/>
      <w:numFmt w:val="chineseCounting"/>
      <w:suff w:val="nothing"/>
      <w:lvlText w:val="%1、"/>
      <w:lvlJc w:val="left"/>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attachedTemplate r:id="rId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41522A4"/>
    <w:rsid w:val="008557E7"/>
    <w:rsid w:val="012430ED"/>
    <w:rsid w:val="014A5949"/>
    <w:rsid w:val="023F13DB"/>
    <w:rsid w:val="026066D5"/>
    <w:rsid w:val="02EC7C1C"/>
    <w:rsid w:val="032D5CC6"/>
    <w:rsid w:val="03456C94"/>
    <w:rsid w:val="036A7041"/>
    <w:rsid w:val="03CD392E"/>
    <w:rsid w:val="04DF25D8"/>
    <w:rsid w:val="065D3951"/>
    <w:rsid w:val="06EE4F18"/>
    <w:rsid w:val="075B29A0"/>
    <w:rsid w:val="075F1F7C"/>
    <w:rsid w:val="08F04202"/>
    <w:rsid w:val="090E785C"/>
    <w:rsid w:val="092248D9"/>
    <w:rsid w:val="093B0FC9"/>
    <w:rsid w:val="099C4029"/>
    <w:rsid w:val="09AD4741"/>
    <w:rsid w:val="09B50255"/>
    <w:rsid w:val="09E539AA"/>
    <w:rsid w:val="0A11221C"/>
    <w:rsid w:val="0ABC48D5"/>
    <w:rsid w:val="0AD801E8"/>
    <w:rsid w:val="0B65121C"/>
    <w:rsid w:val="0BC654D1"/>
    <w:rsid w:val="0C8F537C"/>
    <w:rsid w:val="0CD159E4"/>
    <w:rsid w:val="0D0F03F0"/>
    <w:rsid w:val="0D246A78"/>
    <w:rsid w:val="0D410992"/>
    <w:rsid w:val="0D5E7D65"/>
    <w:rsid w:val="10A739B1"/>
    <w:rsid w:val="124A2012"/>
    <w:rsid w:val="141522A4"/>
    <w:rsid w:val="145C1DAC"/>
    <w:rsid w:val="149D7C22"/>
    <w:rsid w:val="14C16853"/>
    <w:rsid w:val="15075333"/>
    <w:rsid w:val="164964BC"/>
    <w:rsid w:val="16531039"/>
    <w:rsid w:val="16EA1D4C"/>
    <w:rsid w:val="17667A1A"/>
    <w:rsid w:val="17A60DC6"/>
    <w:rsid w:val="180D60E6"/>
    <w:rsid w:val="19663C21"/>
    <w:rsid w:val="19670D43"/>
    <w:rsid w:val="19AC136C"/>
    <w:rsid w:val="1B324E77"/>
    <w:rsid w:val="1C1E0652"/>
    <w:rsid w:val="1C3521E8"/>
    <w:rsid w:val="1DD71951"/>
    <w:rsid w:val="1E3E4241"/>
    <w:rsid w:val="1E7E4DD1"/>
    <w:rsid w:val="1EE81910"/>
    <w:rsid w:val="1F096E9E"/>
    <w:rsid w:val="209730DE"/>
    <w:rsid w:val="20DE39CC"/>
    <w:rsid w:val="21965ECE"/>
    <w:rsid w:val="22897FD1"/>
    <w:rsid w:val="22B54AA2"/>
    <w:rsid w:val="23C62C14"/>
    <w:rsid w:val="23EB4166"/>
    <w:rsid w:val="243B6E0E"/>
    <w:rsid w:val="246F00D9"/>
    <w:rsid w:val="258B1D72"/>
    <w:rsid w:val="25D0378A"/>
    <w:rsid w:val="260D599B"/>
    <w:rsid w:val="26241031"/>
    <w:rsid w:val="262D370B"/>
    <w:rsid w:val="26B10EFE"/>
    <w:rsid w:val="274678A7"/>
    <w:rsid w:val="277C33F5"/>
    <w:rsid w:val="27AA352E"/>
    <w:rsid w:val="28415CB2"/>
    <w:rsid w:val="284819BC"/>
    <w:rsid w:val="293B5244"/>
    <w:rsid w:val="298D0FFB"/>
    <w:rsid w:val="2B2D1149"/>
    <w:rsid w:val="2BD33C97"/>
    <w:rsid w:val="2CBE5DC0"/>
    <w:rsid w:val="2FA8566D"/>
    <w:rsid w:val="2FF44D1F"/>
    <w:rsid w:val="30D01C13"/>
    <w:rsid w:val="312D1038"/>
    <w:rsid w:val="31B12627"/>
    <w:rsid w:val="31B14F25"/>
    <w:rsid w:val="31C55274"/>
    <w:rsid w:val="33A52EDF"/>
    <w:rsid w:val="33B00D4E"/>
    <w:rsid w:val="33B30709"/>
    <w:rsid w:val="34836760"/>
    <w:rsid w:val="349E4F95"/>
    <w:rsid w:val="34E31610"/>
    <w:rsid w:val="353D309D"/>
    <w:rsid w:val="354B0485"/>
    <w:rsid w:val="359D1E5E"/>
    <w:rsid w:val="36864B31"/>
    <w:rsid w:val="37DD3D7B"/>
    <w:rsid w:val="380E2783"/>
    <w:rsid w:val="38A67532"/>
    <w:rsid w:val="38B91545"/>
    <w:rsid w:val="3942192D"/>
    <w:rsid w:val="395039EC"/>
    <w:rsid w:val="3A314861"/>
    <w:rsid w:val="3B057725"/>
    <w:rsid w:val="3B6067D0"/>
    <w:rsid w:val="3BDC189F"/>
    <w:rsid w:val="3C56526F"/>
    <w:rsid w:val="3CB6492A"/>
    <w:rsid w:val="3D0E0C91"/>
    <w:rsid w:val="3D4C6F00"/>
    <w:rsid w:val="3DC2625E"/>
    <w:rsid w:val="3E0C4CB4"/>
    <w:rsid w:val="3E890E84"/>
    <w:rsid w:val="3F1B0D68"/>
    <w:rsid w:val="3FCF46D7"/>
    <w:rsid w:val="4049017B"/>
    <w:rsid w:val="419732B8"/>
    <w:rsid w:val="42BD15F0"/>
    <w:rsid w:val="42C0261B"/>
    <w:rsid w:val="43342B06"/>
    <w:rsid w:val="439B0E5B"/>
    <w:rsid w:val="454D033D"/>
    <w:rsid w:val="454D1830"/>
    <w:rsid w:val="455A0572"/>
    <w:rsid w:val="455C498F"/>
    <w:rsid w:val="457E5F6B"/>
    <w:rsid w:val="4752048D"/>
    <w:rsid w:val="47E7503F"/>
    <w:rsid w:val="480B68BA"/>
    <w:rsid w:val="481C5784"/>
    <w:rsid w:val="48E37E88"/>
    <w:rsid w:val="490A248A"/>
    <w:rsid w:val="4A05377E"/>
    <w:rsid w:val="4A111454"/>
    <w:rsid w:val="4A7F6176"/>
    <w:rsid w:val="4B143D3C"/>
    <w:rsid w:val="4B292024"/>
    <w:rsid w:val="4B863CA9"/>
    <w:rsid w:val="4BF91344"/>
    <w:rsid w:val="4CE65541"/>
    <w:rsid w:val="4DFF3087"/>
    <w:rsid w:val="4EB457CE"/>
    <w:rsid w:val="4F5D4E27"/>
    <w:rsid w:val="504618A3"/>
    <w:rsid w:val="50D8162A"/>
    <w:rsid w:val="510F5285"/>
    <w:rsid w:val="51663AB7"/>
    <w:rsid w:val="519D0D67"/>
    <w:rsid w:val="5256154F"/>
    <w:rsid w:val="526410F9"/>
    <w:rsid w:val="52DA4F90"/>
    <w:rsid w:val="530A248E"/>
    <w:rsid w:val="532400E8"/>
    <w:rsid w:val="53DF1E0D"/>
    <w:rsid w:val="55722011"/>
    <w:rsid w:val="55750B95"/>
    <w:rsid w:val="55F213E7"/>
    <w:rsid w:val="564D307B"/>
    <w:rsid w:val="56BF45D7"/>
    <w:rsid w:val="57A44A7B"/>
    <w:rsid w:val="57E32236"/>
    <w:rsid w:val="58091D99"/>
    <w:rsid w:val="58B77229"/>
    <w:rsid w:val="595C25FA"/>
    <w:rsid w:val="59857969"/>
    <w:rsid w:val="59994756"/>
    <w:rsid w:val="59F87D38"/>
    <w:rsid w:val="5A693D23"/>
    <w:rsid w:val="5A6B5A90"/>
    <w:rsid w:val="5B50022A"/>
    <w:rsid w:val="5C7A28AC"/>
    <w:rsid w:val="5D6B2104"/>
    <w:rsid w:val="5EC53E9C"/>
    <w:rsid w:val="5ECB5D12"/>
    <w:rsid w:val="601C7D6A"/>
    <w:rsid w:val="606B1DA7"/>
    <w:rsid w:val="60BF77ED"/>
    <w:rsid w:val="60FB2217"/>
    <w:rsid w:val="612D4AD1"/>
    <w:rsid w:val="61916FE3"/>
    <w:rsid w:val="61BC32CB"/>
    <w:rsid w:val="626A0CEB"/>
    <w:rsid w:val="62974C19"/>
    <w:rsid w:val="62FF022C"/>
    <w:rsid w:val="63144422"/>
    <w:rsid w:val="63441D54"/>
    <w:rsid w:val="640006FF"/>
    <w:rsid w:val="6401721C"/>
    <w:rsid w:val="64636829"/>
    <w:rsid w:val="64E35DF7"/>
    <w:rsid w:val="65505D1E"/>
    <w:rsid w:val="657D0288"/>
    <w:rsid w:val="65924E36"/>
    <w:rsid w:val="66A30172"/>
    <w:rsid w:val="66BB423A"/>
    <w:rsid w:val="67F87143"/>
    <w:rsid w:val="689913DD"/>
    <w:rsid w:val="69093FDB"/>
    <w:rsid w:val="6917546E"/>
    <w:rsid w:val="69C7339C"/>
    <w:rsid w:val="6A05571E"/>
    <w:rsid w:val="6B0A0C3B"/>
    <w:rsid w:val="6B4A2B57"/>
    <w:rsid w:val="6BD702C2"/>
    <w:rsid w:val="6C0C1489"/>
    <w:rsid w:val="6C6F6CF3"/>
    <w:rsid w:val="6D535020"/>
    <w:rsid w:val="6DBF5551"/>
    <w:rsid w:val="6E253E16"/>
    <w:rsid w:val="6E790017"/>
    <w:rsid w:val="6E873D36"/>
    <w:rsid w:val="6EE3061B"/>
    <w:rsid w:val="6FCB38A4"/>
    <w:rsid w:val="70310EB8"/>
    <w:rsid w:val="71B7411E"/>
    <w:rsid w:val="72012B78"/>
    <w:rsid w:val="72DE3D50"/>
    <w:rsid w:val="73945713"/>
    <w:rsid w:val="7439147C"/>
    <w:rsid w:val="743B1C78"/>
    <w:rsid w:val="74460E9D"/>
    <w:rsid w:val="74492A3A"/>
    <w:rsid w:val="74B41077"/>
    <w:rsid w:val="75BE6124"/>
    <w:rsid w:val="75C475DB"/>
    <w:rsid w:val="75E406CC"/>
    <w:rsid w:val="76B41149"/>
    <w:rsid w:val="76F84DB1"/>
    <w:rsid w:val="77802CCF"/>
    <w:rsid w:val="77FD2102"/>
    <w:rsid w:val="7B483738"/>
    <w:rsid w:val="7D2865F7"/>
    <w:rsid w:val="7E223BE6"/>
    <w:rsid w:val="7E5163B7"/>
    <w:rsid w:val="7EFE21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iPriority w:val="0"/>
  </w:style>
  <w:style w:type="table" w:default="1" w:styleId="8">
    <w:name w:val="Normal Table"/>
    <w:semiHidden/>
    <w:qFormat/>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Normal (Web)"/>
    <w:basedOn w:val="1"/>
    <w:qFormat/>
    <w:uiPriority w:val="0"/>
    <w:pPr>
      <w:widowControl/>
      <w:spacing w:before="100" w:beforeLines="0" w:beforeAutospacing="1" w:after="100" w:afterLines="0" w:afterAutospacing="1"/>
      <w:jc w:val="left"/>
    </w:pPr>
    <w:rPr>
      <w:rFonts w:ascii="宋体" w:hAnsi="宋体" w:cs="宋体"/>
      <w:kern w:val="0"/>
      <w:sz w:val="24"/>
    </w:rPr>
  </w:style>
  <w:style w:type="character" w:styleId="5">
    <w:name w:val="Strong"/>
    <w:basedOn w:val="4"/>
    <w:qFormat/>
    <w:uiPriority w:val="0"/>
    <w:rPr>
      <w:b/>
    </w:rPr>
  </w:style>
  <w:style w:type="character" w:styleId="6">
    <w:name w:val="page number"/>
    <w:basedOn w:val="4"/>
    <w:qFormat/>
    <w:uiPriority w:val="0"/>
  </w:style>
  <w:style w:type="character" w:styleId="7">
    <w:name w:val="Hyperlink"/>
    <w:qFormat/>
    <w:uiPriority w:val="0"/>
    <w:rPr>
      <w:color w:val="141414"/>
      <w:u w:val="none"/>
    </w:rPr>
  </w:style>
  <w:style w:type="character" w:customStyle="1" w:styleId="9">
    <w:name w:val="apple-converted-space"/>
    <w:basedOn w:val="4"/>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2\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3</TotalTime>
  <ScaleCrop>false</ScaleCrop>
  <LinksUpToDate>false</LinksUpToDate>
  <CharactersWithSpaces>0</CharactersWithSpaces>
  <Application>WPS Office_11.1.0.8214_F1E327BC-269C-435d-A152-05C5408002CA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2018-10-03T08:08:00Z</dcterms:created>
  <dc:creator>Administrator</dc:creator>
  <cp:lastModifiedBy>Administrator</cp:lastModifiedBy>
  <dcterms:modified xsi:type="dcterms:W3CDTF">2019-02-20T02:29:43Z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